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F0077">
      <w:pPr>
        <w:tabs>
          <w:tab w:val="left" w:pos="567"/>
          <w:tab w:val="left" w:pos="3686"/>
        </w:tabs>
      </w:pPr>
      <w:r>
        <w:tab/>
        <w:t>29 апреля 2021 г.</w:t>
      </w:r>
      <w:r>
        <w:tab/>
        <w:t>01-137-ра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D4AF8" w:rsidTr="00FD4A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D4AF8" w:rsidRDefault="00CC653C" w:rsidP="00B52D22">
            <w:pPr>
              <w:rPr>
                <w:b/>
                <w:sz w:val="24"/>
                <w:szCs w:val="24"/>
              </w:rPr>
            </w:pPr>
            <w:r w:rsidRPr="00FD4AF8">
              <w:rPr>
                <w:color w:val="000000"/>
                <w:sz w:val="24"/>
              </w:rPr>
              <w:t>О предоставлении субсидий некоммерческим организациям, образующим инфраструктуру поддержки субъектов малого и среднего предпринимательства, в целях возмещения затрат, связанных с развитием организаций</w:t>
            </w:r>
          </w:p>
        </w:tc>
      </w:tr>
      <w:tr w:rsidR="00CC653C" w:rsidRPr="00FD4AF8" w:rsidTr="00FD4A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53C" w:rsidRPr="00FD4AF8" w:rsidRDefault="00FD4AF8" w:rsidP="00B52D22">
            <w:pPr>
              <w:rPr>
                <w:color w:val="000000"/>
                <w:sz w:val="24"/>
              </w:rPr>
            </w:pPr>
            <w:r w:rsidRPr="00FD4AF8">
              <w:rPr>
                <w:color w:val="000000"/>
                <w:sz w:val="24"/>
              </w:rPr>
              <w:t>21, 2500 ОБ</w:t>
            </w:r>
            <w:bookmarkStart w:id="0" w:name="_GoBack"/>
            <w:bookmarkEnd w:id="0"/>
          </w:p>
        </w:tc>
      </w:tr>
    </w:tbl>
    <w:p w:rsidR="00CC653C" w:rsidRDefault="00CC653C" w:rsidP="00CC653C">
      <w:pPr>
        <w:ind w:firstLine="720"/>
        <w:rPr>
          <w:color w:val="000000"/>
        </w:rPr>
      </w:pPr>
      <w:r>
        <w:rPr>
          <w:color w:val="000000"/>
        </w:rPr>
        <w:t xml:space="preserve">В соответствии с пунктом 3 статьей 78 Бюджетного кодекса Российской Федерации, постановлением администрации Тихвинского района от 2 сентября 2020 года №01-1667-а «Об утверждении Порядка </w:t>
      </w:r>
      <w:r w:rsidRPr="00AD3156">
        <w:rPr>
          <w:color w:val="000000"/>
        </w:rPr>
        <w:t>предоставлени</w:t>
      </w:r>
      <w:r>
        <w:rPr>
          <w:color w:val="000000"/>
        </w:rPr>
        <w:t>я</w:t>
      </w:r>
      <w:r w:rsidRPr="00AD3156">
        <w:rPr>
          <w:color w:val="000000"/>
        </w:rPr>
        <w:t xml:space="preserve"> субсидий некоммерческим организациям, образующим инфраструктуру поддержки субъектов малого и среднего предпринимательства, в целях возмещения затрат, связ</w:t>
      </w:r>
      <w:r>
        <w:rPr>
          <w:color w:val="000000"/>
        </w:rPr>
        <w:t>анных с развитием организаций»:</w:t>
      </w:r>
    </w:p>
    <w:p w:rsidR="00CC653C" w:rsidRDefault="00CC653C" w:rsidP="00CC653C">
      <w:pPr>
        <w:ind w:firstLine="720"/>
        <w:rPr>
          <w:color w:val="000000"/>
        </w:rPr>
      </w:pPr>
      <w:r>
        <w:rPr>
          <w:color w:val="000000"/>
        </w:rPr>
        <w:t>1. Утвердить Протокол заседания комиссии по отбор</w:t>
      </w:r>
      <w:r w:rsidR="00024D16">
        <w:rPr>
          <w:color w:val="000000"/>
        </w:rPr>
        <w:t>у претендентов</w:t>
      </w:r>
      <w:r>
        <w:rPr>
          <w:color w:val="000000"/>
        </w:rPr>
        <w:t xml:space="preserve"> на </w:t>
      </w:r>
      <w:r w:rsidR="00024D16">
        <w:rPr>
          <w:color w:val="000000"/>
        </w:rPr>
        <w:t xml:space="preserve">право </w:t>
      </w:r>
      <w:r>
        <w:rPr>
          <w:color w:val="000000"/>
        </w:rPr>
        <w:t>получени</w:t>
      </w:r>
      <w:r w:rsidR="00024D16">
        <w:rPr>
          <w:color w:val="000000"/>
        </w:rPr>
        <w:t>я</w:t>
      </w:r>
      <w:r>
        <w:rPr>
          <w:color w:val="000000"/>
        </w:rPr>
        <w:t xml:space="preserve"> </w:t>
      </w:r>
      <w:r w:rsidRPr="00AD3156">
        <w:rPr>
          <w:color w:val="000000"/>
        </w:rPr>
        <w:t xml:space="preserve">субсидий </w:t>
      </w:r>
      <w:r w:rsidR="00024D16">
        <w:rPr>
          <w:color w:val="000000"/>
        </w:rPr>
        <w:t xml:space="preserve">из бюджета Тихвинского района </w:t>
      </w:r>
      <w:r w:rsidRPr="00AD3156">
        <w:rPr>
          <w:color w:val="000000"/>
        </w:rPr>
        <w:t>некоммерческим организациям, образующим инфраструктуру поддержки субъектов малого и среднего предпринимательства, в целях возмещения затрат, связанных с развитием организаций</w:t>
      </w:r>
      <w:r w:rsidR="00024D16">
        <w:rPr>
          <w:color w:val="000000"/>
        </w:rPr>
        <w:t>,</w:t>
      </w:r>
      <w:r w:rsidRPr="00AD3156">
        <w:rPr>
          <w:color w:val="000000"/>
        </w:rPr>
        <w:t xml:space="preserve"> </w:t>
      </w:r>
      <w:r>
        <w:rPr>
          <w:color w:val="000000"/>
        </w:rPr>
        <w:t>от 28 апреля 2021 года №1 (прилагается).</w:t>
      </w:r>
    </w:p>
    <w:p w:rsidR="00CC653C" w:rsidRDefault="00CC653C" w:rsidP="00CC653C">
      <w:pPr>
        <w:ind w:firstLine="720"/>
        <w:rPr>
          <w:color w:val="000000"/>
        </w:rPr>
      </w:pPr>
      <w:r>
        <w:rPr>
          <w:color w:val="000000"/>
        </w:rPr>
        <w:t>2. Признать победителем отбора:</w:t>
      </w:r>
    </w:p>
    <w:tbl>
      <w:tblPr>
        <w:tblW w:w="93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708"/>
        <w:gridCol w:w="1984"/>
      </w:tblGrid>
      <w:tr w:rsidR="00CC653C" w:rsidRPr="00CC653C" w:rsidTr="00024D16">
        <w:tc>
          <w:tcPr>
            <w:tcW w:w="630" w:type="dxa"/>
          </w:tcPr>
          <w:p w:rsidR="00CC653C" w:rsidRPr="00CC653C" w:rsidRDefault="00CC653C">
            <w:pPr>
              <w:jc w:val="center"/>
              <w:rPr>
                <w:color w:val="000000"/>
                <w:sz w:val="24"/>
              </w:rPr>
            </w:pPr>
            <w:r w:rsidRPr="00CC653C">
              <w:rPr>
                <w:color w:val="000000"/>
                <w:sz w:val="24"/>
              </w:rPr>
              <w:t>№</w:t>
            </w:r>
          </w:p>
          <w:p w:rsidR="00CC653C" w:rsidRPr="00CC653C" w:rsidRDefault="00CC653C">
            <w:pPr>
              <w:jc w:val="center"/>
              <w:rPr>
                <w:color w:val="000000"/>
                <w:sz w:val="24"/>
              </w:rPr>
            </w:pPr>
            <w:r w:rsidRPr="00CC653C">
              <w:rPr>
                <w:color w:val="000000"/>
                <w:sz w:val="24"/>
              </w:rPr>
              <w:t xml:space="preserve">п/п </w:t>
            </w:r>
          </w:p>
        </w:tc>
        <w:tc>
          <w:tcPr>
            <w:tcW w:w="6708" w:type="dxa"/>
          </w:tcPr>
          <w:p w:rsidR="00CC653C" w:rsidRPr="00CC653C" w:rsidRDefault="00CC653C" w:rsidP="0048502E">
            <w:pPr>
              <w:jc w:val="center"/>
              <w:rPr>
                <w:color w:val="000000"/>
                <w:sz w:val="24"/>
              </w:rPr>
            </w:pPr>
            <w:r w:rsidRPr="00CC653C">
              <w:rPr>
                <w:color w:val="000000"/>
                <w:sz w:val="24"/>
              </w:rPr>
              <w:t xml:space="preserve">Полное наименование некоммерческих организаций, образующих инфраструктуру поддержки субъектов малого и среднего предпринимательства - победителя отбора </w:t>
            </w:r>
          </w:p>
        </w:tc>
        <w:tc>
          <w:tcPr>
            <w:tcW w:w="1984" w:type="dxa"/>
          </w:tcPr>
          <w:p w:rsidR="00CC653C" w:rsidRPr="00CC653C" w:rsidRDefault="00CC653C">
            <w:pPr>
              <w:jc w:val="center"/>
              <w:rPr>
                <w:color w:val="000000"/>
                <w:sz w:val="24"/>
              </w:rPr>
            </w:pPr>
            <w:r w:rsidRPr="00CC653C">
              <w:rPr>
                <w:color w:val="000000"/>
                <w:sz w:val="24"/>
              </w:rPr>
              <w:t>Размер предоставляемой субсидии, руб.</w:t>
            </w:r>
          </w:p>
        </w:tc>
      </w:tr>
      <w:tr w:rsidR="00CC653C" w:rsidRPr="00CC653C" w:rsidTr="00024D16">
        <w:tc>
          <w:tcPr>
            <w:tcW w:w="630" w:type="dxa"/>
          </w:tcPr>
          <w:p w:rsidR="00CC653C" w:rsidRPr="00CC653C" w:rsidRDefault="00CC653C">
            <w:pPr>
              <w:rPr>
                <w:color w:val="000000"/>
                <w:sz w:val="24"/>
              </w:rPr>
            </w:pPr>
            <w:r w:rsidRPr="00CC653C">
              <w:rPr>
                <w:color w:val="000000"/>
                <w:sz w:val="24"/>
              </w:rPr>
              <w:t>1.</w:t>
            </w:r>
          </w:p>
        </w:tc>
        <w:tc>
          <w:tcPr>
            <w:tcW w:w="6708" w:type="dxa"/>
          </w:tcPr>
          <w:p w:rsidR="00CC653C" w:rsidRPr="00CC653C" w:rsidRDefault="00CC653C" w:rsidP="00AF0077">
            <w:pPr>
              <w:rPr>
                <w:color w:val="000000"/>
                <w:sz w:val="24"/>
              </w:rPr>
            </w:pPr>
            <w:r w:rsidRPr="00CC653C">
              <w:rPr>
                <w:color w:val="000000"/>
                <w:sz w:val="24"/>
              </w:rPr>
              <w:t>Автономная некоммерческая организация «Учебно-деловой центр</w:t>
            </w:r>
            <w:r w:rsidR="00AF0077">
              <w:rPr>
                <w:color w:val="000000"/>
                <w:sz w:val="24"/>
              </w:rPr>
              <w:t>»</w:t>
            </w:r>
            <w:r w:rsidRPr="00CC653C">
              <w:rPr>
                <w:color w:val="000000"/>
                <w:sz w:val="24"/>
              </w:rPr>
              <w:t xml:space="preserve"> (бизнес-инкубатор) </w:t>
            </w:r>
          </w:p>
        </w:tc>
        <w:tc>
          <w:tcPr>
            <w:tcW w:w="1984" w:type="dxa"/>
          </w:tcPr>
          <w:p w:rsidR="00CC653C" w:rsidRPr="00CC653C" w:rsidRDefault="00CC653C">
            <w:pPr>
              <w:rPr>
                <w:color w:val="000000"/>
                <w:sz w:val="24"/>
              </w:rPr>
            </w:pPr>
            <w:r w:rsidRPr="00CC653C">
              <w:rPr>
                <w:color w:val="000000"/>
                <w:sz w:val="24"/>
              </w:rPr>
              <w:t xml:space="preserve">135 000 </w:t>
            </w:r>
          </w:p>
        </w:tc>
      </w:tr>
      <w:tr w:rsidR="00CC653C" w:rsidRPr="00CC653C" w:rsidTr="00024D16">
        <w:tc>
          <w:tcPr>
            <w:tcW w:w="630" w:type="dxa"/>
          </w:tcPr>
          <w:p w:rsidR="00CC653C" w:rsidRPr="00CC653C" w:rsidRDefault="00CC653C">
            <w:pPr>
              <w:rPr>
                <w:color w:val="000000"/>
                <w:sz w:val="24"/>
              </w:rPr>
            </w:pPr>
            <w:r w:rsidRPr="00CC653C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6708" w:type="dxa"/>
          </w:tcPr>
          <w:p w:rsidR="00CC653C" w:rsidRPr="00CC653C" w:rsidRDefault="00CC653C">
            <w:pPr>
              <w:rPr>
                <w:color w:val="000000"/>
                <w:sz w:val="24"/>
              </w:rPr>
            </w:pPr>
            <w:r w:rsidRPr="00CC653C">
              <w:rPr>
                <w:color w:val="000000"/>
                <w:sz w:val="24"/>
              </w:rPr>
              <w:t>Итого:</w:t>
            </w:r>
          </w:p>
        </w:tc>
        <w:tc>
          <w:tcPr>
            <w:tcW w:w="1984" w:type="dxa"/>
          </w:tcPr>
          <w:p w:rsidR="00CC653C" w:rsidRPr="00CC653C" w:rsidRDefault="00CC653C">
            <w:pPr>
              <w:rPr>
                <w:color w:val="000000"/>
                <w:sz w:val="24"/>
              </w:rPr>
            </w:pPr>
            <w:r w:rsidRPr="00CC653C">
              <w:rPr>
                <w:color w:val="000000"/>
                <w:sz w:val="24"/>
              </w:rPr>
              <w:t xml:space="preserve">135 000 </w:t>
            </w:r>
          </w:p>
        </w:tc>
      </w:tr>
    </w:tbl>
    <w:p w:rsidR="00CC653C" w:rsidRDefault="00CC653C" w:rsidP="00CC653C">
      <w:pPr>
        <w:ind w:firstLine="720"/>
        <w:rPr>
          <w:color w:val="000000"/>
        </w:rPr>
      </w:pPr>
      <w:r>
        <w:rPr>
          <w:color w:val="000000"/>
        </w:rPr>
        <w:t>3. Заключить с победителем отбора договор о предоставлении субсидии в течени</w:t>
      </w:r>
      <w:r w:rsidR="00033E7E">
        <w:rPr>
          <w:color w:val="000000"/>
        </w:rPr>
        <w:t>е</w:t>
      </w:r>
      <w:r>
        <w:rPr>
          <w:color w:val="000000"/>
        </w:rPr>
        <w:t xml:space="preserve"> десяти рабочих дней.</w:t>
      </w:r>
    </w:p>
    <w:p w:rsidR="00CC653C" w:rsidRDefault="00CC653C" w:rsidP="00CC653C">
      <w:pPr>
        <w:ind w:firstLine="720"/>
        <w:rPr>
          <w:color w:val="000000"/>
        </w:rPr>
      </w:pPr>
      <w:r>
        <w:rPr>
          <w:color w:val="000000"/>
        </w:rPr>
        <w:t>4. Перечислить субсидию победителю отбора в соответствии с заключенным договором.</w:t>
      </w:r>
    </w:p>
    <w:p w:rsidR="00CC653C" w:rsidRDefault="00CC653C" w:rsidP="00CC653C">
      <w:pPr>
        <w:ind w:firstLine="720"/>
        <w:rPr>
          <w:color w:val="000000"/>
        </w:rPr>
      </w:pPr>
      <w:r>
        <w:rPr>
          <w:color w:val="000000"/>
        </w:rPr>
        <w:t>5. Обнародовать распоряжение путём размещения в сети Интернет на официальном сайте Тихвинского района (</w:t>
      </w:r>
      <w:r w:rsidRPr="00AB377E">
        <w:rPr>
          <w:color w:val="000000"/>
        </w:rPr>
        <w:t>http://tikhvin.org/</w:t>
      </w:r>
      <w:r>
        <w:rPr>
          <w:color w:val="000000"/>
        </w:rPr>
        <w:t xml:space="preserve">). </w:t>
      </w:r>
    </w:p>
    <w:p w:rsidR="00CC653C" w:rsidRDefault="00CC653C" w:rsidP="00CC653C">
      <w:pPr>
        <w:ind w:firstLine="720"/>
        <w:rPr>
          <w:color w:val="000000"/>
        </w:rPr>
      </w:pPr>
      <w:r>
        <w:rPr>
          <w:color w:val="000000"/>
        </w:rPr>
        <w:t>6. Контроль за исполнением распоряжения возложить на заведующего отделом по развитию малого, среднего бизнеса и потребительского рынка.</w:t>
      </w:r>
    </w:p>
    <w:p w:rsidR="00CC653C" w:rsidRPr="00024D16" w:rsidRDefault="00CC653C" w:rsidP="006F3F8C">
      <w:pPr>
        <w:rPr>
          <w:sz w:val="52"/>
        </w:rPr>
      </w:pPr>
    </w:p>
    <w:p w:rsidR="00CC653C" w:rsidRPr="00CC653C" w:rsidRDefault="00CC653C" w:rsidP="00DA1753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  <w:r>
        <w:rPr>
          <w:color w:val="000000"/>
        </w:rPr>
        <w:br/>
      </w:r>
    </w:p>
    <w:p w:rsidR="00CC653C" w:rsidRDefault="00CC653C" w:rsidP="001C2390">
      <w:pPr>
        <w:rPr>
          <w:color w:val="000000"/>
        </w:rPr>
      </w:pPr>
    </w:p>
    <w:p w:rsidR="00CC653C" w:rsidRDefault="00CC653C" w:rsidP="00CC653C">
      <w:pPr>
        <w:rPr>
          <w:i/>
          <w:iCs/>
          <w:color w:val="000000"/>
          <w:sz w:val="18"/>
        </w:rPr>
      </w:pPr>
    </w:p>
    <w:p w:rsidR="0048502E" w:rsidRDefault="0048502E" w:rsidP="00CC653C">
      <w:pPr>
        <w:rPr>
          <w:i/>
          <w:iCs/>
          <w:color w:val="000000"/>
          <w:sz w:val="18"/>
        </w:rPr>
      </w:pPr>
    </w:p>
    <w:p w:rsidR="00CC653C" w:rsidRPr="00CC653C" w:rsidRDefault="00CC653C" w:rsidP="00CC653C">
      <w:pPr>
        <w:rPr>
          <w:color w:val="000000"/>
          <w:sz w:val="18"/>
        </w:rPr>
      </w:pPr>
      <w:r w:rsidRPr="00CC653C">
        <w:rPr>
          <w:i/>
          <w:iCs/>
          <w:color w:val="000000"/>
          <w:sz w:val="18"/>
        </w:rPr>
        <w:t>СОГЛАСОВАНО:</w:t>
      </w:r>
      <w:r w:rsidRPr="00CC653C">
        <w:rPr>
          <w:color w:val="000000"/>
          <w:sz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1695"/>
        <w:gridCol w:w="1410"/>
      </w:tblGrid>
      <w:tr w:rsidR="00CC653C" w:rsidRPr="00CC653C" w:rsidTr="00CC653C">
        <w:tc>
          <w:tcPr>
            <w:tcW w:w="6240" w:type="dxa"/>
          </w:tcPr>
          <w:p w:rsidR="00CC653C" w:rsidRPr="00CC653C" w:rsidRDefault="00CC653C">
            <w:pPr>
              <w:rPr>
                <w:color w:val="000000"/>
                <w:sz w:val="18"/>
              </w:rPr>
            </w:pPr>
            <w:r w:rsidRPr="00CC653C">
              <w:rPr>
                <w:i/>
                <w:iCs/>
                <w:color w:val="000000"/>
                <w:sz w:val="18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695" w:type="dxa"/>
          </w:tcPr>
          <w:p w:rsidR="00CC653C" w:rsidRPr="00CC653C" w:rsidRDefault="00CC653C">
            <w:pPr>
              <w:rPr>
                <w:i/>
                <w:color w:val="000000"/>
                <w:sz w:val="18"/>
              </w:rPr>
            </w:pPr>
            <w:r w:rsidRPr="00CC653C">
              <w:rPr>
                <w:i/>
                <w:color w:val="000000"/>
                <w:sz w:val="18"/>
              </w:rPr>
              <w:t xml:space="preserve">Фёдоров П.А. </w:t>
            </w:r>
          </w:p>
        </w:tc>
        <w:tc>
          <w:tcPr>
            <w:tcW w:w="1410" w:type="dxa"/>
          </w:tcPr>
          <w:p w:rsidR="00CC653C" w:rsidRPr="00CC653C" w:rsidRDefault="00CC653C">
            <w:pPr>
              <w:ind w:firstLine="90"/>
              <w:rPr>
                <w:color w:val="000000"/>
                <w:sz w:val="18"/>
              </w:rPr>
            </w:pPr>
          </w:p>
        </w:tc>
      </w:tr>
      <w:tr w:rsidR="00CC653C" w:rsidRPr="00CC653C" w:rsidTr="00CC653C">
        <w:tc>
          <w:tcPr>
            <w:tcW w:w="6240" w:type="dxa"/>
          </w:tcPr>
          <w:p w:rsidR="00CC653C" w:rsidRPr="00CC653C" w:rsidRDefault="00CC653C" w:rsidP="00AF0077">
            <w:pPr>
              <w:rPr>
                <w:color w:val="000000"/>
                <w:sz w:val="18"/>
              </w:rPr>
            </w:pPr>
            <w:r w:rsidRPr="00CC653C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 w:rsidRPr="00CC653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695" w:type="dxa"/>
          </w:tcPr>
          <w:p w:rsidR="00CC653C" w:rsidRPr="00CC653C" w:rsidRDefault="00CC653C" w:rsidP="0048502E">
            <w:pPr>
              <w:rPr>
                <w:i/>
                <w:color w:val="000000"/>
                <w:sz w:val="18"/>
              </w:rPr>
            </w:pPr>
            <w:r w:rsidRPr="00CC653C">
              <w:rPr>
                <w:i/>
                <w:color w:val="000000"/>
                <w:sz w:val="18"/>
              </w:rPr>
              <w:t xml:space="preserve">Максимов В.В. </w:t>
            </w:r>
          </w:p>
        </w:tc>
        <w:tc>
          <w:tcPr>
            <w:tcW w:w="1410" w:type="dxa"/>
          </w:tcPr>
          <w:p w:rsidR="00CC653C" w:rsidRPr="00CC653C" w:rsidRDefault="00CC653C">
            <w:pPr>
              <w:ind w:firstLine="90"/>
              <w:rPr>
                <w:color w:val="000000"/>
                <w:sz w:val="18"/>
              </w:rPr>
            </w:pPr>
          </w:p>
        </w:tc>
      </w:tr>
      <w:tr w:rsidR="00CC653C" w:rsidRPr="00CC653C" w:rsidTr="00CC653C">
        <w:tc>
          <w:tcPr>
            <w:tcW w:w="6240" w:type="dxa"/>
          </w:tcPr>
          <w:p w:rsidR="00CC653C" w:rsidRPr="00CC653C" w:rsidRDefault="00CC653C" w:rsidP="00AF0077">
            <w:pPr>
              <w:rPr>
                <w:color w:val="000000"/>
                <w:sz w:val="18"/>
              </w:rPr>
            </w:pPr>
            <w:r w:rsidRPr="00CC653C">
              <w:rPr>
                <w:i/>
                <w:iCs/>
                <w:color w:val="000000"/>
                <w:sz w:val="18"/>
              </w:rPr>
              <w:t>Главный бухгалтер</w:t>
            </w:r>
            <w:r w:rsidRPr="00CC653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695" w:type="dxa"/>
          </w:tcPr>
          <w:p w:rsidR="00CC653C" w:rsidRPr="00CC653C" w:rsidRDefault="00CC653C" w:rsidP="0048502E">
            <w:pPr>
              <w:rPr>
                <w:i/>
                <w:color w:val="000000"/>
                <w:sz w:val="18"/>
              </w:rPr>
            </w:pPr>
            <w:r w:rsidRPr="00CC653C">
              <w:rPr>
                <w:i/>
                <w:iCs/>
                <w:color w:val="000000"/>
                <w:sz w:val="18"/>
              </w:rPr>
              <w:t>Жиркова Л.И.</w:t>
            </w:r>
            <w:r w:rsidRPr="00CC653C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410" w:type="dxa"/>
          </w:tcPr>
          <w:p w:rsidR="00CC653C" w:rsidRPr="00CC653C" w:rsidRDefault="00CC653C">
            <w:pPr>
              <w:rPr>
                <w:color w:val="000000"/>
                <w:sz w:val="18"/>
              </w:rPr>
            </w:pPr>
            <w:r w:rsidRPr="00CC653C">
              <w:rPr>
                <w:color w:val="000000"/>
                <w:sz w:val="18"/>
              </w:rPr>
              <w:t xml:space="preserve">  </w:t>
            </w:r>
          </w:p>
        </w:tc>
      </w:tr>
      <w:tr w:rsidR="00CC653C" w:rsidRPr="00CC653C" w:rsidTr="00CC653C">
        <w:tc>
          <w:tcPr>
            <w:tcW w:w="6240" w:type="dxa"/>
          </w:tcPr>
          <w:p w:rsidR="00CC653C" w:rsidRPr="00CC653C" w:rsidRDefault="00CC653C" w:rsidP="001C2390">
            <w:pPr>
              <w:rPr>
                <w:color w:val="000000"/>
                <w:sz w:val="18"/>
              </w:rPr>
            </w:pPr>
            <w:r w:rsidRPr="00CC653C">
              <w:rPr>
                <w:i/>
                <w:iCs/>
                <w:color w:val="000000"/>
                <w:sz w:val="18"/>
              </w:rPr>
              <w:t>Заведующий общим отделом</w:t>
            </w:r>
            <w:r w:rsidRPr="00CC653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695" w:type="dxa"/>
          </w:tcPr>
          <w:p w:rsidR="00CC653C" w:rsidRPr="00CC653C" w:rsidRDefault="00CC653C">
            <w:pPr>
              <w:rPr>
                <w:i/>
                <w:color w:val="000000"/>
                <w:sz w:val="18"/>
              </w:rPr>
            </w:pPr>
            <w:r w:rsidRPr="00CC653C">
              <w:rPr>
                <w:i/>
                <w:color w:val="000000"/>
                <w:sz w:val="18"/>
              </w:rPr>
              <w:t xml:space="preserve">Савранская И.Г. </w:t>
            </w:r>
          </w:p>
        </w:tc>
        <w:tc>
          <w:tcPr>
            <w:tcW w:w="1410" w:type="dxa"/>
          </w:tcPr>
          <w:p w:rsidR="00CC653C" w:rsidRPr="00CC653C" w:rsidRDefault="00CC653C">
            <w:pPr>
              <w:ind w:firstLine="90"/>
              <w:rPr>
                <w:color w:val="000000"/>
                <w:sz w:val="18"/>
              </w:rPr>
            </w:pPr>
          </w:p>
        </w:tc>
      </w:tr>
    </w:tbl>
    <w:p w:rsidR="00AF0077" w:rsidRDefault="00AF0077" w:rsidP="00CC653C">
      <w:pPr>
        <w:rPr>
          <w:i/>
          <w:iCs/>
          <w:color w:val="000000"/>
          <w:sz w:val="18"/>
        </w:rPr>
      </w:pPr>
    </w:p>
    <w:p w:rsidR="00AF0077" w:rsidRDefault="00AF0077" w:rsidP="00CC653C">
      <w:pPr>
        <w:rPr>
          <w:i/>
          <w:iCs/>
          <w:color w:val="000000"/>
          <w:sz w:val="18"/>
        </w:rPr>
      </w:pPr>
    </w:p>
    <w:p w:rsidR="00CC653C" w:rsidRPr="00CC653C" w:rsidRDefault="00CC653C" w:rsidP="00CC653C">
      <w:pPr>
        <w:rPr>
          <w:i/>
          <w:iCs/>
          <w:color w:val="000000"/>
          <w:sz w:val="18"/>
        </w:rPr>
      </w:pPr>
      <w:r w:rsidRPr="00CC653C">
        <w:rPr>
          <w:i/>
          <w:iCs/>
          <w:color w:val="000000"/>
          <w:sz w:val="18"/>
        </w:rPr>
        <w:t xml:space="preserve">Рассылка: </w:t>
      </w:r>
    </w:p>
    <w:p w:rsidR="00CC653C" w:rsidRPr="00CC653C" w:rsidRDefault="00CC653C" w:rsidP="00CC653C">
      <w:pPr>
        <w:rPr>
          <w:i/>
          <w:iCs/>
          <w:color w:val="000000"/>
          <w:sz w:val="18"/>
        </w:rPr>
      </w:pPr>
      <w:r w:rsidRPr="00CC653C">
        <w:rPr>
          <w:i/>
          <w:iCs/>
          <w:color w:val="000000"/>
          <w:sz w:val="18"/>
        </w:rPr>
        <w:t xml:space="preserve">Дело </w:t>
      </w:r>
      <w:r w:rsidR="0048502E">
        <w:rPr>
          <w:i/>
          <w:iCs/>
          <w:color w:val="000000"/>
          <w:sz w:val="18"/>
        </w:rPr>
        <w:t>–</w:t>
      </w:r>
      <w:r w:rsidRPr="00CC653C">
        <w:rPr>
          <w:i/>
          <w:iCs/>
          <w:color w:val="000000"/>
          <w:sz w:val="18"/>
        </w:rPr>
        <w:t xml:space="preserve"> 1</w:t>
      </w:r>
      <w:r w:rsidR="0048502E">
        <w:rPr>
          <w:i/>
          <w:iCs/>
          <w:color w:val="000000"/>
          <w:sz w:val="18"/>
        </w:rPr>
        <w:t xml:space="preserve"> + протокол</w:t>
      </w:r>
    </w:p>
    <w:p w:rsidR="00CC653C" w:rsidRPr="00CC653C" w:rsidRDefault="00CC653C" w:rsidP="00CC653C">
      <w:pPr>
        <w:rPr>
          <w:i/>
          <w:iCs/>
          <w:color w:val="000000"/>
          <w:sz w:val="18"/>
        </w:rPr>
      </w:pPr>
      <w:r w:rsidRPr="00CC653C">
        <w:rPr>
          <w:i/>
          <w:iCs/>
          <w:color w:val="000000"/>
          <w:sz w:val="18"/>
        </w:rPr>
        <w:t xml:space="preserve">Отдел бухгалтерского учета и отчетности </w:t>
      </w:r>
      <w:r w:rsidR="0048502E">
        <w:rPr>
          <w:i/>
          <w:iCs/>
          <w:color w:val="000000"/>
          <w:sz w:val="18"/>
        </w:rPr>
        <w:t>–</w:t>
      </w:r>
      <w:r w:rsidRPr="00CC653C">
        <w:rPr>
          <w:i/>
          <w:iCs/>
          <w:color w:val="000000"/>
          <w:sz w:val="18"/>
        </w:rPr>
        <w:t xml:space="preserve"> 1</w:t>
      </w:r>
      <w:r w:rsidR="0048502E">
        <w:rPr>
          <w:i/>
          <w:iCs/>
          <w:color w:val="000000"/>
          <w:sz w:val="18"/>
        </w:rPr>
        <w:t xml:space="preserve"> + копия протокола</w:t>
      </w:r>
    </w:p>
    <w:p w:rsidR="00CC653C" w:rsidRPr="00CC653C" w:rsidRDefault="00CC653C" w:rsidP="00CC653C">
      <w:pPr>
        <w:rPr>
          <w:i/>
          <w:iCs/>
          <w:color w:val="000000"/>
          <w:sz w:val="18"/>
        </w:rPr>
      </w:pPr>
      <w:r w:rsidRPr="00CC653C">
        <w:rPr>
          <w:i/>
          <w:iCs/>
          <w:color w:val="000000"/>
          <w:sz w:val="18"/>
        </w:rPr>
        <w:t xml:space="preserve">Отдел по развитию малого, среднего бизнеса и потребительского рынка - 1 + </w:t>
      </w:r>
      <w:r w:rsidR="0048502E">
        <w:rPr>
          <w:i/>
          <w:iCs/>
          <w:color w:val="000000"/>
          <w:sz w:val="18"/>
        </w:rPr>
        <w:t>протокол</w:t>
      </w:r>
    </w:p>
    <w:p w:rsidR="00CC653C" w:rsidRPr="00CC653C" w:rsidRDefault="00CC653C" w:rsidP="00CC653C">
      <w:pPr>
        <w:rPr>
          <w:color w:val="000000"/>
          <w:sz w:val="18"/>
        </w:rPr>
      </w:pPr>
      <w:r w:rsidRPr="00CC653C">
        <w:rPr>
          <w:i/>
          <w:iCs/>
          <w:color w:val="000000"/>
          <w:sz w:val="18"/>
        </w:rPr>
        <w:t>Итого: 3 экз.</w:t>
      </w:r>
    </w:p>
    <w:p w:rsidR="00CC653C" w:rsidRDefault="00CC653C" w:rsidP="0035395C">
      <w:pPr>
        <w:ind w:firstLine="1620"/>
        <w:rPr>
          <w:color w:val="000000"/>
        </w:rPr>
      </w:pPr>
    </w:p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/>
    <w:p w:rsidR="00CC653C" w:rsidRDefault="00CC653C" w:rsidP="00CC653C">
      <w:pPr>
        <w:rPr>
          <w:color w:val="000000"/>
        </w:rPr>
      </w:pPr>
      <w:r>
        <w:rPr>
          <w:color w:val="000000"/>
        </w:rPr>
        <w:t>Курганова Маргарита Николаевна,</w:t>
      </w:r>
    </w:p>
    <w:p w:rsidR="00CC653C" w:rsidRDefault="00CC653C" w:rsidP="00CC653C">
      <w:pPr>
        <w:rPr>
          <w:color w:val="000000"/>
        </w:rPr>
      </w:pPr>
      <w:r>
        <w:rPr>
          <w:color w:val="000000"/>
        </w:rPr>
        <w:t>77-333</w:t>
      </w:r>
    </w:p>
    <w:p w:rsidR="00CC653C" w:rsidRPr="000D2CD8" w:rsidRDefault="00CC653C" w:rsidP="001A2440">
      <w:pPr>
        <w:ind w:right="-1" w:firstLine="709"/>
        <w:rPr>
          <w:sz w:val="22"/>
          <w:szCs w:val="22"/>
        </w:rPr>
      </w:pPr>
    </w:p>
    <w:sectPr w:rsidR="00CC653C" w:rsidRPr="000D2CD8" w:rsidSect="00CC653C">
      <w:pgSz w:w="11907" w:h="16840"/>
      <w:pgMar w:top="851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4D16"/>
    <w:rsid w:val="00033E7E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28A7"/>
    <w:rsid w:val="0048502E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AF0077"/>
    <w:rsid w:val="00B52D22"/>
    <w:rsid w:val="00B83D8D"/>
    <w:rsid w:val="00B95FEE"/>
    <w:rsid w:val="00BF2B0B"/>
    <w:rsid w:val="00CC653C"/>
    <w:rsid w:val="00D368DC"/>
    <w:rsid w:val="00D97342"/>
    <w:rsid w:val="00DA6FE7"/>
    <w:rsid w:val="00F4320C"/>
    <w:rsid w:val="00F71B7A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7F752"/>
  <w15:chartTrackingRefBased/>
  <w15:docId w15:val="{42E03FB6-E3D7-4D6D-8241-DEB4B33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CC653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2021-04-30T06:51:00Z</cp:lastPrinted>
  <dcterms:created xsi:type="dcterms:W3CDTF">2021-04-30T06:10:00Z</dcterms:created>
  <dcterms:modified xsi:type="dcterms:W3CDTF">2021-04-30T06:53:00Z</dcterms:modified>
</cp:coreProperties>
</file>