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64A95">
      <w:pPr>
        <w:tabs>
          <w:tab w:val="left" w:pos="567"/>
          <w:tab w:val="left" w:pos="3686"/>
        </w:tabs>
      </w:pPr>
      <w:r>
        <w:tab/>
        <w:t>20 апреля 2020 г.</w:t>
      </w:r>
      <w:r>
        <w:tab/>
        <w:t>01-832-а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77353" w:rsidP="00277353">
            <w:pPr>
              <w:rPr>
                <w:b/>
                <w:sz w:val="24"/>
                <w:szCs w:val="24"/>
              </w:rPr>
            </w:pPr>
            <w:r w:rsidRPr="00277353">
              <w:rPr>
                <w:sz w:val="24"/>
              </w:rPr>
              <w:t>Об усилении мер по недопущению распространения новой коронавирусной инфекции (</w:t>
            </w:r>
            <w:r w:rsidRPr="00277353">
              <w:rPr>
                <w:sz w:val="24"/>
                <w:lang w:val="en-US"/>
              </w:rPr>
              <w:t>COVID</w:t>
            </w:r>
            <w:r w:rsidRPr="00277353">
              <w:rPr>
                <w:sz w:val="24"/>
              </w:rPr>
              <w:t>-19) на территории города Тихвина</w:t>
            </w:r>
          </w:p>
        </w:tc>
      </w:tr>
      <w:tr w:rsidR="00277353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353" w:rsidRPr="00277353" w:rsidRDefault="00F64A95" w:rsidP="00277353">
            <w:pPr>
              <w:rPr>
                <w:sz w:val="24"/>
              </w:rPr>
            </w:pPr>
            <w:r>
              <w:rPr>
                <w:sz w:val="24"/>
              </w:rPr>
              <w:t>21, 0300, 0600 ОБ НПА</w:t>
            </w:r>
            <w:bookmarkStart w:id="0" w:name="_GoBack"/>
            <w:bookmarkEnd w:id="0"/>
          </w:p>
        </w:tc>
      </w:tr>
    </w:tbl>
    <w:p w:rsidR="00AF6855" w:rsidRDefault="00AF6855" w:rsidP="001A2440">
      <w:pPr>
        <w:ind w:right="-1" w:firstLine="709"/>
        <w:rPr>
          <w:sz w:val="22"/>
          <w:szCs w:val="22"/>
        </w:rPr>
      </w:pPr>
    </w:p>
    <w:p w:rsidR="00782C3E" w:rsidRDefault="00782C3E" w:rsidP="005652C5">
      <w:pPr>
        <w:ind w:firstLine="708"/>
      </w:pPr>
      <w:r>
        <w:t xml:space="preserve">В целях недопущения распространения новой коронавирусной инфекции </w:t>
      </w:r>
      <w:r w:rsidRPr="00EA7700">
        <w:t>(</w:t>
      </w:r>
      <w:r>
        <w:rPr>
          <w:lang w:val="en-US"/>
        </w:rPr>
        <w:t>COVID</w:t>
      </w:r>
      <w:r>
        <w:t>-19) во исполнении постановления Правительства Ленинградской области от 16 апреля 2020 года № 204 «Об усилении мер по недопущению распространения новой коронавирусной инфекции (</w:t>
      </w:r>
      <w:r>
        <w:rPr>
          <w:lang w:val="en-US"/>
        </w:rPr>
        <w:t>COVID</w:t>
      </w:r>
      <w:r w:rsidRPr="00EA7700">
        <w:t xml:space="preserve">-19) </w:t>
      </w:r>
      <w:r>
        <w:t>на территории Ленинградской области» администрация Тихвинского района ПОСТАНОВЛЯЕТ:</w:t>
      </w:r>
    </w:p>
    <w:p w:rsidR="00782C3E" w:rsidRDefault="00277353" w:rsidP="00277353">
      <w:pPr>
        <w:ind w:firstLine="708"/>
      </w:pPr>
      <w:r>
        <w:t xml:space="preserve">1. </w:t>
      </w:r>
      <w:r w:rsidR="00782C3E">
        <w:t>Создать мобильные группы по проведению патрулирования в целях обеспечения соблюдения физическими и юридическими лицами режима самоизоляции, и требований, предусмотренных постановлениями Главного государственного врача по Ленинградской области</w:t>
      </w:r>
      <w:r>
        <w:t>,</w:t>
      </w:r>
      <w:r w:rsidR="00782C3E">
        <w:t xml:space="preserve"> при поддержке должностных лиц администрации Тихвинского района, должностных лиц органов исполнительной власти Ленинградской области, уполномоченных на составление протоколов об административных правонарушениях, предусмотренных статьей 20.6.1 Кодекса Российской Федерации об административных правонарушениях и волонтеров.</w:t>
      </w:r>
    </w:p>
    <w:p w:rsidR="00782C3E" w:rsidRDefault="00277353" w:rsidP="00277353">
      <w:pPr>
        <w:ind w:firstLine="708"/>
      </w:pPr>
      <w:r>
        <w:t xml:space="preserve">2. </w:t>
      </w:r>
      <w:r w:rsidR="00782C3E">
        <w:t xml:space="preserve">Проводить контрольно-профилактические рейды по недопущению распространения новой коронавирусной инфекции </w:t>
      </w:r>
      <w:r>
        <w:t>(</w:t>
      </w:r>
      <w:r>
        <w:rPr>
          <w:lang w:val="en-US"/>
        </w:rPr>
        <w:t>COVID</w:t>
      </w:r>
      <w:r>
        <w:t xml:space="preserve">-19) на территории города </w:t>
      </w:r>
      <w:r w:rsidR="00782C3E">
        <w:t>Тихвина.</w:t>
      </w:r>
    </w:p>
    <w:p w:rsidR="00782C3E" w:rsidRDefault="00277353" w:rsidP="00277353">
      <w:pPr>
        <w:ind w:firstLine="708"/>
      </w:pPr>
      <w:r>
        <w:t xml:space="preserve">3. </w:t>
      </w:r>
      <w:r w:rsidR="00782C3E">
        <w:t>Пред</w:t>
      </w:r>
      <w:r>
        <w:t>о</w:t>
      </w:r>
      <w:r w:rsidR="00782C3E">
        <w:t>ставлять раз в три дня в Комитет правопорядка и безопасности Ленинградской области отчет о проведении проверочных мероприятий.</w:t>
      </w:r>
    </w:p>
    <w:p w:rsidR="00782C3E" w:rsidRDefault="00277353" w:rsidP="00277353">
      <w:pPr>
        <w:ind w:firstLine="708"/>
      </w:pPr>
      <w:r>
        <w:t xml:space="preserve">4. </w:t>
      </w:r>
      <w:r w:rsidR="00782C3E">
        <w:t>Обнародовать постановление на официальном сайте Тихвинского района в информационно-коммуникационной сети Интернет.</w:t>
      </w:r>
    </w:p>
    <w:p w:rsidR="00782C3E" w:rsidRDefault="00277353" w:rsidP="00277353">
      <w:pPr>
        <w:ind w:firstLine="708"/>
      </w:pPr>
      <w:r>
        <w:t xml:space="preserve">5. </w:t>
      </w:r>
      <w:r w:rsidR="00782C3E">
        <w:t>Постановление вступает в силу с момента подписания</w:t>
      </w:r>
      <w:r>
        <w:t>.</w:t>
      </w:r>
    </w:p>
    <w:p w:rsidR="00782C3E" w:rsidRDefault="00277353" w:rsidP="00277353">
      <w:pPr>
        <w:ind w:firstLine="708"/>
      </w:pPr>
      <w:r>
        <w:t xml:space="preserve">6. </w:t>
      </w:r>
      <w:r w:rsidR="00782C3E">
        <w:t>Контроль за исполнением постановления оставляю за собой.</w:t>
      </w:r>
    </w:p>
    <w:p w:rsidR="00782C3E" w:rsidRDefault="00782C3E" w:rsidP="0019231B"/>
    <w:p w:rsidR="00782C3E" w:rsidRDefault="00782C3E" w:rsidP="0019231B"/>
    <w:p w:rsidR="00782C3E" w:rsidRPr="006F3F8C" w:rsidRDefault="00782C3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82C3E" w:rsidRDefault="00782C3E" w:rsidP="00B4400C">
      <w:pPr>
        <w:ind w:firstLine="708"/>
      </w:pPr>
    </w:p>
    <w:p w:rsidR="00782C3E" w:rsidRDefault="00782C3E" w:rsidP="00782C3E">
      <w:pPr>
        <w:rPr>
          <w:sz w:val="24"/>
          <w:szCs w:val="20"/>
        </w:rPr>
      </w:pPr>
      <w:r>
        <w:rPr>
          <w:sz w:val="24"/>
        </w:rPr>
        <w:t xml:space="preserve">Федоров Константин Анатольевич, </w:t>
      </w:r>
    </w:p>
    <w:p w:rsidR="00782C3E" w:rsidRDefault="00782C3E" w:rsidP="00782C3E">
      <w:pPr>
        <w:rPr>
          <w:sz w:val="24"/>
        </w:rPr>
      </w:pPr>
      <w:r>
        <w:rPr>
          <w:sz w:val="24"/>
        </w:rPr>
        <w:t>72-161</w:t>
      </w:r>
    </w:p>
    <w:p w:rsidR="00782C3E" w:rsidRDefault="00782C3E" w:rsidP="00782C3E">
      <w:pPr>
        <w:rPr>
          <w:sz w:val="20"/>
        </w:rPr>
      </w:pPr>
    </w:p>
    <w:p w:rsidR="00782C3E" w:rsidRDefault="00782C3E" w:rsidP="00782C3E">
      <w:pPr>
        <w:rPr>
          <w:sz w:val="20"/>
        </w:rPr>
      </w:pPr>
    </w:p>
    <w:p w:rsidR="00277353" w:rsidRDefault="00277353" w:rsidP="00782C3E">
      <w:pPr>
        <w:rPr>
          <w:b/>
          <w:i/>
          <w:sz w:val="18"/>
        </w:rPr>
      </w:pPr>
    </w:p>
    <w:p w:rsidR="00782C3E" w:rsidRDefault="00782C3E" w:rsidP="00782C3E">
      <w:pPr>
        <w:rPr>
          <w:b/>
          <w:i/>
          <w:sz w:val="18"/>
        </w:rPr>
      </w:pPr>
      <w:r>
        <w:rPr>
          <w:b/>
          <w:i/>
          <w:sz w:val="18"/>
        </w:rPr>
        <w:t>Согласовано:</w:t>
      </w:r>
    </w:p>
    <w:p w:rsidR="00782C3E" w:rsidRDefault="00782C3E" w:rsidP="00782C3E">
      <w:pPr>
        <w:rPr>
          <w:i/>
          <w:sz w:val="18"/>
        </w:rPr>
      </w:pPr>
      <w:r>
        <w:rPr>
          <w:i/>
          <w:sz w:val="18"/>
        </w:rPr>
        <w:t xml:space="preserve">Заместитель главы администрации по безопасности                 </w:t>
      </w:r>
      <w:r>
        <w:rPr>
          <w:i/>
          <w:sz w:val="18"/>
        </w:rPr>
        <w:tab/>
        <w:t>Федоров К.А.</w:t>
      </w:r>
    </w:p>
    <w:p w:rsidR="00782C3E" w:rsidRDefault="00782C3E" w:rsidP="00782C3E">
      <w:pPr>
        <w:rPr>
          <w:i/>
          <w:sz w:val="18"/>
        </w:rPr>
      </w:pPr>
      <w:r>
        <w:rPr>
          <w:i/>
          <w:sz w:val="18"/>
        </w:rPr>
        <w:t xml:space="preserve">Зав. юридическим отделом                                                       </w:t>
      </w:r>
      <w:r>
        <w:rPr>
          <w:i/>
          <w:sz w:val="18"/>
        </w:rPr>
        <w:tab/>
        <w:t>Максимов В.В.</w:t>
      </w:r>
    </w:p>
    <w:p w:rsidR="00782C3E" w:rsidRDefault="00782C3E" w:rsidP="00782C3E">
      <w:pPr>
        <w:rPr>
          <w:i/>
          <w:sz w:val="18"/>
        </w:rPr>
      </w:pPr>
      <w:r>
        <w:rPr>
          <w:i/>
          <w:sz w:val="18"/>
        </w:rPr>
        <w:t xml:space="preserve">Зав. общим отделом                                                                   </w:t>
      </w:r>
      <w:r>
        <w:rPr>
          <w:i/>
          <w:sz w:val="18"/>
        </w:rPr>
        <w:tab/>
        <w:t>Савранская И.Г.</w:t>
      </w:r>
    </w:p>
    <w:p w:rsidR="00782C3E" w:rsidRDefault="00782C3E" w:rsidP="00782C3E">
      <w:pPr>
        <w:rPr>
          <w:i/>
          <w:sz w:val="18"/>
        </w:rPr>
      </w:pPr>
    </w:p>
    <w:p w:rsidR="00782C3E" w:rsidRDefault="00782C3E" w:rsidP="00782C3E">
      <w:pPr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Рассылка:</w:t>
      </w:r>
    </w:p>
    <w:p w:rsidR="00782C3E" w:rsidRDefault="00782C3E" w:rsidP="00782C3E">
      <w:pPr>
        <w:rPr>
          <w:i/>
          <w:sz w:val="18"/>
          <w:szCs w:val="20"/>
        </w:rPr>
      </w:pPr>
      <w:r>
        <w:rPr>
          <w:i/>
          <w:sz w:val="18"/>
          <w:szCs w:val="20"/>
        </w:rPr>
        <w:t>Дело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1 экз.</w:t>
      </w:r>
    </w:p>
    <w:p w:rsidR="00782C3E" w:rsidRDefault="00782C3E" w:rsidP="00782C3E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Глава администрации                                                                </w:t>
      </w:r>
      <w:r>
        <w:rPr>
          <w:i/>
          <w:sz w:val="18"/>
          <w:szCs w:val="20"/>
        </w:rPr>
        <w:tab/>
        <w:t>1 экз.</w:t>
      </w:r>
    </w:p>
    <w:p w:rsidR="00782C3E" w:rsidRDefault="00782C3E" w:rsidP="00782C3E">
      <w:pPr>
        <w:rPr>
          <w:i/>
          <w:sz w:val="18"/>
        </w:rPr>
      </w:pPr>
      <w:r>
        <w:rPr>
          <w:i/>
          <w:sz w:val="18"/>
        </w:rPr>
        <w:t>Заместитель главы администрации – председатель</w:t>
      </w:r>
    </w:p>
    <w:p w:rsidR="00782C3E" w:rsidRDefault="00782C3E" w:rsidP="00782C3E">
      <w:pPr>
        <w:rPr>
          <w:i/>
          <w:sz w:val="18"/>
          <w:szCs w:val="20"/>
        </w:rPr>
      </w:pPr>
      <w:r>
        <w:rPr>
          <w:i/>
          <w:sz w:val="18"/>
        </w:rPr>
        <w:t xml:space="preserve">комитета по экономике и инвестициям 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1 экз.</w:t>
      </w:r>
    </w:p>
    <w:p w:rsidR="00782C3E" w:rsidRDefault="00782C3E" w:rsidP="00782C3E">
      <w:pPr>
        <w:rPr>
          <w:i/>
          <w:sz w:val="18"/>
          <w:szCs w:val="20"/>
        </w:rPr>
      </w:pPr>
      <w:r>
        <w:rPr>
          <w:i/>
          <w:sz w:val="18"/>
          <w:szCs w:val="20"/>
        </w:rPr>
        <w:t>Организационный отдел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1 экз.</w:t>
      </w:r>
    </w:p>
    <w:p w:rsidR="00782C3E" w:rsidRDefault="00782C3E" w:rsidP="00782C3E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  <w:t>1 экз.</w:t>
      </w:r>
    </w:p>
    <w:p w:rsidR="00782C3E" w:rsidRDefault="00782C3E" w:rsidP="00782C3E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Отдел безопасности и мобилизационной подготовки         </w:t>
      </w:r>
      <w:r>
        <w:rPr>
          <w:i/>
          <w:sz w:val="18"/>
          <w:szCs w:val="20"/>
        </w:rPr>
        <w:tab/>
        <w:t>1 экз.</w:t>
      </w:r>
    </w:p>
    <w:p w:rsidR="00782C3E" w:rsidRDefault="00782C3E" w:rsidP="00782C3E">
      <w:pPr>
        <w:rPr>
          <w:i/>
          <w:sz w:val="24"/>
        </w:rPr>
      </w:pPr>
      <w:r>
        <w:rPr>
          <w:i/>
          <w:sz w:val="18"/>
          <w:szCs w:val="20"/>
        </w:rPr>
        <w:t>Всего: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6</w:t>
      </w:r>
      <w:r w:rsidR="000D0DAC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 xml:space="preserve">экз.                                                               </w:t>
      </w:r>
    </w:p>
    <w:p w:rsidR="00782C3E" w:rsidRDefault="00782C3E" w:rsidP="005652C5">
      <w:pPr>
        <w:ind w:firstLine="708"/>
      </w:pPr>
    </w:p>
    <w:p w:rsidR="00782C3E" w:rsidRDefault="00782C3E" w:rsidP="005652C5">
      <w:pPr>
        <w:ind w:firstLine="708"/>
      </w:pPr>
    </w:p>
    <w:p w:rsidR="00782C3E" w:rsidRDefault="00782C3E" w:rsidP="005652C5">
      <w:pPr>
        <w:ind w:firstLine="708"/>
      </w:pPr>
    </w:p>
    <w:p w:rsidR="00782C3E" w:rsidRDefault="00782C3E" w:rsidP="005652C5">
      <w:pPr>
        <w:ind w:left="1068"/>
      </w:pPr>
    </w:p>
    <w:p w:rsidR="00782C3E" w:rsidRPr="00EA7700" w:rsidRDefault="00782C3E" w:rsidP="005652C5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13" w:rsidRDefault="00C76A13" w:rsidP="00AF6855">
      <w:r>
        <w:separator/>
      </w:r>
    </w:p>
  </w:endnote>
  <w:endnote w:type="continuationSeparator" w:id="0">
    <w:p w:rsidR="00C76A13" w:rsidRDefault="00C76A13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13" w:rsidRDefault="00C76A13" w:rsidP="00AF6855">
      <w:r>
        <w:separator/>
      </w:r>
    </w:p>
  </w:footnote>
  <w:footnote w:type="continuationSeparator" w:id="0">
    <w:p w:rsidR="00C76A13" w:rsidRDefault="00C76A13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7462"/>
    <w:multiLevelType w:val="hybridMultilevel"/>
    <w:tmpl w:val="8626FCA4"/>
    <w:lvl w:ilvl="0" w:tplc="117C0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02B"/>
    <w:rsid w:val="000478EB"/>
    <w:rsid w:val="000A4C8B"/>
    <w:rsid w:val="000D0DAC"/>
    <w:rsid w:val="000E78DD"/>
    <w:rsid w:val="000F1A02"/>
    <w:rsid w:val="00137667"/>
    <w:rsid w:val="001464B2"/>
    <w:rsid w:val="001A2440"/>
    <w:rsid w:val="001B4F8D"/>
    <w:rsid w:val="001F265D"/>
    <w:rsid w:val="0023502B"/>
    <w:rsid w:val="00277353"/>
    <w:rsid w:val="00285D0C"/>
    <w:rsid w:val="002A2B11"/>
    <w:rsid w:val="002F22EB"/>
    <w:rsid w:val="00306A0D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82C3E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76A13"/>
    <w:rsid w:val="00D368DC"/>
    <w:rsid w:val="00D97342"/>
    <w:rsid w:val="00F4320C"/>
    <w:rsid w:val="00F64A9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DBF88"/>
  <w15:chartTrackingRefBased/>
  <w15:docId w15:val="{4EE3D634-17FC-42E6-AE13-304B60B8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55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2020-04-20T13:47:00Z</cp:lastPrinted>
  <dcterms:created xsi:type="dcterms:W3CDTF">2020-04-20T09:55:00Z</dcterms:created>
  <dcterms:modified xsi:type="dcterms:W3CDTF">2020-04-20T13:48:00Z</dcterms:modified>
</cp:coreProperties>
</file>