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6682">
      <w:pPr>
        <w:tabs>
          <w:tab w:val="left" w:pos="567"/>
          <w:tab w:val="left" w:pos="3686"/>
        </w:tabs>
      </w:pPr>
      <w:r>
        <w:tab/>
        <w:t>20 апреля 2020 г.</w:t>
      </w:r>
      <w:r>
        <w:tab/>
        <w:t>01-827-а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86A06" w:rsidTr="00486A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86A06" w:rsidRDefault="0013176F" w:rsidP="00486A06">
            <w:pPr>
              <w:rPr>
                <w:b/>
                <w:sz w:val="24"/>
                <w:szCs w:val="24"/>
              </w:rPr>
            </w:pPr>
            <w:r w:rsidRPr="00486A06">
              <w:rPr>
                <w:sz w:val="24"/>
                <w:szCs w:val="24"/>
              </w:rPr>
              <w:t xml:space="preserve">Об утверждении Положения о </w:t>
            </w:r>
            <w:r w:rsidRPr="00486A06">
              <w:rPr>
                <w:sz w:val="24"/>
                <w:szCs w:val="28"/>
              </w:rPr>
              <w:t xml:space="preserve">муниципальной </w:t>
            </w:r>
            <w:r w:rsidRPr="00486A06">
              <w:rPr>
                <w:sz w:val="24"/>
                <w:szCs w:val="24"/>
              </w:rPr>
              <w:t>межведомственной рабочей группы по внедрению системы персонифицированного финансирования дополнительного образования детей в Тихвинском районе</w:t>
            </w:r>
          </w:p>
        </w:tc>
      </w:tr>
      <w:tr w:rsidR="002F55C1" w:rsidRPr="002F55C1" w:rsidTr="00486A0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76F" w:rsidRPr="002F55C1" w:rsidRDefault="00996682" w:rsidP="00B52D22">
            <w:pPr>
              <w:rPr>
                <w:sz w:val="24"/>
                <w:szCs w:val="24"/>
              </w:rPr>
            </w:pPr>
            <w:r w:rsidRPr="002F55C1">
              <w:rPr>
                <w:sz w:val="24"/>
                <w:szCs w:val="24"/>
              </w:rPr>
              <w:t>21, 1700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3176F" w:rsidRPr="0013176F" w:rsidRDefault="0013176F" w:rsidP="0013176F">
      <w:pPr>
        <w:ind w:firstLine="720"/>
        <w:rPr>
          <w:szCs w:val="28"/>
        </w:rPr>
      </w:pPr>
      <w:r w:rsidRPr="0013176F">
        <w:rPr>
          <w:szCs w:val="28"/>
        </w:rPr>
        <w:t>В целях реализации регионального проекта «Успех каждого ребенка», утверждённого на заседании организационного штаба по проектному управлению в</w:t>
      </w:r>
      <w:bookmarkStart w:id="0" w:name="_GoBack"/>
      <w:bookmarkEnd w:id="0"/>
      <w:r w:rsidRPr="0013176F">
        <w:rPr>
          <w:szCs w:val="28"/>
        </w:rPr>
        <w:t xml:space="preserve"> Ленинградской области (протокол от 11 декабря 2018 года №10), администрация Тихвинского района ПОСТАНОВЛЯЕТ:</w:t>
      </w:r>
    </w:p>
    <w:p w:rsidR="0013176F" w:rsidRPr="0013176F" w:rsidRDefault="0063294A" w:rsidP="0013176F">
      <w:pPr>
        <w:pStyle w:val="a9"/>
        <w:spacing w:after="0" w:line="240" w:lineRule="auto"/>
        <w:ind w:left="0" w:right="0" w:firstLine="720"/>
        <w:rPr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5" o:spid="_x0000_s1033" type="#_x0000_t75" style="position:absolute;left:0;text-align:left;margin-left:48.5pt;margin-top:628.5pt;width:.95pt;height:.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 w:rsidR="0013176F">
        <w:rPr>
          <w:szCs w:val="28"/>
          <w:lang w:val="ru-RU"/>
        </w:rPr>
        <w:t xml:space="preserve">1. </w:t>
      </w:r>
      <w:r w:rsidR="0013176F" w:rsidRPr="0013176F">
        <w:rPr>
          <w:szCs w:val="28"/>
          <w:lang w:val="ru-RU"/>
        </w:rPr>
        <w:t xml:space="preserve">Утвердить Положение о муниципальной межведомственной рабочей группе по внедрению системы персонифицированного финансирования дополнительного образования детей в </w:t>
      </w:r>
      <w:r w:rsidR="0013176F" w:rsidRPr="0013176F">
        <w:rPr>
          <w:szCs w:val="24"/>
          <w:lang w:val="ru-RU"/>
        </w:rPr>
        <w:t>Тихвинском районе</w:t>
      </w:r>
      <w:r w:rsidR="0013176F" w:rsidRPr="0013176F">
        <w:rPr>
          <w:sz w:val="32"/>
          <w:szCs w:val="28"/>
          <w:lang w:val="ru-RU"/>
        </w:rPr>
        <w:t xml:space="preserve"> </w:t>
      </w:r>
      <w:r w:rsidR="0013176F" w:rsidRPr="0013176F">
        <w:rPr>
          <w:szCs w:val="28"/>
          <w:lang w:val="ru-RU"/>
        </w:rPr>
        <w:t>(приложение).</w:t>
      </w:r>
    </w:p>
    <w:p w:rsidR="0013176F" w:rsidRPr="0013176F" w:rsidRDefault="0013176F" w:rsidP="0013176F">
      <w:pPr>
        <w:pStyle w:val="a9"/>
        <w:spacing w:after="0" w:line="240" w:lineRule="auto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13176F">
        <w:rPr>
          <w:szCs w:val="28"/>
          <w:lang w:val="ru-RU"/>
        </w:rPr>
        <w:t>Обнародовать настоящее постановление путем размещения в сети Интернет на официальном сайте Тихвинского района.</w:t>
      </w:r>
    </w:p>
    <w:p w:rsidR="0013176F" w:rsidRPr="0013176F" w:rsidRDefault="0013176F" w:rsidP="0013176F">
      <w:pPr>
        <w:pStyle w:val="a9"/>
        <w:spacing w:after="0" w:line="240" w:lineRule="auto"/>
        <w:ind w:left="0" w:right="0" w:firstLine="720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13176F">
        <w:rPr>
          <w:szCs w:val="28"/>
          <w:lang w:val="ru-RU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13176F" w:rsidRPr="0013176F" w:rsidRDefault="0013176F" w:rsidP="0013176F">
      <w:pPr>
        <w:rPr>
          <w:szCs w:val="28"/>
        </w:rPr>
      </w:pPr>
    </w:p>
    <w:p w:rsidR="0013176F" w:rsidRDefault="0013176F" w:rsidP="000E6EDF">
      <w:pPr>
        <w:ind w:left="10" w:right="53"/>
        <w:rPr>
          <w:sz w:val="24"/>
          <w:szCs w:val="28"/>
        </w:rPr>
      </w:pPr>
    </w:p>
    <w:p w:rsidR="0013176F" w:rsidRPr="006F3F8C" w:rsidRDefault="0013176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3176F" w:rsidRDefault="0013176F" w:rsidP="000E6EDF">
      <w:pPr>
        <w:ind w:left="10" w:right="53"/>
        <w:rPr>
          <w:sz w:val="24"/>
          <w:szCs w:val="28"/>
        </w:rPr>
      </w:pPr>
    </w:p>
    <w:p w:rsidR="0013176F" w:rsidRPr="000E6EDF" w:rsidRDefault="0013176F" w:rsidP="000E6EDF">
      <w:pPr>
        <w:ind w:left="10" w:right="53"/>
        <w:rPr>
          <w:sz w:val="24"/>
          <w:szCs w:val="28"/>
        </w:rPr>
      </w:pPr>
    </w:p>
    <w:p w:rsidR="0013176F" w:rsidRDefault="0013176F" w:rsidP="000E6EDF">
      <w:pPr>
        <w:ind w:left="10" w:right="53"/>
        <w:rPr>
          <w:sz w:val="20"/>
          <w:szCs w:val="28"/>
        </w:rPr>
      </w:pPr>
    </w:p>
    <w:p w:rsidR="0013176F" w:rsidRDefault="0013176F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486A06" w:rsidRDefault="00486A06" w:rsidP="000E6EDF">
      <w:pPr>
        <w:ind w:left="10" w:right="53"/>
        <w:rPr>
          <w:sz w:val="20"/>
          <w:szCs w:val="28"/>
        </w:rPr>
      </w:pPr>
    </w:p>
    <w:p w:rsidR="0013176F" w:rsidRDefault="0013176F" w:rsidP="000E6EDF">
      <w:pPr>
        <w:ind w:left="10" w:right="53"/>
        <w:rPr>
          <w:sz w:val="20"/>
          <w:szCs w:val="28"/>
        </w:rPr>
      </w:pPr>
    </w:p>
    <w:p w:rsidR="0013176F" w:rsidRPr="0013176F" w:rsidRDefault="0013176F" w:rsidP="000E6EDF">
      <w:pPr>
        <w:ind w:left="10" w:right="53"/>
        <w:rPr>
          <w:sz w:val="24"/>
          <w:szCs w:val="28"/>
        </w:rPr>
      </w:pPr>
      <w:r w:rsidRPr="0013176F">
        <w:rPr>
          <w:sz w:val="24"/>
          <w:szCs w:val="28"/>
        </w:rPr>
        <w:t>Ефимов Валерий Анатольевич,</w:t>
      </w:r>
    </w:p>
    <w:p w:rsidR="0013176F" w:rsidRPr="0013176F" w:rsidRDefault="0013176F" w:rsidP="000E6EDF">
      <w:pPr>
        <w:ind w:left="10" w:right="53"/>
        <w:rPr>
          <w:sz w:val="24"/>
          <w:szCs w:val="28"/>
        </w:rPr>
      </w:pPr>
      <w:r w:rsidRPr="0013176F">
        <w:rPr>
          <w:sz w:val="24"/>
          <w:szCs w:val="28"/>
        </w:rPr>
        <w:t>51-748</w:t>
      </w:r>
    </w:p>
    <w:p w:rsidR="0013176F" w:rsidRPr="000E6EDF" w:rsidRDefault="0013176F" w:rsidP="000E6EDF">
      <w:pPr>
        <w:spacing w:after="345" w:line="360" w:lineRule="auto"/>
        <w:ind w:left="10" w:right="53"/>
        <w:rPr>
          <w:szCs w:val="28"/>
        </w:rPr>
      </w:pPr>
    </w:p>
    <w:p w:rsidR="00486A06" w:rsidRDefault="00486A06" w:rsidP="000E6EDF">
      <w:pPr>
        <w:jc w:val="left"/>
        <w:rPr>
          <w:szCs w:val="28"/>
        </w:rPr>
      </w:pPr>
    </w:p>
    <w:p w:rsidR="0013176F" w:rsidRPr="0013176F" w:rsidRDefault="0013176F" w:rsidP="000E6EDF">
      <w:pPr>
        <w:jc w:val="left"/>
        <w:rPr>
          <w:rFonts w:eastAsia="Calibri"/>
          <w:i/>
          <w:sz w:val="18"/>
          <w:szCs w:val="18"/>
        </w:rPr>
      </w:pPr>
      <w:r w:rsidRPr="0013176F">
        <w:rPr>
          <w:rFonts w:eastAsia="Calibri"/>
          <w:b/>
          <w:bCs/>
          <w:i/>
          <w:sz w:val="18"/>
          <w:szCs w:val="18"/>
        </w:rPr>
        <w:t>СОГЛАСОВАНО:</w:t>
      </w:r>
      <w:r w:rsidRPr="0013176F">
        <w:rPr>
          <w:rFonts w:eastAsia="Calibri"/>
          <w:i/>
          <w:sz w:val="18"/>
          <w:szCs w:val="18"/>
        </w:rPr>
        <w:t xml:space="preserve">   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2126"/>
      </w:tblGrid>
      <w:tr w:rsidR="0013176F" w:rsidRPr="0013176F" w:rsidTr="0013176F">
        <w:tc>
          <w:tcPr>
            <w:tcW w:w="6663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126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Гребешкова И.В.</w:t>
            </w:r>
          </w:p>
        </w:tc>
      </w:tr>
      <w:tr w:rsidR="0013176F" w:rsidRPr="0013176F" w:rsidTr="0013176F">
        <w:tc>
          <w:tcPr>
            <w:tcW w:w="6663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126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Суворова С.А.</w:t>
            </w:r>
          </w:p>
        </w:tc>
      </w:tr>
      <w:tr w:rsidR="0013176F" w:rsidRPr="0013176F" w:rsidTr="0013176F">
        <w:tc>
          <w:tcPr>
            <w:tcW w:w="6663" w:type="dxa"/>
          </w:tcPr>
          <w:p w:rsidR="0013176F" w:rsidRDefault="0013176F" w:rsidP="00486A06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Заместитель главы администрации</w:t>
            </w:r>
            <w:r>
              <w:rPr>
                <w:rFonts w:cs="Arial"/>
                <w:i/>
                <w:sz w:val="18"/>
                <w:szCs w:val="18"/>
              </w:rPr>
              <w:t xml:space="preserve"> - председатель комитета</w:t>
            </w:r>
            <w:r w:rsidRPr="0013176F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13176F" w:rsidRPr="0013176F" w:rsidRDefault="0013176F" w:rsidP="00486A06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по экономике и инвестициям</w:t>
            </w:r>
          </w:p>
        </w:tc>
        <w:tc>
          <w:tcPr>
            <w:tcW w:w="2126" w:type="dxa"/>
          </w:tcPr>
          <w:p w:rsidR="0013176F" w:rsidRPr="0013176F" w:rsidRDefault="0013176F" w:rsidP="0013176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Федоров П.А.</w:t>
            </w:r>
          </w:p>
          <w:p w:rsidR="0013176F" w:rsidRPr="0013176F" w:rsidRDefault="0013176F" w:rsidP="0013176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</w:tc>
      </w:tr>
      <w:tr w:rsidR="0013176F" w:rsidRPr="0013176F" w:rsidTr="0013176F">
        <w:tc>
          <w:tcPr>
            <w:tcW w:w="6663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2126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Максимов В.В.</w:t>
            </w:r>
          </w:p>
        </w:tc>
      </w:tr>
      <w:tr w:rsidR="0013176F" w:rsidRPr="0013176F" w:rsidTr="0013176F">
        <w:tc>
          <w:tcPr>
            <w:tcW w:w="6663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2126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Ефимов В.А.</w:t>
            </w:r>
          </w:p>
        </w:tc>
      </w:tr>
      <w:tr w:rsidR="0013176F" w:rsidRPr="0013176F" w:rsidTr="0013176F">
        <w:tc>
          <w:tcPr>
            <w:tcW w:w="6663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126" w:type="dxa"/>
          </w:tcPr>
          <w:p w:rsidR="0013176F" w:rsidRPr="0013176F" w:rsidRDefault="0013176F" w:rsidP="000E6E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13176F">
              <w:rPr>
                <w:rFonts w:cs="Arial"/>
                <w:i/>
                <w:sz w:val="18"/>
                <w:szCs w:val="18"/>
              </w:rPr>
              <w:t>Савранская И.Г.</w:t>
            </w:r>
          </w:p>
        </w:tc>
      </w:tr>
    </w:tbl>
    <w:p w:rsidR="0013176F" w:rsidRPr="0013176F" w:rsidRDefault="0013176F" w:rsidP="000E6EDF">
      <w:pPr>
        <w:jc w:val="left"/>
        <w:rPr>
          <w:rFonts w:eastAsia="Calibri"/>
          <w:i/>
          <w:sz w:val="18"/>
          <w:szCs w:val="18"/>
        </w:rPr>
      </w:pPr>
      <w:r w:rsidRPr="0013176F">
        <w:rPr>
          <w:rFonts w:eastAsia="Calibri"/>
          <w:i/>
          <w:sz w:val="18"/>
          <w:szCs w:val="18"/>
        </w:rPr>
        <w:t xml:space="preserve">  </w:t>
      </w:r>
    </w:p>
    <w:p w:rsidR="0013176F" w:rsidRPr="0013176F" w:rsidRDefault="0013176F" w:rsidP="000E6EDF">
      <w:pPr>
        <w:jc w:val="left"/>
        <w:rPr>
          <w:rFonts w:eastAsia="Calibri"/>
          <w:i/>
          <w:sz w:val="18"/>
          <w:szCs w:val="18"/>
        </w:rPr>
      </w:pPr>
      <w:r w:rsidRPr="0013176F">
        <w:rPr>
          <w:rFonts w:eastAsia="Calibri"/>
          <w:b/>
          <w:bCs/>
          <w:i/>
          <w:sz w:val="18"/>
          <w:szCs w:val="18"/>
        </w:rPr>
        <w:t>РАССЫЛКА:</w:t>
      </w:r>
      <w:r w:rsidRPr="0013176F">
        <w:rPr>
          <w:rFonts w:eastAsia="Calibri"/>
          <w:i/>
          <w:sz w:val="18"/>
          <w:szCs w:val="18"/>
        </w:rPr>
        <w:t xml:space="preserve"> </w:t>
      </w:r>
    </w:p>
    <w:tbl>
      <w:tblPr>
        <w:tblW w:w="699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586"/>
        <w:gridCol w:w="2302"/>
      </w:tblGrid>
      <w:tr w:rsidR="0013176F" w:rsidRPr="0013176F" w:rsidTr="0013176F">
        <w:tc>
          <w:tcPr>
            <w:tcW w:w="4111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86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 xml:space="preserve">1 </w:t>
            </w:r>
          </w:p>
        </w:tc>
        <w:tc>
          <w:tcPr>
            <w:tcW w:w="2302" w:type="dxa"/>
          </w:tcPr>
          <w:p w:rsidR="0013176F" w:rsidRPr="0013176F" w:rsidRDefault="0013176F" w:rsidP="000E6EDF">
            <w:pPr>
              <w:ind w:left="638" w:hanging="638"/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 xml:space="preserve">  </w:t>
            </w:r>
          </w:p>
        </w:tc>
      </w:tr>
      <w:tr w:rsidR="0013176F" w:rsidRPr="0013176F" w:rsidTr="0013176F">
        <w:tc>
          <w:tcPr>
            <w:tcW w:w="4111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>Гребешковой И. В.</w:t>
            </w:r>
          </w:p>
        </w:tc>
        <w:tc>
          <w:tcPr>
            <w:tcW w:w="586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3176F" w:rsidRPr="0013176F" w:rsidTr="0013176F">
        <w:tc>
          <w:tcPr>
            <w:tcW w:w="4111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>Членам комиссии</w:t>
            </w:r>
          </w:p>
        </w:tc>
        <w:tc>
          <w:tcPr>
            <w:tcW w:w="586" w:type="dxa"/>
          </w:tcPr>
          <w:p w:rsidR="0013176F" w:rsidRPr="0013176F" w:rsidRDefault="005519AE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</w:t>
            </w:r>
          </w:p>
        </w:tc>
        <w:tc>
          <w:tcPr>
            <w:tcW w:w="2302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13176F" w:rsidRPr="0013176F" w:rsidTr="0013176F">
        <w:tc>
          <w:tcPr>
            <w:tcW w:w="4111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b/>
                <w:bCs/>
                <w:i/>
                <w:sz w:val="18"/>
                <w:szCs w:val="18"/>
              </w:rPr>
              <w:t>ИТОГО:</w:t>
            </w:r>
            <w:r w:rsidRPr="0013176F">
              <w:rPr>
                <w:rFonts w:eastAsia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</w:tcPr>
          <w:p w:rsidR="0013176F" w:rsidRPr="0013176F" w:rsidRDefault="005519AE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</w:t>
            </w:r>
          </w:p>
        </w:tc>
        <w:tc>
          <w:tcPr>
            <w:tcW w:w="2302" w:type="dxa"/>
          </w:tcPr>
          <w:p w:rsidR="0013176F" w:rsidRPr="0013176F" w:rsidRDefault="0013176F" w:rsidP="000E6EDF">
            <w:pPr>
              <w:jc w:val="left"/>
              <w:rPr>
                <w:rFonts w:eastAsia="Calibri"/>
                <w:i/>
                <w:sz w:val="18"/>
                <w:szCs w:val="18"/>
              </w:rPr>
            </w:pPr>
            <w:r w:rsidRPr="0013176F">
              <w:rPr>
                <w:rFonts w:eastAsia="Calibri"/>
                <w:i/>
                <w:sz w:val="18"/>
                <w:szCs w:val="18"/>
              </w:rPr>
              <w:t xml:space="preserve">  </w:t>
            </w:r>
          </w:p>
        </w:tc>
      </w:tr>
    </w:tbl>
    <w:p w:rsidR="0013176F" w:rsidRPr="000E6EDF" w:rsidRDefault="0013176F" w:rsidP="000E6EDF">
      <w:pPr>
        <w:jc w:val="left"/>
        <w:rPr>
          <w:rFonts w:eastAsia="Calibri"/>
          <w:szCs w:val="28"/>
        </w:rPr>
      </w:pPr>
    </w:p>
    <w:p w:rsidR="0013176F" w:rsidRPr="000E6EDF" w:rsidRDefault="0013176F" w:rsidP="000E6EDF">
      <w:pPr>
        <w:jc w:val="left"/>
        <w:rPr>
          <w:rFonts w:eastAsia="Calibri"/>
          <w:szCs w:val="28"/>
        </w:rPr>
      </w:pPr>
    </w:p>
    <w:p w:rsidR="0013176F" w:rsidRPr="000E6EDF" w:rsidRDefault="0013176F" w:rsidP="000E6ED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13176F" w:rsidRPr="000E6EDF" w:rsidRDefault="0013176F" w:rsidP="000E6ED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13176F" w:rsidRPr="000E6EDF" w:rsidRDefault="0013176F" w:rsidP="000E6ED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13176F" w:rsidRPr="000E6EDF" w:rsidRDefault="0013176F" w:rsidP="000E6EDF">
      <w:pPr>
        <w:spacing w:after="345" w:line="360" w:lineRule="auto"/>
        <w:ind w:left="10" w:right="53"/>
        <w:rPr>
          <w:szCs w:val="28"/>
        </w:rPr>
      </w:pPr>
    </w:p>
    <w:p w:rsidR="0013176F" w:rsidRPr="00D74218" w:rsidRDefault="0013176F" w:rsidP="00D74218">
      <w:pPr>
        <w:spacing w:after="345" w:line="360" w:lineRule="auto"/>
        <w:ind w:left="10" w:right="53"/>
        <w:rPr>
          <w:szCs w:val="28"/>
        </w:rPr>
      </w:pPr>
    </w:p>
    <w:p w:rsidR="0013176F" w:rsidRPr="00D74218" w:rsidRDefault="0013176F" w:rsidP="00D74218">
      <w:pPr>
        <w:spacing w:after="345" w:line="360" w:lineRule="auto"/>
        <w:ind w:left="10" w:right="53"/>
        <w:jc w:val="right"/>
        <w:rPr>
          <w:szCs w:val="28"/>
        </w:rPr>
      </w:pPr>
    </w:p>
    <w:p w:rsidR="0013176F" w:rsidRPr="00D74218" w:rsidRDefault="0013176F" w:rsidP="00D74218">
      <w:pPr>
        <w:spacing w:after="345" w:line="360" w:lineRule="auto"/>
        <w:ind w:left="10" w:right="53"/>
        <w:jc w:val="right"/>
        <w:rPr>
          <w:szCs w:val="28"/>
        </w:rPr>
      </w:pPr>
    </w:p>
    <w:p w:rsidR="0013176F" w:rsidRPr="00D74218" w:rsidRDefault="0013176F" w:rsidP="00D74218">
      <w:pPr>
        <w:spacing w:after="345" w:line="360" w:lineRule="auto"/>
        <w:ind w:left="10" w:right="53"/>
        <w:jc w:val="right"/>
        <w:rPr>
          <w:szCs w:val="28"/>
        </w:rPr>
      </w:pPr>
    </w:p>
    <w:p w:rsidR="0013176F" w:rsidRPr="00D74218" w:rsidRDefault="0013176F" w:rsidP="00D74218">
      <w:pPr>
        <w:spacing w:after="345" w:line="360" w:lineRule="auto"/>
        <w:ind w:left="10" w:right="53"/>
        <w:jc w:val="right"/>
        <w:rPr>
          <w:szCs w:val="28"/>
        </w:rPr>
      </w:pPr>
    </w:p>
    <w:p w:rsidR="00486A06" w:rsidRDefault="00486A06" w:rsidP="00AE1239">
      <w:pPr>
        <w:tabs>
          <w:tab w:val="left" w:pos="851"/>
        </w:tabs>
        <w:ind w:left="-284" w:right="-92" w:hanging="19"/>
        <w:jc w:val="right"/>
        <w:rPr>
          <w:szCs w:val="28"/>
        </w:rPr>
        <w:sectPr w:rsidR="00486A06" w:rsidSect="00486A0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86A06" w:rsidRPr="00996682" w:rsidRDefault="00486A06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9668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86A06" w:rsidRPr="00996682" w:rsidRDefault="00486A0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9668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86A06" w:rsidRPr="00996682" w:rsidRDefault="00486A0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9668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86A06" w:rsidRPr="00996682" w:rsidRDefault="00486A0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96682">
        <w:rPr>
          <w:rFonts w:ascii="Times New Roman" w:hAnsi="Times New Roman" w:cs="Times New Roman"/>
          <w:sz w:val="24"/>
          <w:szCs w:val="24"/>
        </w:rPr>
        <w:t xml:space="preserve">от </w:t>
      </w:r>
      <w:r w:rsidR="00996682">
        <w:rPr>
          <w:rFonts w:ascii="Times New Roman" w:hAnsi="Times New Roman" w:cs="Times New Roman"/>
          <w:sz w:val="24"/>
          <w:szCs w:val="24"/>
        </w:rPr>
        <w:t xml:space="preserve">20 </w:t>
      </w:r>
      <w:r w:rsidRPr="00996682">
        <w:rPr>
          <w:rFonts w:ascii="Times New Roman" w:hAnsi="Times New Roman" w:cs="Times New Roman"/>
          <w:sz w:val="24"/>
          <w:szCs w:val="24"/>
        </w:rPr>
        <w:t>апреля 2020г. №01-</w:t>
      </w:r>
      <w:r w:rsidR="00996682">
        <w:rPr>
          <w:rFonts w:ascii="Times New Roman" w:hAnsi="Times New Roman" w:cs="Times New Roman"/>
          <w:sz w:val="24"/>
          <w:szCs w:val="24"/>
        </w:rPr>
        <w:t>827</w:t>
      </w:r>
      <w:r w:rsidRPr="00996682">
        <w:rPr>
          <w:rFonts w:ascii="Times New Roman" w:hAnsi="Times New Roman" w:cs="Times New Roman"/>
          <w:sz w:val="24"/>
          <w:szCs w:val="24"/>
        </w:rPr>
        <w:t>-а</w:t>
      </w:r>
    </w:p>
    <w:p w:rsidR="00486A06" w:rsidRPr="00996682" w:rsidRDefault="00486A06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9668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3176F" w:rsidRPr="00F042FD" w:rsidRDefault="0013176F" w:rsidP="00AE1239">
      <w:pPr>
        <w:tabs>
          <w:tab w:val="left" w:pos="851"/>
        </w:tabs>
        <w:ind w:left="-284" w:right="-92" w:hanging="19"/>
        <w:jc w:val="right"/>
        <w:rPr>
          <w:sz w:val="24"/>
          <w:szCs w:val="24"/>
        </w:rPr>
      </w:pPr>
    </w:p>
    <w:p w:rsidR="0013176F" w:rsidRPr="00F042FD" w:rsidRDefault="0013176F" w:rsidP="00AE1239">
      <w:pPr>
        <w:tabs>
          <w:tab w:val="left" w:pos="851"/>
        </w:tabs>
        <w:ind w:left="-284" w:right="-92" w:hanging="19"/>
        <w:jc w:val="right"/>
        <w:rPr>
          <w:sz w:val="24"/>
          <w:szCs w:val="24"/>
        </w:rPr>
      </w:pPr>
    </w:p>
    <w:p w:rsidR="00486A06" w:rsidRDefault="00486A06" w:rsidP="00AE1239">
      <w:pPr>
        <w:ind w:left="-284" w:hanging="19"/>
        <w:jc w:val="center"/>
        <w:rPr>
          <w:b/>
          <w:sz w:val="24"/>
          <w:szCs w:val="24"/>
        </w:rPr>
      </w:pPr>
      <w:r w:rsidRPr="00F042FD">
        <w:rPr>
          <w:b/>
          <w:sz w:val="24"/>
          <w:szCs w:val="24"/>
        </w:rPr>
        <w:t xml:space="preserve">ПОЛОЖЕНИЕ </w:t>
      </w:r>
    </w:p>
    <w:p w:rsidR="00486A06" w:rsidRDefault="0013176F" w:rsidP="00AE1239">
      <w:pPr>
        <w:ind w:left="-284" w:hanging="19"/>
        <w:jc w:val="center"/>
        <w:rPr>
          <w:b/>
          <w:sz w:val="24"/>
          <w:szCs w:val="24"/>
        </w:rPr>
      </w:pPr>
      <w:r w:rsidRPr="00F042FD">
        <w:rPr>
          <w:b/>
          <w:sz w:val="24"/>
          <w:szCs w:val="24"/>
        </w:rPr>
        <w:t xml:space="preserve">о муниципальной межведомственной рабочей группе по внедрению системы </w:t>
      </w:r>
    </w:p>
    <w:p w:rsidR="001F15BD" w:rsidRDefault="0013176F" w:rsidP="00AE1239">
      <w:pPr>
        <w:ind w:left="-284" w:hanging="19"/>
        <w:jc w:val="center"/>
        <w:rPr>
          <w:b/>
          <w:sz w:val="24"/>
          <w:szCs w:val="24"/>
        </w:rPr>
      </w:pPr>
      <w:r w:rsidRPr="00F042FD">
        <w:rPr>
          <w:b/>
          <w:sz w:val="24"/>
          <w:szCs w:val="24"/>
        </w:rPr>
        <w:t>персонифицированного финансирования дополнительного</w:t>
      </w:r>
      <w:r w:rsidR="00486A06">
        <w:rPr>
          <w:b/>
          <w:noProof/>
          <w:sz w:val="24"/>
          <w:szCs w:val="24"/>
        </w:rPr>
        <w:t xml:space="preserve"> </w:t>
      </w:r>
      <w:r w:rsidRPr="00F042FD">
        <w:rPr>
          <w:b/>
          <w:sz w:val="24"/>
          <w:szCs w:val="24"/>
        </w:rPr>
        <w:t xml:space="preserve">образования детей </w:t>
      </w:r>
    </w:p>
    <w:p w:rsidR="0013176F" w:rsidRDefault="0013176F" w:rsidP="00AE1239">
      <w:pPr>
        <w:ind w:left="-284" w:hanging="19"/>
        <w:jc w:val="center"/>
        <w:rPr>
          <w:b/>
          <w:sz w:val="24"/>
          <w:szCs w:val="24"/>
        </w:rPr>
      </w:pPr>
      <w:r w:rsidRPr="00F042FD">
        <w:rPr>
          <w:b/>
          <w:sz w:val="24"/>
          <w:szCs w:val="24"/>
        </w:rPr>
        <w:t xml:space="preserve">в </w:t>
      </w:r>
      <w:r w:rsidR="00486A06">
        <w:rPr>
          <w:b/>
          <w:sz w:val="24"/>
          <w:szCs w:val="24"/>
        </w:rPr>
        <w:t>Тихвинском районе</w:t>
      </w:r>
    </w:p>
    <w:p w:rsidR="0013176F" w:rsidRPr="00F042FD" w:rsidRDefault="0013176F" w:rsidP="00AE1239">
      <w:pPr>
        <w:ind w:left="-284" w:hanging="19"/>
        <w:jc w:val="center"/>
        <w:rPr>
          <w:b/>
          <w:sz w:val="24"/>
          <w:szCs w:val="24"/>
        </w:rPr>
      </w:pPr>
    </w:p>
    <w:p w:rsidR="0013176F" w:rsidRDefault="0013176F" w:rsidP="0013176F">
      <w:pPr>
        <w:pStyle w:val="1"/>
        <w:keepLines/>
        <w:ind w:right="-134"/>
        <w:jc w:val="center"/>
        <w:rPr>
          <w:szCs w:val="24"/>
        </w:rPr>
      </w:pPr>
      <w:r>
        <w:rPr>
          <w:szCs w:val="24"/>
        </w:rPr>
        <w:t xml:space="preserve">1. </w:t>
      </w:r>
      <w:r w:rsidRPr="00F042FD">
        <w:rPr>
          <w:szCs w:val="24"/>
        </w:rPr>
        <w:t>Общие положения</w:t>
      </w:r>
    </w:p>
    <w:p w:rsidR="0013176F" w:rsidRPr="00486A06" w:rsidRDefault="0013176F" w:rsidP="00773591">
      <w:pPr>
        <w:rPr>
          <w:sz w:val="10"/>
        </w:rPr>
      </w:pPr>
    </w:p>
    <w:p w:rsidR="0013176F" w:rsidRPr="00486A06" w:rsidRDefault="00486A06" w:rsidP="00D86491">
      <w:pPr>
        <w:pStyle w:val="1"/>
        <w:keepLines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1.1. </w:t>
      </w:r>
      <w:r w:rsidR="0013176F" w:rsidRPr="00486A06">
        <w:rPr>
          <w:b w:val="0"/>
          <w:szCs w:val="24"/>
        </w:rPr>
        <w:t xml:space="preserve">Муниципальная межведомственная рабочая группа по внедрению системы персонифицированного финансирования дополнительного образования детей в </w:t>
      </w:r>
      <w:r w:rsidR="00D86491" w:rsidRPr="00D86491">
        <w:rPr>
          <w:b w:val="0"/>
          <w:szCs w:val="24"/>
        </w:rPr>
        <w:t>Тихвинском районе</w:t>
      </w:r>
      <w:r w:rsidR="00D86491">
        <w:rPr>
          <w:sz w:val="32"/>
          <w:szCs w:val="28"/>
        </w:rPr>
        <w:t xml:space="preserve"> </w:t>
      </w:r>
      <w:r w:rsidR="0013176F" w:rsidRPr="00486A06">
        <w:rPr>
          <w:b w:val="0"/>
          <w:szCs w:val="24"/>
        </w:rPr>
        <w:t xml:space="preserve">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 на заседании организационного штаба по проектному управлению в Ленинградской области (протокол от 11 декабря 2018 года №10). </w:t>
      </w:r>
    </w:p>
    <w:p w:rsidR="0013176F" w:rsidRPr="00486A06" w:rsidRDefault="0063294A" w:rsidP="00D86491">
      <w:pPr>
        <w:pStyle w:val="1"/>
        <w:keepLines/>
        <w:ind w:firstLine="720"/>
        <w:jc w:val="both"/>
        <w:rPr>
          <w:b w:val="0"/>
          <w:szCs w:val="24"/>
        </w:rPr>
      </w:pPr>
      <w:r>
        <w:rPr>
          <w:noProof/>
        </w:rPr>
        <w:pict>
          <v:shape id="Picture 3211" o:spid="_x0000_s1032" type="#_x0000_t75" style="position:absolute;left:0;text-align:left;margin-left:52.3pt;margin-top:188.65pt;width:.95pt;height: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</w:rPr>
        <w:pict>
          <v:shape id="Picture 3213" o:spid="_x0000_s1031" type="#_x0000_t75" style="position:absolute;left:0;text-align:left;margin-left:51.8pt;margin-top:404.65pt;width:.95pt;height:.9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9" o:title=""/>
            <w10:wrap type="square" anchorx="page" anchory="page"/>
          </v:shape>
        </w:pict>
      </w:r>
      <w:r w:rsidR="00486A06">
        <w:rPr>
          <w:b w:val="0"/>
          <w:szCs w:val="24"/>
        </w:rPr>
        <w:t xml:space="preserve">1.2. </w:t>
      </w:r>
      <w:r w:rsidR="0013176F" w:rsidRPr="00486A06">
        <w:rPr>
          <w:b w:val="0"/>
          <w:szCs w:val="24"/>
        </w:rPr>
        <w:t>Основной целью деятельности рабочей группы является осуществление внедрения системы персонифицированного финансирования дополнительного образования детей в Тихвинском районе, организация взаимодействия органов администрации муниципального образования Тихвинский муниципальный район Ленинградской области с органами исполнительной власти Ленинградской области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13176F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13176F" w:rsidRPr="00773591">
        <w:rPr>
          <w:sz w:val="24"/>
          <w:szCs w:val="24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</w:t>
      </w:r>
      <w:r w:rsidR="0013176F" w:rsidRPr="00773591">
        <w:rPr>
          <w:sz w:val="24"/>
          <w:szCs w:val="24"/>
          <w:lang w:val="ru-RU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Ленинградской области, Уставом муниципального образования Тихвинский муниципальный район Ленинградской области и настоящим Положением.</w:t>
      </w:r>
    </w:p>
    <w:p w:rsidR="0013176F" w:rsidRPr="00F042FD" w:rsidRDefault="0013176F" w:rsidP="0013176F">
      <w:pPr>
        <w:pStyle w:val="1"/>
        <w:keepLines/>
        <w:ind w:right="-134"/>
        <w:jc w:val="center"/>
        <w:rPr>
          <w:szCs w:val="24"/>
        </w:rPr>
      </w:pPr>
      <w:r>
        <w:rPr>
          <w:szCs w:val="24"/>
        </w:rPr>
        <w:t xml:space="preserve">2. </w:t>
      </w:r>
      <w:r w:rsidRPr="00F042FD">
        <w:rPr>
          <w:szCs w:val="24"/>
        </w:rPr>
        <w:t>Задачи и полномочия рабочей группы</w:t>
      </w:r>
    </w:p>
    <w:p w:rsidR="0013176F" w:rsidRPr="00773591" w:rsidRDefault="0013176F" w:rsidP="00773591">
      <w:pPr>
        <w:pStyle w:val="a9"/>
        <w:spacing w:after="0" w:line="240" w:lineRule="auto"/>
        <w:ind w:left="-284" w:firstLine="0"/>
        <w:rPr>
          <w:sz w:val="12"/>
          <w:szCs w:val="24"/>
          <w:lang w:val="ru-RU"/>
        </w:rPr>
      </w:pPr>
    </w:p>
    <w:p w:rsidR="0013176F" w:rsidRPr="00F042FD" w:rsidRDefault="00486A06" w:rsidP="00486A06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="0013176F" w:rsidRPr="00F042FD">
        <w:rPr>
          <w:sz w:val="24"/>
          <w:szCs w:val="24"/>
          <w:lang w:val="ru-RU"/>
        </w:rPr>
        <w:t>Основными задачами рабочей группы являются:</w:t>
      </w:r>
    </w:p>
    <w:p w:rsidR="0013176F" w:rsidRPr="00F042FD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13176F" w:rsidRPr="00F042FD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обеспечение согласованных действий органов исполнительной власти области, органов администрации муниципального образования</w:t>
      </w:r>
      <w:r w:rsidR="00D86491">
        <w:rPr>
          <w:sz w:val="24"/>
          <w:szCs w:val="24"/>
          <w:lang w:val="ru-RU"/>
        </w:rPr>
        <w:t xml:space="preserve"> </w:t>
      </w:r>
      <w:r w:rsidR="0013176F" w:rsidRPr="00F042FD">
        <w:rPr>
          <w:sz w:val="24"/>
          <w:szCs w:val="24"/>
          <w:lang w:val="ru-RU"/>
        </w:rPr>
        <w:t xml:space="preserve">Тихвинский муниципальный район Ленинградской области (далее администрации), муниципальных учреждений по внедрению системы персонифицированного финансирования </w:t>
      </w:r>
      <w:r w:rsidR="002373B3">
        <w:rPr>
          <w:noProof/>
          <w:sz w:val="24"/>
          <w:szCs w:val="24"/>
          <w:lang w:val="ru-RU" w:eastAsia="ru-RU"/>
        </w:rPr>
        <w:pict>
          <v:shape id="Picture 5121" o:spid="_x0000_i1025" type="#_x0000_t75" style="width:.7pt;height:.7pt;visibility:visible;mso-wrap-style:square">
            <v:imagedata r:id="rId10" o:title=""/>
          </v:shape>
        </w:pict>
      </w:r>
      <w:r w:rsidR="0013176F" w:rsidRPr="00F042FD">
        <w:rPr>
          <w:sz w:val="24"/>
          <w:szCs w:val="24"/>
          <w:lang w:val="ru-RU"/>
        </w:rPr>
        <w:t xml:space="preserve"> дополнительного образования детей;</w:t>
      </w:r>
    </w:p>
    <w:p w:rsidR="0013176F" w:rsidRPr="00F042FD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определение механизмов внедрения системы персонифицированного финансирования дополнительного образования детей;</w:t>
      </w:r>
    </w:p>
    <w:p w:rsidR="0013176F" w:rsidRPr="00F042FD" w:rsidRDefault="00486A06" w:rsidP="00486A06">
      <w:pPr>
        <w:pStyle w:val="a9"/>
        <w:spacing w:after="0" w:line="240" w:lineRule="auto"/>
        <w:ind w:left="0" w:right="-9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контроль за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13176F" w:rsidRPr="00F042FD" w:rsidRDefault="00486A06" w:rsidP="00486A06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2.2. </w:t>
      </w:r>
      <w:r w:rsidR="0013176F" w:rsidRPr="00F042FD">
        <w:rPr>
          <w:sz w:val="24"/>
          <w:szCs w:val="24"/>
          <w:lang w:val="ru-RU"/>
        </w:rPr>
        <w:t>Для выполнения возложенных задач рабочая группа обладает следующими полномочиями: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13176F" w:rsidRDefault="0063294A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noProof/>
        </w:rPr>
        <w:pict>
          <v:shape id="Picture 5123" o:spid="_x0000_s1030" type="#_x0000_t75" style="position:absolute;left:0;text-align:left;margin-left:51.85pt;margin-top:132.95pt;width:.5pt;height:.9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 w:rsidR="00486A06"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обеспечивает проведение анализа практики внедрения системы персонифицированного финансирования дополнительного образования детей.</w:t>
      </w:r>
    </w:p>
    <w:p w:rsidR="0013176F" w:rsidRPr="00773591" w:rsidRDefault="0013176F" w:rsidP="00773591">
      <w:pPr>
        <w:pStyle w:val="a9"/>
        <w:spacing w:after="0" w:line="240" w:lineRule="auto"/>
        <w:ind w:left="0" w:right="236" w:firstLine="0"/>
        <w:rPr>
          <w:sz w:val="24"/>
          <w:szCs w:val="24"/>
          <w:lang w:val="ru-RU"/>
        </w:rPr>
      </w:pPr>
    </w:p>
    <w:p w:rsidR="0013176F" w:rsidRDefault="0013176F" w:rsidP="0013176F">
      <w:pPr>
        <w:pStyle w:val="1"/>
        <w:keepLines/>
        <w:ind w:right="-134"/>
        <w:jc w:val="center"/>
        <w:rPr>
          <w:szCs w:val="24"/>
        </w:rPr>
      </w:pPr>
      <w:r>
        <w:rPr>
          <w:szCs w:val="24"/>
        </w:rPr>
        <w:t xml:space="preserve">3. </w:t>
      </w:r>
      <w:r w:rsidRPr="00F042FD">
        <w:rPr>
          <w:szCs w:val="24"/>
        </w:rPr>
        <w:t>Права рабочей группы</w:t>
      </w:r>
    </w:p>
    <w:p w:rsidR="0013176F" w:rsidRPr="00773591" w:rsidRDefault="0013176F" w:rsidP="00773591">
      <w:pPr>
        <w:rPr>
          <w:sz w:val="14"/>
        </w:rPr>
      </w:pPr>
    </w:p>
    <w:p w:rsidR="0013176F" w:rsidRPr="00F042FD" w:rsidRDefault="00486A06" w:rsidP="00486A06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13176F" w:rsidRPr="00F042FD">
        <w:rPr>
          <w:sz w:val="24"/>
          <w:szCs w:val="24"/>
          <w:lang w:val="ru-RU"/>
        </w:rPr>
        <w:t>Рабочая группа в соответствии с возложенными на нее задачами имеет Право: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="0063294A">
        <w:rPr>
          <w:noProof/>
          <w:lang w:val="ru-RU" w:eastAsia="ru-RU"/>
        </w:rPr>
        <w:pict>
          <v:shape id="Picture 5128" o:spid="_x0000_i1026" type="#_x0000_t75" style="width:.7pt;height:.7pt;visibility:visible;mso-wrap-style:square">
            <v:imagedata r:id="rId7" o:title=""/>
          </v:shape>
        </w:pict>
      </w:r>
      <w:r w:rsidR="0013176F" w:rsidRPr="00773591">
        <w:rPr>
          <w:sz w:val="24"/>
          <w:szCs w:val="24"/>
          <w:lang w:val="ru-RU"/>
        </w:rPr>
        <w:t xml:space="preserve"> самоуправления, учреждений и организаций, касающиеся вопросов внедрения системы персонифицированного финансирования дополнительного образования детей;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13176F" w:rsidRPr="00773591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13176F" w:rsidRDefault="00486A06" w:rsidP="00D86491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осуществлять иные действия, необходимые для принятия мотивированного и обоснованного решения по вопросам, входя</w:t>
      </w:r>
      <w:r w:rsidR="0013176F">
        <w:rPr>
          <w:sz w:val="24"/>
          <w:szCs w:val="24"/>
          <w:lang w:val="ru-RU"/>
        </w:rPr>
        <w:t>щим в полномочия рабочей группы.</w:t>
      </w:r>
    </w:p>
    <w:p w:rsidR="0013176F" w:rsidRPr="00773591" w:rsidRDefault="0013176F" w:rsidP="00D86491">
      <w:pPr>
        <w:pStyle w:val="a9"/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13176F" w:rsidRDefault="0013176F" w:rsidP="0013176F">
      <w:pPr>
        <w:pStyle w:val="1"/>
        <w:keepLines/>
        <w:ind w:right="-134"/>
        <w:jc w:val="center"/>
        <w:rPr>
          <w:szCs w:val="24"/>
        </w:rPr>
      </w:pPr>
      <w:r>
        <w:rPr>
          <w:szCs w:val="24"/>
        </w:rPr>
        <w:t xml:space="preserve">4. </w:t>
      </w:r>
      <w:r w:rsidRPr="00F042FD">
        <w:rPr>
          <w:szCs w:val="24"/>
        </w:rPr>
        <w:t>Состав и порядок работы рабочей группы</w:t>
      </w:r>
    </w:p>
    <w:p w:rsidR="0013176F" w:rsidRPr="00773591" w:rsidRDefault="0013176F" w:rsidP="00773591">
      <w:pPr>
        <w:ind w:hanging="19"/>
        <w:rPr>
          <w:sz w:val="14"/>
        </w:rPr>
      </w:pPr>
    </w:p>
    <w:p w:rsidR="0013176F" w:rsidRPr="00773591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</w:t>
      </w:r>
      <w:r w:rsidR="0013176F" w:rsidRPr="00773591">
        <w:rPr>
          <w:sz w:val="24"/>
          <w:szCs w:val="24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13176F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</w:t>
      </w:r>
      <w:r w:rsidR="0013176F" w:rsidRPr="00773591">
        <w:rPr>
          <w:sz w:val="24"/>
          <w:szCs w:val="24"/>
          <w:lang w:val="ru-RU"/>
        </w:rPr>
        <w:t xml:space="preserve">Персональный состав рабочей группы с одновременным назначением </w:t>
      </w:r>
      <w:r w:rsidR="0063294A">
        <w:rPr>
          <w:noProof/>
          <w:lang w:val="ru-RU" w:eastAsia="ru-RU"/>
        </w:rPr>
        <w:pict>
          <v:shape id="Picture 7359" o:spid="_x0000_i1027" type="#_x0000_t75" style="width:.7pt;height:.7pt;visibility:visible;mso-wrap-style:square">
            <v:imagedata r:id="rId7" o:title=""/>
          </v:shape>
        </w:pict>
      </w:r>
      <w:r w:rsidR="0013176F" w:rsidRPr="00773591">
        <w:rPr>
          <w:sz w:val="24"/>
          <w:szCs w:val="24"/>
          <w:lang w:val="ru-RU"/>
        </w:rPr>
        <w:t>его руководителя, заместителя руководителя, секретаря утверждается постановлением администрации муниципального образования Тихвинский муниципальный район Ленинградской области.</w:t>
      </w:r>
    </w:p>
    <w:p w:rsidR="0013176F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</w:t>
      </w:r>
      <w:r w:rsidR="0013176F" w:rsidRPr="00773591">
        <w:rPr>
          <w:sz w:val="24"/>
          <w:szCs w:val="24"/>
          <w:lang w:val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Ленинградской области, администрации муниципального образования Тихвинский муниципальный район Ленинградской области,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</w:p>
    <w:p w:rsidR="0013176F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</w:t>
      </w:r>
      <w:r w:rsidR="0013176F" w:rsidRPr="00773591">
        <w:rPr>
          <w:sz w:val="24"/>
          <w:szCs w:val="24"/>
          <w:lang w:val="ru-RU"/>
        </w:rPr>
        <w:t xml:space="preserve">Возглавляет рабочую группу и осуществляет руководство ее работой </w:t>
      </w:r>
      <w:r w:rsidR="0063294A">
        <w:rPr>
          <w:noProof/>
          <w:lang w:val="ru-RU" w:eastAsia="ru-RU"/>
        </w:rPr>
        <w:pict>
          <v:shape id="Picture 7361" o:spid="_x0000_i1028" type="#_x0000_t75" style="width:.7pt;height:.7pt;visibility:visible;mso-wrap-style:square">
            <v:imagedata r:id="rId10" o:title=""/>
          </v:shape>
        </w:pict>
      </w:r>
      <w:r w:rsidR="0013176F" w:rsidRPr="00773591">
        <w:rPr>
          <w:sz w:val="24"/>
          <w:szCs w:val="24"/>
          <w:lang w:val="ru-RU"/>
        </w:rPr>
        <w:t>руководитель рабочей группы.</w:t>
      </w:r>
    </w:p>
    <w:p w:rsidR="0013176F" w:rsidRDefault="0063294A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noProof/>
        </w:rPr>
        <w:pict>
          <v:shape id="Picture 7364" o:spid="_x0000_s1029" type="#_x0000_t75" style="position:absolute;left:0;text-align:left;margin-left:50.4pt;margin-top:643.4pt;width:.95pt;height: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</w:rPr>
        <w:pict>
          <v:shape id="Picture 7360" o:spid="_x0000_s1028" type="#_x0000_t75" style="position:absolute;left:0;text-align:left;margin-left:51.4pt;margin-top:209.8pt;width:.95pt;height: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 w:rsidR="00486A06">
        <w:rPr>
          <w:sz w:val="24"/>
          <w:szCs w:val="24"/>
          <w:lang w:val="ru-RU"/>
        </w:rPr>
        <w:t xml:space="preserve">4.5. </w:t>
      </w:r>
      <w:r w:rsidR="0013176F" w:rsidRPr="00773591">
        <w:rPr>
          <w:sz w:val="24"/>
          <w:szCs w:val="24"/>
          <w:lang w:val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13176F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4.6. </w:t>
      </w:r>
      <w:r w:rsidR="0013176F" w:rsidRPr="00773591">
        <w:rPr>
          <w:sz w:val="24"/>
          <w:szCs w:val="24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13176F" w:rsidRDefault="00486A06" w:rsidP="00486A06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4.7. </w:t>
      </w:r>
      <w:r w:rsidR="0013176F" w:rsidRPr="00773591">
        <w:rPr>
          <w:sz w:val="24"/>
          <w:szCs w:val="24"/>
          <w:lang w:val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4.8. </w:t>
      </w:r>
      <w:r w:rsidR="0013176F" w:rsidRPr="00773591">
        <w:rPr>
          <w:sz w:val="24"/>
          <w:szCs w:val="24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4.9. </w:t>
      </w:r>
      <w:r w:rsidR="0013176F" w:rsidRPr="00773591">
        <w:rPr>
          <w:sz w:val="24"/>
          <w:szCs w:val="24"/>
          <w:lang w:val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="0063294A">
        <w:rPr>
          <w:noProof/>
          <w:lang w:val="ru-RU" w:eastAsia="ru-RU"/>
        </w:rPr>
        <w:pict>
          <v:shape id="Picture 7362" o:spid="_x0000_i1029" type="#_x0000_t75" style="width:.7pt;height:.7pt;visibility:visible;mso-wrap-style:square">
            <v:imagedata r:id="rId10" o:title=""/>
          </v:shape>
        </w:pict>
      </w:r>
      <w:r w:rsidR="0013176F" w:rsidRPr="00773591">
        <w:rPr>
          <w:sz w:val="24"/>
          <w:szCs w:val="24"/>
          <w:lang w:val="ru-RU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="0063294A">
        <w:rPr>
          <w:noProof/>
          <w:lang w:val="ru-RU" w:eastAsia="ru-RU"/>
        </w:rPr>
        <w:pict>
          <v:shape id="Picture 7363" o:spid="_x0000_i1030" type="#_x0000_t75" style="width:.7pt;height:.7pt;visibility:visible;mso-wrap-style:square">
            <v:imagedata r:id="rId10" o:title=""/>
          </v:shape>
        </w:pic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4.10. </w:t>
      </w:r>
      <w:r w:rsidR="0013176F" w:rsidRPr="00773591">
        <w:rPr>
          <w:sz w:val="24"/>
          <w:szCs w:val="24"/>
          <w:lang w:val="ru-RU"/>
        </w:rPr>
        <w:t>Решения рабочей группы в течение 5 рабочих дней оформляются протоколом</w:t>
      </w:r>
      <w:r>
        <w:rPr>
          <w:sz w:val="24"/>
          <w:szCs w:val="24"/>
          <w:lang w:val="ru-RU"/>
        </w:rPr>
        <w:t>,</w:t>
      </w:r>
      <w:r w:rsidR="0013176F" w:rsidRPr="00773591">
        <w:rPr>
          <w:sz w:val="24"/>
          <w:szCs w:val="24"/>
          <w:lang w:val="ru-RU"/>
        </w:rPr>
        <w:t xml:space="preserve"> который подписывается руководителем и секретарем рабочей группы в течение 2 рабочих дней.</w: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4.11. </w:t>
      </w:r>
      <w:r w:rsidR="0013176F" w:rsidRPr="00773591">
        <w:rPr>
          <w:sz w:val="24"/>
          <w:szCs w:val="24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4.12. </w:t>
      </w:r>
      <w:r w:rsidR="0013176F" w:rsidRPr="00773591">
        <w:rPr>
          <w:sz w:val="24"/>
          <w:szCs w:val="24"/>
          <w:lang w:val="ru-RU"/>
        </w:rPr>
        <w:t>Решения рабочей группы могут служить основанием для подготовки нормативных правовых актов муниципального образования Тихвинский муниципальный район Ленинградской области по вопросам внедрения системы персонифицированного финансирования дополнительного образования детей.</w:t>
      </w:r>
    </w:p>
    <w:p w:rsidR="0013176F" w:rsidRPr="00773591" w:rsidRDefault="0013176F" w:rsidP="00773591">
      <w:pPr>
        <w:pStyle w:val="a9"/>
        <w:spacing w:after="0" w:line="240" w:lineRule="auto"/>
        <w:ind w:left="76" w:right="53" w:firstLine="0"/>
        <w:rPr>
          <w:sz w:val="24"/>
          <w:szCs w:val="24"/>
          <w:lang w:val="ru-RU"/>
        </w:rPr>
      </w:pPr>
    </w:p>
    <w:p w:rsidR="0013176F" w:rsidRDefault="0013176F" w:rsidP="0013176F">
      <w:pPr>
        <w:pStyle w:val="1"/>
        <w:keepLines/>
        <w:ind w:left="-284" w:right="-134"/>
        <w:jc w:val="center"/>
        <w:rPr>
          <w:szCs w:val="24"/>
        </w:rPr>
      </w:pPr>
      <w:r>
        <w:rPr>
          <w:szCs w:val="24"/>
        </w:rPr>
        <w:t xml:space="preserve">5. </w:t>
      </w:r>
      <w:r w:rsidRPr="00F042FD">
        <w:rPr>
          <w:szCs w:val="24"/>
        </w:rPr>
        <w:t>Обязанности рабочей группы</w:t>
      </w:r>
    </w:p>
    <w:p w:rsidR="0013176F" w:rsidRPr="00773591" w:rsidRDefault="0013176F" w:rsidP="00773591">
      <w:pPr>
        <w:rPr>
          <w:sz w:val="14"/>
        </w:rPr>
      </w:pP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</w:t>
      </w:r>
      <w:r w:rsidR="0013176F" w:rsidRPr="00F042FD">
        <w:rPr>
          <w:sz w:val="24"/>
          <w:szCs w:val="24"/>
          <w:lang w:val="ru-RU"/>
        </w:rPr>
        <w:t>Руководитель рабочей группы: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ведет заседания рабочей группы;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определяет дату проведения очередных и внеочередных заседаний рабочей группы;</w:t>
      </w: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утверждает повестку дня заседания рабочей группы;</w:t>
      </w: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подписывает протокол заседания рабочей группы;</w:t>
      </w: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контролирует исполнение принятых рабочей группой решений;</w:t>
      </w: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F042FD">
        <w:rPr>
          <w:sz w:val="24"/>
          <w:szCs w:val="24"/>
          <w:lang w:val="ru-RU"/>
        </w:rPr>
        <w:t>совершает иные действия по организации и обеспечению деятельности рабочей группы.</w:t>
      </w:r>
    </w:p>
    <w:p w:rsidR="0013176F" w:rsidRPr="00F042FD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</w:t>
      </w:r>
      <w:r w:rsidR="0013176F" w:rsidRPr="00F042FD">
        <w:rPr>
          <w:sz w:val="24"/>
          <w:szCs w:val="24"/>
          <w:lang w:val="ru-RU"/>
        </w:rPr>
        <w:t>Делопроизводство рабочей группы организуется и ведется секретарем. Секретарь рабочей группы: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осуществляет свою деятельность под началом руководителя рабочей группы;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 xml:space="preserve">обеспечивает организационную подготовку проведения заседания </w:t>
      </w:r>
      <w:r w:rsidR="0063294A">
        <w:rPr>
          <w:noProof/>
          <w:lang w:val="ru-RU" w:eastAsia="ru-RU"/>
        </w:rPr>
        <w:pict>
          <v:shape id="Picture 9091" o:spid="_x0000_i1031" type="#_x0000_t75" style="width:.7pt;height:.7pt;visibility:visible;mso-wrap-style:square">
            <v:imagedata r:id="rId10" o:title=""/>
          </v:shape>
        </w:pict>
      </w:r>
      <w:r w:rsidR="0013176F" w:rsidRPr="00773591">
        <w:rPr>
          <w:sz w:val="24"/>
          <w:szCs w:val="24"/>
          <w:lang w:val="ru-RU"/>
        </w:rPr>
        <w:t>рабочей группы;</w:t>
      </w:r>
    </w:p>
    <w:p w:rsidR="0013176F" w:rsidRPr="00773591" w:rsidRDefault="0063294A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noProof/>
        </w:rPr>
        <w:pict>
          <v:shape id="Picture 9094" o:spid="_x0000_s1027" type="#_x0000_t75" style="position:absolute;left:0;text-align:left;margin-left:51.35pt;margin-top:597.3pt;width:.95pt;height:.9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11" o:title=""/>
            <w10:wrap type="square" anchorx="page" anchory="page"/>
          </v:shape>
        </w:pict>
      </w:r>
      <w:r>
        <w:rPr>
          <w:noProof/>
        </w:rPr>
        <w:pict>
          <v:shape id="Picture 9093" o:spid="_x0000_s1026" type="#_x0000_t75" style="position:absolute;left:0;text-align:left;margin-left:51.85pt;margin-top:380.25pt;width:.95pt;height:.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 w:rsidR="00D86491"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обеспечивает подготовку материалов для рассмотрения на заседании рабочей группы;</w:t>
      </w:r>
    </w:p>
    <w:p w:rsidR="005519AE" w:rsidRDefault="00D86491" w:rsidP="005519AE">
      <w:pPr>
        <w:pStyle w:val="a9"/>
        <w:spacing w:after="0" w:line="240" w:lineRule="auto"/>
        <w:ind w:left="0" w:right="0" w:firstLine="72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 xml:space="preserve">- </w:t>
      </w:r>
      <w:r w:rsidR="0063294A">
        <w:rPr>
          <w:noProof/>
          <w:sz w:val="24"/>
          <w:szCs w:val="24"/>
          <w:lang w:val="ru-RU" w:eastAsia="ru-RU"/>
        </w:rPr>
        <w:pict>
          <v:shape id="Picture 9092" o:spid="_x0000_i1032" type="#_x0000_t75" style="width:.7pt;height:.7pt;visibility:visible;mso-wrap-style:square">
            <v:imagedata r:id="rId7" o:title=""/>
          </v:shape>
        </w:pict>
      </w:r>
      <w:r w:rsidR="0013176F" w:rsidRPr="00F042FD">
        <w:rPr>
          <w:sz w:val="24"/>
          <w:szCs w:val="24"/>
          <w:lang w:val="ru-RU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13176F" w:rsidRPr="00F042FD" w:rsidRDefault="005519AE" w:rsidP="00D86491">
      <w:pPr>
        <w:pStyle w:val="a9"/>
        <w:spacing w:after="0" w:line="240" w:lineRule="auto"/>
        <w:ind w:left="0" w:right="269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13176F" w:rsidRPr="00F042FD">
        <w:rPr>
          <w:sz w:val="24"/>
          <w:szCs w:val="24"/>
          <w:lang w:val="ru-RU"/>
        </w:rPr>
        <w:t xml:space="preserve"> ведет и оформляет протокол заседания рабочей группы.</w:t>
      </w:r>
    </w:p>
    <w:p w:rsidR="0013176F" w:rsidRPr="00D864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</w:t>
      </w:r>
      <w:r w:rsidR="0013176F" w:rsidRPr="00F042FD">
        <w:rPr>
          <w:sz w:val="24"/>
          <w:szCs w:val="24"/>
          <w:lang w:val="ru-RU"/>
        </w:rPr>
        <w:t>Члены рабочей группы</w:t>
      </w:r>
      <w:r w:rsidR="0013176F" w:rsidRPr="00D86491">
        <w:rPr>
          <w:sz w:val="24"/>
          <w:szCs w:val="24"/>
          <w:lang w:val="ru-RU"/>
        </w:rPr>
        <w:t>: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13176F" w:rsidRPr="00773591" w:rsidRDefault="00D86491" w:rsidP="00D86491">
      <w:pPr>
        <w:pStyle w:val="a9"/>
        <w:spacing w:after="0" w:line="240" w:lineRule="auto"/>
        <w:ind w:left="0" w:right="53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3176F" w:rsidRPr="00773591">
        <w:rPr>
          <w:sz w:val="24"/>
          <w:szCs w:val="24"/>
          <w:lang w:val="ru-RU"/>
        </w:rPr>
        <w:t>обязаны объективно и всесторонне изучить вопросы при принятии решений.</w:t>
      </w:r>
    </w:p>
    <w:p w:rsidR="0013176F" w:rsidRDefault="0013176F" w:rsidP="0013176F">
      <w:pPr>
        <w:pStyle w:val="1"/>
        <w:keepLines/>
        <w:ind w:right="-134"/>
        <w:jc w:val="center"/>
        <w:rPr>
          <w:szCs w:val="24"/>
        </w:rPr>
      </w:pPr>
    </w:p>
    <w:p w:rsidR="0013176F" w:rsidRDefault="0013176F" w:rsidP="0013176F">
      <w:pPr>
        <w:pStyle w:val="1"/>
        <w:keepLines/>
        <w:ind w:right="-134"/>
        <w:jc w:val="center"/>
        <w:rPr>
          <w:szCs w:val="24"/>
        </w:rPr>
      </w:pPr>
      <w:r>
        <w:rPr>
          <w:szCs w:val="24"/>
        </w:rPr>
        <w:t xml:space="preserve">6. </w:t>
      </w:r>
      <w:r w:rsidRPr="00F042FD">
        <w:rPr>
          <w:szCs w:val="24"/>
        </w:rPr>
        <w:t>Ответственность членов рабочей группы</w:t>
      </w:r>
    </w:p>
    <w:p w:rsidR="0013176F" w:rsidRPr="00773591" w:rsidRDefault="0013176F" w:rsidP="00773591">
      <w:pPr>
        <w:ind w:hanging="19"/>
        <w:rPr>
          <w:sz w:val="20"/>
        </w:rPr>
      </w:pP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13176F" w:rsidRPr="00773591">
        <w:rPr>
          <w:sz w:val="24"/>
          <w:szCs w:val="24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13176F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13176F" w:rsidRPr="00773591">
        <w:rPr>
          <w:sz w:val="24"/>
          <w:szCs w:val="24"/>
          <w:lang w:val="ru-RU"/>
        </w:rPr>
        <w:t>Ответственность за оформление и хранение документов рабочей</w:t>
      </w:r>
      <w:r w:rsidR="005519AE">
        <w:rPr>
          <w:sz w:val="24"/>
          <w:szCs w:val="24"/>
          <w:lang w:val="ru-RU"/>
        </w:rPr>
        <w:t xml:space="preserve"> </w:t>
      </w:r>
      <w:r w:rsidR="0013176F" w:rsidRPr="00773591">
        <w:rPr>
          <w:sz w:val="24"/>
          <w:szCs w:val="24"/>
          <w:lang w:val="ru-RU"/>
        </w:rPr>
        <w:t>группы возлагается на секретаря рабочей группы.</w:t>
      </w:r>
    </w:p>
    <w:p w:rsidR="0013176F" w:rsidRPr="00773591" w:rsidRDefault="00D86491" w:rsidP="00D86491">
      <w:pPr>
        <w:pStyle w:val="a9"/>
        <w:spacing w:after="0" w:line="240" w:lineRule="auto"/>
        <w:ind w:left="76" w:right="53" w:firstLine="64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6.3. </w:t>
      </w:r>
      <w:r w:rsidR="0013176F" w:rsidRPr="00773591">
        <w:rPr>
          <w:sz w:val="24"/>
          <w:szCs w:val="24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13176F" w:rsidRPr="00F042FD" w:rsidRDefault="0013176F" w:rsidP="00773591">
      <w:pPr>
        <w:ind w:left="-284" w:right="182" w:hanging="19"/>
        <w:rPr>
          <w:sz w:val="24"/>
          <w:szCs w:val="24"/>
        </w:rPr>
      </w:pPr>
    </w:p>
    <w:p w:rsidR="0013176F" w:rsidRPr="00F042FD" w:rsidRDefault="005519AE" w:rsidP="005519AE">
      <w:pPr>
        <w:ind w:left="-284" w:right="182" w:hanging="19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13176F" w:rsidRPr="00F042FD" w:rsidRDefault="0013176F" w:rsidP="00AE1239">
      <w:pPr>
        <w:ind w:left="-284" w:right="182" w:hanging="19"/>
        <w:rPr>
          <w:sz w:val="24"/>
          <w:szCs w:val="24"/>
        </w:rPr>
      </w:pPr>
    </w:p>
    <w:p w:rsidR="0013176F" w:rsidRPr="000D2CD8" w:rsidRDefault="0013176F" w:rsidP="001A2440">
      <w:pPr>
        <w:ind w:right="-1" w:firstLine="709"/>
        <w:rPr>
          <w:sz w:val="22"/>
          <w:szCs w:val="22"/>
        </w:rPr>
      </w:pPr>
    </w:p>
    <w:sectPr w:rsidR="0013176F" w:rsidRPr="000D2CD8" w:rsidSect="005519AE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4A" w:rsidRDefault="0063294A" w:rsidP="00486A06">
      <w:r>
        <w:separator/>
      </w:r>
    </w:p>
  </w:endnote>
  <w:endnote w:type="continuationSeparator" w:id="0">
    <w:p w:rsidR="0063294A" w:rsidRDefault="0063294A" w:rsidP="0048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4A" w:rsidRDefault="0063294A" w:rsidP="00486A06">
      <w:r>
        <w:separator/>
      </w:r>
    </w:p>
  </w:footnote>
  <w:footnote w:type="continuationSeparator" w:id="0">
    <w:p w:rsidR="0063294A" w:rsidRDefault="0063294A" w:rsidP="0048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06" w:rsidRDefault="00486A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F55C1">
      <w:rPr>
        <w:noProof/>
      </w:rPr>
      <w:t>2</w:t>
    </w:r>
    <w:r>
      <w:fldChar w:fldCharType="end"/>
    </w:r>
  </w:p>
  <w:p w:rsidR="00486A06" w:rsidRDefault="00486A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07"/>
    <w:multiLevelType w:val="hybridMultilevel"/>
    <w:tmpl w:val="CD7CAC38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FCA3E95"/>
    <w:multiLevelType w:val="multilevel"/>
    <w:tmpl w:val="412EDD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 w15:restartNumberingAfterBreak="0">
    <w:nsid w:val="34D6444F"/>
    <w:multiLevelType w:val="hybridMultilevel"/>
    <w:tmpl w:val="751C4936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F3335B"/>
    <w:multiLevelType w:val="hybridMultilevel"/>
    <w:tmpl w:val="BF862290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EB5E51"/>
    <w:multiLevelType w:val="multilevel"/>
    <w:tmpl w:val="01380DEA"/>
    <w:lvl w:ilvl="0">
      <w:start w:val="1"/>
      <w:numFmt w:val="decimal"/>
      <w:lvlText w:val="%1."/>
      <w:lvlJc w:val="left"/>
      <w:pPr>
        <w:ind w:left="1701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1" w:hanging="1800"/>
      </w:pPr>
      <w:rPr>
        <w:rFonts w:hint="default"/>
      </w:rPr>
    </w:lvl>
  </w:abstractNum>
  <w:abstractNum w:abstractNumId="5" w15:restartNumberingAfterBreak="0">
    <w:nsid w:val="4EE91952"/>
    <w:multiLevelType w:val="multilevel"/>
    <w:tmpl w:val="535ECE3E"/>
    <w:lvl w:ilvl="0">
      <w:start w:val="1"/>
      <w:numFmt w:val="decimal"/>
      <w:lvlText w:val="%1.1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8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6" w15:restartNumberingAfterBreak="0">
    <w:nsid w:val="52FF3DA0"/>
    <w:multiLevelType w:val="hybridMultilevel"/>
    <w:tmpl w:val="EADE072C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34A15B5"/>
    <w:multiLevelType w:val="multilevel"/>
    <w:tmpl w:val="F3080F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8" w15:restartNumberingAfterBreak="0">
    <w:nsid w:val="565001F6"/>
    <w:multiLevelType w:val="multilevel"/>
    <w:tmpl w:val="B8BEF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5D166978"/>
    <w:multiLevelType w:val="multilevel"/>
    <w:tmpl w:val="C8981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3B02D67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6B3B02A3"/>
    <w:multiLevelType w:val="multilevel"/>
    <w:tmpl w:val="D2489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73D03705"/>
    <w:multiLevelType w:val="hybridMultilevel"/>
    <w:tmpl w:val="E398F542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7596208"/>
    <w:multiLevelType w:val="hybridMultilevel"/>
    <w:tmpl w:val="3722773C"/>
    <w:lvl w:ilvl="0" w:tplc="48DA6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176F"/>
    <w:rsid w:val="00137667"/>
    <w:rsid w:val="001464B2"/>
    <w:rsid w:val="00173DC0"/>
    <w:rsid w:val="001A2440"/>
    <w:rsid w:val="001B4F8D"/>
    <w:rsid w:val="001F15BD"/>
    <w:rsid w:val="001F265D"/>
    <w:rsid w:val="002373B3"/>
    <w:rsid w:val="00285D0C"/>
    <w:rsid w:val="002A2B11"/>
    <w:rsid w:val="002F22EB"/>
    <w:rsid w:val="002F55C1"/>
    <w:rsid w:val="00321704"/>
    <w:rsid w:val="00326996"/>
    <w:rsid w:val="0043001D"/>
    <w:rsid w:val="004818B3"/>
    <w:rsid w:val="00486A06"/>
    <w:rsid w:val="004914DD"/>
    <w:rsid w:val="00511A2B"/>
    <w:rsid w:val="005519AE"/>
    <w:rsid w:val="00554BEC"/>
    <w:rsid w:val="00595F6F"/>
    <w:rsid w:val="005C0140"/>
    <w:rsid w:val="0063294A"/>
    <w:rsid w:val="006415B0"/>
    <w:rsid w:val="006463D8"/>
    <w:rsid w:val="00711921"/>
    <w:rsid w:val="00796BD1"/>
    <w:rsid w:val="00874B2A"/>
    <w:rsid w:val="008A3858"/>
    <w:rsid w:val="009840BA"/>
    <w:rsid w:val="00996682"/>
    <w:rsid w:val="00A03876"/>
    <w:rsid w:val="00A13C7B"/>
    <w:rsid w:val="00AE1A2A"/>
    <w:rsid w:val="00B52D22"/>
    <w:rsid w:val="00B83D8D"/>
    <w:rsid w:val="00B95FEE"/>
    <w:rsid w:val="00BF2B0B"/>
    <w:rsid w:val="00D368DC"/>
    <w:rsid w:val="00D86491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6EF710F-A633-417C-BD10-362880B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uiPriority w:val="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76F"/>
    <w:pPr>
      <w:keepNext/>
      <w:keepLines/>
      <w:spacing w:before="40" w:line="247" w:lineRule="auto"/>
      <w:ind w:left="1440" w:right="3343"/>
      <w:outlineLvl w:val="2"/>
    </w:pPr>
    <w:rPr>
      <w:rFonts w:ascii="Calibri Light" w:hAnsi="Calibri Light"/>
      <w:color w:val="1F4D78"/>
      <w:sz w:val="24"/>
      <w:szCs w:val="24"/>
      <w:lang w:val="en-US" w:eastAsia="en-US"/>
    </w:rPr>
  </w:style>
  <w:style w:type="paragraph" w:styleId="4">
    <w:name w:val="heading 4"/>
    <w:basedOn w:val="a"/>
    <w:next w:val="a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6F"/>
    <w:pPr>
      <w:keepNext/>
      <w:keepLines/>
      <w:spacing w:before="40" w:line="247" w:lineRule="auto"/>
      <w:ind w:left="2880" w:right="3343"/>
      <w:outlineLvl w:val="4"/>
    </w:pPr>
    <w:rPr>
      <w:rFonts w:ascii="Calibri Light" w:hAnsi="Calibri Light"/>
      <w:color w:val="2E74B5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6F"/>
    <w:pPr>
      <w:keepNext/>
      <w:keepLines/>
      <w:spacing w:before="40" w:line="247" w:lineRule="auto"/>
      <w:ind w:left="3600" w:right="3343"/>
      <w:outlineLvl w:val="5"/>
    </w:pPr>
    <w:rPr>
      <w:rFonts w:ascii="Calibri Light" w:hAnsi="Calibri Light"/>
      <w:color w:val="1F4D7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6F"/>
    <w:pPr>
      <w:keepNext/>
      <w:keepLines/>
      <w:spacing w:before="40" w:line="247" w:lineRule="auto"/>
      <w:ind w:left="4320" w:right="3343"/>
      <w:outlineLvl w:val="6"/>
    </w:pPr>
    <w:rPr>
      <w:rFonts w:ascii="Calibri Light" w:hAnsi="Calibri Light"/>
      <w:i/>
      <w:iCs/>
      <w:color w:val="1F4D7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6F"/>
    <w:pPr>
      <w:keepNext/>
      <w:keepLines/>
      <w:spacing w:before="40" w:line="247" w:lineRule="auto"/>
      <w:ind w:left="5040" w:right="3343"/>
      <w:outlineLvl w:val="7"/>
    </w:pPr>
    <w:rPr>
      <w:rFonts w:ascii="Calibri Light" w:hAnsi="Calibri Light"/>
      <w:color w:val="272727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6F"/>
    <w:pPr>
      <w:keepNext/>
      <w:keepLines/>
      <w:spacing w:before="40" w:line="247" w:lineRule="auto"/>
      <w:ind w:left="5760" w:right="3343"/>
      <w:outlineLvl w:val="8"/>
    </w:pPr>
    <w:rPr>
      <w:rFonts w:ascii="Calibri Light" w:hAnsi="Calibri Light"/>
      <w:i/>
      <w:iCs/>
      <w:color w:val="272727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3176F"/>
    <w:rPr>
      <w:rFonts w:ascii="Calibri Light" w:hAnsi="Calibri Light"/>
      <w:color w:val="1F4D78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13176F"/>
    <w:rPr>
      <w:rFonts w:ascii="Calibri Light" w:hAnsi="Calibri Light"/>
      <w:color w:val="2E74B5"/>
      <w:sz w:val="28"/>
      <w:szCs w:val="22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13176F"/>
    <w:rPr>
      <w:rFonts w:ascii="Calibri Light" w:hAnsi="Calibri Light"/>
      <w:color w:val="1F4D78"/>
      <w:sz w:val="28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13176F"/>
    <w:rPr>
      <w:rFonts w:ascii="Calibri Light" w:hAnsi="Calibri Light"/>
      <w:i/>
      <w:iCs/>
      <w:color w:val="1F4D78"/>
      <w:sz w:val="28"/>
      <w:szCs w:val="22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13176F"/>
    <w:rPr>
      <w:rFonts w:ascii="Calibri Light" w:hAnsi="Calibri Light"/>
      <w:color w:val="272727"/>
      <w:sz w:val="21"/>
      <w:szCs w:val="21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13176F"/>
    <w:rPr>
      <w:rFonts w:ascii="Calibri Light" w:hAnsi="Calibri Light"/>
      <w:i/>
      <w:iCs/>
      <w:color w:val="272727"/>
      <w:sz w:val="21"/>
      <w:szCs w:val="21"/>
      <w:lang w:val="en-US" w:eastAsia="en-US"/>
    </w:rPr>
  </w:style>
  <w:style w:type="character" w:customStyle="1" w:styleId="10">
    <w:name w:val="Заголовок 1 Знак"/>
    <w:link w:val="1"/>
    <w:uiPriority w:val="9"/>
    <w:rsid w:val="0013176F"/>
    <w:rPr>
      <w:b/>
      <w:sz w:val="24"/>
    </w:rPr>
  </w:style>
  <w:style w:type="paragraph" w:styleId="a9">
    <w:name w:val="List Paragraph"/>
    <w:basedOn w:val="a"/>
    <w:uiPriority w:val="34"/>
    <w:qFormat/>
    <w:rsid w:val="0013176F"/>
    <w:pPr>
      <w:spacing w:after="5" w:line="247" w:lineRule="auto"/>
      <w:ind w:left="720" w:right="3343" w:firstLine="701"/>
      <w:contextualSpacing/>
    </w:pPr>
    <w:rPr>
      <w:color w:val="000000"/>
      <w:szCs w:val="22"/>
      <w:lang w:val="en-US" w:eastAsia="en-US"/>
    </w:rPr>
  </w:style>
  <w:style w:type="paragraph" w:customStyle="1" w:styleId="ConsPlusNormal">
    <w:name w:val="ConsPlusNormal"/>
    <w:rsid w:val="00486A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486A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86A06"/>
    <w:rPr>
      <w:sz w:val="28"/>
    </w:rPr>
  </w:style>
  <w:style w:type="paragraph" w:styleId="ac">
    <w:name w:val="footer"/>
    <w:basedOn w:val="a"/>
    <w:link w:val="ad"/>
    <w:rsid w:val="00486A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86A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2020-04-20T13:54:00Z</cp:lastPrinted>
  <dcterms:created xsi:type="dcterms:W3CDTF">2020-04-17T11:57:00Z</dcterms:created>
  <dcterms:modified xsi:type="dcterms:W3CDTF">2020-04-20T13:55:00Z</dcterms:modified>
</cp:coreProperties>
</file>