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631D9">
      <w:pPr>
        <w:tabs>
          <w:tab w:val="left" w:pos="567"/>
          <w:tab w:val="left" w:pos="3686"/>
        </w:tabs>
      </w:pPr>
      <w:r>
        <w:tab/>
        <w:t>6 апреля 2020 г.</w:t>
      </w:r>
      <w:r>
        <w:tab/>
        <w:t>01-720-а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5B7A98" w:rsidP="005B7A98">
            <w:pPr>
              <w:rPr>
                <w:b/>
                <w:sz w:val="24"/>
                <w:szCs w:val="24"/>
              </w:rPr>
            </w:pPr>
            <w:r w:rsidRPr="005B7A98">
              <w:rPr>
                <w:rFonts w:eastAsia="Arial Unicode MS"/>
                <w:color w:val="000000"/>
                <w:sz w:val="24"/>
                <w:szCs w:val="24"/>
              </w:rPr>
              <w:t>О реализации Указа Президента Российской Федерации от 2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апреля 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2020 года №239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(С</w:t>
            </w:r>
            <w:r w:rsidRPr="005B7A98">
              <w:rPr>
                <w:rFonts w:eastAsia="Arial Unicode MS"/>
                <w:color w:val="000000"/>
                <w:sz w:val="24"/>
                <w:szCs w:val="24"/>
                <w:lang w:val="en-US"/>
              </w:rPr>
              <w:t>OVID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-19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)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»</w:t>
            </w:r>
          </w:p>
        </w:tc>
      </w:tr>
      <w:tr w:rsidR="006B7ECA" w:rsidRPr="006B7ECA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A98" w:rsidRPr="006B7ECA" w:rsidRDefault="00370452" w:rsidP="00B52D22">
            <w:pPr>
              <w:rPr>
                <w:rFonts w:eastAsia="Arial Unicode MS"/>
                <w:sz w:val="24"/>
                <w:szCs w:val="24"/>
              </w:rPr>
            </w:pPr>
            <w:r w:rsidRPr="006B7ECA">
              <w:rPr>
                <w:rFonts w:eastAsia="Arial Unicode MS"/>
                <w:sz w:val="24"/>
                <w:szCs w:val="24"/>
              </w:rPr>
              <w:t xml:space="preserve">21, </w:t>
            </w:r>
            <w:r w:rsidR="001250CD" w:rsidRPr="006B7ECA">
              <w:rPr>
                <w:rFonts w:eastAsia="Arial Unicode MS"/>
                <w:sz w:val="24"/>
                <w:szCs w:val="24"/>
              </w:rPr>
              <w:t>0300 ОБ НПА</w:t>
            </w:r>
          </w:p>
        </w:tc>
      </w:tr>
    </w:tbl>
    <w:p w:rsidR="005B7A98" w:rsidRPr="005B7A98" w:rsidRDefault="005B7A98" w:rsidP="00CF5F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На основании части 3 статьи 5 Федерального закона от 6 октября 2003 года №131</w:t>
      </w:r>
      <w:bookmarkStart w:id="0" w:name="_GoBack"/>
      <w:bookmarkEnd w:id="0"/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Федерации», Указа Президента Российской Федерации 2 апреля 2020 года №239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(С</w:t>
      </w: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OVID</w:t>
      </w: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-19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)</w:t>
      </w: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»,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п</w:t>
      </w: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остановления Правительства Ленинградской области  от 3 апреля 2020 года №171 «О</w:t>
      </w:r>
      <w:r w:rsidRPr="005B7A98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5B7A98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реализации Указа Президента Российской Федерации от 2 апреля 2020 года № 239, </w:t>
      </w:r>
      <w:r w:rsidRPr="005B7A98"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:rsidR="005B7A98" w:rsidRPr="004C7FAE" w:rsidRDefault="005B7A98" w:rsidP="005B7A9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4C7FAE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1. В период с 4 по 30 апреля 2020 года: </w:t>
      </w:r>
    </w:p>
    <w:p w:rsidR="005B7A98" w:rsidRPr="005B7A98" w:rsidRDefault="005B7A98" w:rsidP="005B7A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B7A98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5B7A98">
        <w:rPr>
          <w:rFonts w:ascii="Times New Roman" w:hAnsi="Times New Roman" w:cs="Times New Roman"/>
          <w:sz w:val="28"/>
          <w:szCs w:val="28"/>
        </w:rPr>
        <w:t xml:space="preserve"> </w:t>
      </w:r>
      <w:r w:rsidRPr="005B7A98">
        <w:rPr>
          <w:rFonts w:ascii="Times New Roman" w:hAnsi="Times New Roman" w:cs="Times New Roman"/>
          <w:b w:val="0"/>
          <w:sz w:val="28"/>
          <w:szCs w:val="28"/>
        </w:rPr>
        <w:t>муниципальным образовательным учреждениям организовать реализацию программ начального общего, основного общего и среднего общего образования, дополнительных общеобразовательных программ через использование дистанционных образовательных технологий, позволяющих обеспечить взаимодействие обучающихся и педагогических работников опосредованно (на дому);</w:t>
      </w:r>
    </w:p>
    <w:p w:rsidR="005B7A98" w:rsidRPr="005B7A98" w:rsidRDefault="005B7A98" w:rsidP="005B7A98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Pr="005B7A98">
        <w:rPr>
          <w:sz w:val="28"/>
          <w:szCs w:val="28"/>
          <w:lang w:eastAsia="ru-RU"/>
        </w:rPr>
        <w:t>муниципальным образовательным учреждениям, реализующим программы дошкольного образования</w:t>
      </w:r>
      <w:r w:rsidR="00323171">
        <w:rPr>
          <w:sz w:val="28"/>
          <w:szCs w:val="28"/>
          <w:lang w:eastAsia="ru-RU"/>
        </w:rPr>
        <w:t>,</w:t>
      </w:r>
      <w:r w:rsidRPr="005B7A98">
        <w:rPr>
          <w:sz w:val="28"/>
          <w:szCs w:val="28"/>
          <w:lang w:eastAsia="ru-RU"/>
        </w:rPr>
        <w:t xml:space="preserve"> обеспечить работу дежурных групп в учреждении для детей работников организаций, предусмотренных пунктом 4 Указа Президента Российской Федерации от 2 апреля 2020 года №239, с проведением обязательных дезинфекционных мероприятий в целях профилактики заболеваний, вызываемых новой коронавирусной инфекцией (</w:t>
      </w:r>
      <w:r w:rsidRPr="005B7A98">
        <w:rPr>
          <w:sz w:val="28"/>
          <w:szCs w:val="28"/>
          <w:lang w:val="en-US" w:eastAsia="ru-RU"/>
        </w:rPr>
        <w:t>COVID</w:t>
      </w:r>
      <w:r w:rsidRPr="005B7A98">
        <w:rPr>
          <w:sz w:val="28"/>
          <w:szCs w:val="28"/>
          <w:lang w:eastAsia="ru-RU"/>
        </w:rPr>
        <w:t xml:space="preserve">-19), и утренней термометрией; </w:t>
      </w:r>
    </w:p>
    <w:p w:rsidR="005B7A98" w:rsidRPr="005B7A98" w:rsidRDefault="009D1567" w:rsidP="009D1567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</w:t>
      </w:r>
      <w:r w:rsidR="005B7A98" w:rsidRPr="005B7A98">
        <w:rPr>
          <w:sz w:val="28"/>
          <w:szCs w:val="28"/>
          <w:lang w:eastAsia="ru-RU"/>
        </w:rPr>
        <w:t xml:space="preserve">муниципальным образовательным учреждениям приостановить реализацию образовательных программ спортивной подготовки и перевести обучающихся по указанным программам на самостоятельную подготовку; </w:t>
      </w:r>
    </w:p>
    <w:p w:rsidR="005B7A98" w:rsidRPr="005B7A98" w:rsidRDefault="009D1567" w:rsidP="009D1567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1.4. </w:t>
      </w:r>
      <w:r w:rsidR="005B7A98" w:rsidRPr="005B7A98">
        <w:rPr>
          <w:sz w:val="28"/>
          <w:szCs w:val="28"/>
          <w:lang w:eastAsia="ru-RU"/>
        </w:rPr>
        <w:t>муниципальному предприятию «Комбинат питания учебных заведений», муниципальным образовательным учреждениям, реализующим программы начального общего, основного общего и среднего общего образования:</w:t>
      </w:r>
    </w:p>
    <w:p w:rsidR="005B7A98" w:rsidRPr="005B7A98" w:rsidRDefault="009D1567" w:rsidP="009D1567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1.4.1.</w:t>
      </w:r>
      <w:r w:rsidR="005B7A98" w:rsidRPr="005B7A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обеспечить выдачу обучающимся, </w:t>
      </w:r>
      <w:r w:rsidR="005B7A98" w:rsidRPr="005B7A98">
        <w:rPr>
          <w:sz w:val="28"/>
          <w:szCs w:val="28"/>
          <w:lang w:eastAsia="ru-RU"/>
        </w:rPr>
        <w:t>указанным в части 1 статьи 4.2 областного закона «Социальный кодекс Ленинградской области», в том числе оказавшимся после 30 марта 2020 года в трудной жизненной ситуации в связи с распространением новой коронавирусной инфекцией (</w:t>
      </w:r>
      <w:r w:rsidR="005B7A98" w:rsidRPr="005B7A98">
        <w:rPr>
          <w:sz w:val="28"/>
          <w:szCs w:val="28"/>
          <w:lang w:val="en-US" w:eastAsia="ru-RU"/>
        </w:rPr>
        <w:t>COVID</w:t>
      </w:r>
      <w:r w:rsidR="005B7A98" w:rsidRPr="005B7A98">
        <w:rPr>
          <w:sz w:val="28"/>
          <w:szCs w:val="28"/>
          <w:lang w:eastAsia="ru-RU"/>
        </w:rPr>
        <w:t xml:space="preserve">-19), получающим образование опосредованно (на расстоянии), в том числе с применением электронного обучения и дистанционных образовательных технологий, на период особого режима работы набора пищевых продуктов (сухого пайка, продовольственного пайка); </w:t>
      </w:r>
    </w:p>
    <w:p w:rsidR="005B7A98" w:rsidRPr="005B7A98" w:rsidRDefault="009D1567" w:rsidP="009D1567">
      <w:pPr>
        <w:pStyle w:val="ad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1.4.2. </w:t>
      </w:r>
      <w:r w:rsidR="005B7A98" w:rsidRPr="005B7A98">
        <w:rPr>
          <w:sz w:val="28"/>
          <w:szCs w:val="28"/>
          <w:lang w:eastAsia="ru-RU"/>
        </w:rPr>
        <w:t xml:space="preserve">обеспечить выдачу обучающимся по программам начального общего образования в муниципальных общеобразовательных учреждениях, получающим образование опосредованно (на расстоянии), в том числе с применением электронного обучения и дистанционных образовательных технологий, на период особого режима работы бесплатно 0,2 литра молока или иного молочного продукта за каждый учебный день. </w:t>
      </w:r>
    </w:p>
    <w:p w:rsidR="005B7A98" w:rsidRPr="005B7A98" w:rsidRDefault="009D1567" w:rsidP="009D1567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1.5.</w:t>
      </w:r>
      <w:r w:rsidR="005B7A98" w:rsidRPr="005B7A98">
        <w:rPr>
          <w:bCs w:val="0"/>
          <w:sz w:val="28"/>
          <w:szCs w:val="28"/>
          <w:lang w:eastAsia="ru-RU"/>
        </w:rPr>
        <w:t xml:space="preserve"> Организациям здравоохранения Тихвинского района обеспечить работу медицинских и аптечных структур в усиленном режиме и организовать свою работу в соответствии с рекомендациями Министерства здравоохранения Российской Федерации;</w:t>
      </w:r>
    </w:p>
    <w:p w:rsidR="005B7A98" w:rsidRPr="005B7A98" w:rsidRDefault="009D1567" w:rsidP="009D1567">
      <w:pPr>
        <w:autoSpaceDE w:val="0"/>
        <w:autoSpaceDN w:val="0"/>
        <w:adjustRightInd w:val="0"/>
        <w:ind w:firstLine="708"/>
        <w:rPr>
          <w:bCs/>
        </w:rPr>
      </w:pPr>
      <w:r>
        <w:t>1.6.</w:t>
      </w:r>
      <w:r w:rsidR="005B7A98" w:rsidRPr="005B7A98">
        <w:t xml:space="preserve"> Предприятиям и организациям жилищно-коммунального хозяйства, энергетики обеспечить бесперебойную работу по предоставлению услуг в сфере жилищно-коммунального хозяйства, предоставлению услуг в сфере энергетики. Обеспечить бесперебойную работу по вывозу твердых бытовых и коммунальных отходов;</w:t>
      </w:r>
    </w:p>
    <w:p w:rsidR="009D1567" w:rsidRDefault="009D1567" w:rsidP="009D1567">
      <w:pPr>
        <w:autoSpaceDE w:val="0"/>
        <w:autoSpaceDN w:val="0"/>
        <w:adjustRightInd w:val="0"/>
        <w:ind w:firstLine="708"/>
        <w:rPr>
          <w:bCs/>
        </w:rPr>
      </w:pPr>
      <w:r>
        <w:t>1.7.</w:t>
      </w:r>
      <w:r w:rsidR="005B7A98" w:rsidRPr="005B7A98">
        <w:t xml:space="preserve"> МБУ «Зеленый город», управляющим компаниям, товариществам собственников жилья, жилищно-строительным кооперативам и иным организациям, осуществляющим управление жилищным фондом</w:t>
      </w:r>
      <w:r>
        <w:t>,</w:t>
      </w:r>
      <w:r w:rsidR="005B7A98" w:rsidRPr="005B7A98">
        <w:t xml:space="preserve"> обеспечить дезинфекцию дворовых территорий, общественных пространств и улиц не менее двух раз в неделю;</w:t>
      </w:r>
    </w:p>
    <w:p w:rsidR="005B7A98" w:rsidRPr="005B7A98" w:rsidRDefault="009D1567" w:rsidP="009D1567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1.8.</w:t>
      </w:r>
      <w:r w:rsidR="005B7A98" w:rsidRPr="005B7A98">
        <w:t xml:space="preserve"> Транспортным организациям организовать работу общественного пассажирского транспорта по расписанию, в соответствии с фактическим пассажиропотоком</w:t>
      </w:r>
      <w:r>
        <w:t>,</w:t>
      </w:r>
      <w:r w:rsidR="005B7A98" w:rsidRPr="005B7A98">
        <w:t xml:space="preserve"> при условии наличия у водителей средств индивидуальной защиты (маска, перчатки);</w:t>
      </w:r>
    </w:p>
    <w:p w:rsidR="004C7FAE" w:rsidRDefault="009D1567" w:rsidP="004C7FAE">
      <w:pPr>
        <w:autoSpaceDE w:val="0"/>
        <w:autoSpaceDN w:val="0"/>
        <w:adjustRightInd w:val="0"/>
        <w:ind w:firstLine="708"/>
        <w:rPr>
          <w:bCs/>
        </w:rPr>
      </w:pPr>
      <w:r>
        <w:t>1.9.</w:t>
      </w:r>
      <w:r w:rsidR="005B7A98" w:rsidRPr="005B7A98">
        <w:t xml:space="preserve"> Ограничить работу предприятий, организаций в строгом соответствии с Указом Президента Российской Федерации от 2 апреля 2020 года № 239</w:t>
      </w:r>
      <w:r w:rsidR="00323171">
        <w:t>.</w:t>
      </w:r>
    </w:p>
    <w:p w:rsidR="007641C8" w:rsidRDefault="007641C8" w:rsidP="007641C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2. В период с 4 по 30 апреля 2020 года: </w:t>
      </w:r>
    </w:p>
    <w:p w:rsidR="005B7A98" w:rsidRPr="004C7FAE" w:rsidRDefault="004C7FAE" w:rsidP="004C7FAE">
      <w:pPr>
        <w:autoSpaceDE w:val="0"/>
        <w:autoSpaceDN w:val="0"/>
        <w:adjustRightInd w:val="0"/>
        <w:ind w:firstLine="708"/>
        <w:rPr>
          <w:bCs/>
          <w:i/>
        </w:rPr>
      </w:pPr>
      <w:r>
        <w:rPr>
          <w:bCs/>
        </w:rPr>
        <w:t>2</w:t>
      </w:r>
      <w:r w:rsidR="005B7A98" w:rsidRPr="005B7A98">
        <w:t>.</w:t>
      </w:r>
      <w:r w:rsidR="007641C8">
        <w:t>1.</w:t>
      </w:r>
      <w:r w:rsidR="005B7A98" w:rsidRPr="005B7A98">
        <w:t xml:space="preserve"> В целях реализации положений подпункта «ж» пункта 4 Указа Президента Российской Федерации от 2 апреля 2020 года №239 </w:t>
      </w:r>
      <w:r w:rsidR="005B7A98" w:rsidRPr="005B7A98">
        <w:rPr>
          <w:rFonts w:eastAsia="Arial Unicode MS"/>
          <w:color w:val="000000"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="005B7A98" w:rsidRPr="005B7A98">
        <w:rPr>
          <w:rFonts w:eastAsia="Arial Unicode MS"/>
          <w:color w:val="000000"/>
        </w:rPr>
        <w:lastRenderedPageBreak/>
        <w:t>коронавирусной инфекции (С</w:t>
      </w:r>
      <w:r w:rsidR="005B7A98" w:rsidRPr="005B7A98">
        <w:rPr>
          <w:rFonts w:eastAsia="Arial Unicode MS"/>
          <w:color w:val="000000"/>
          <w:lang w:val="en-US"/>
        </w:rPr>
        <w:t>OVID</w:t>
      </w:r>
      <w:r w:rsidR="005B7A98" w:rsidRPr="005B7A98">
        <w:rPr>
          <w:rFonts w:eastAsia="Arial Unicode MS"/>
          <w:color w:val="000000"/>
        </w:rPr>
        <w:t>-19</w:t>
      </w:r>
      <w:r>
        <w:rPr>
          <w:rFonts w:eastAsia="Arial Unicode MS"/>
          <w:color w:val="000000"/>
        </w:rPr>
        <w:t>)</w:t>
      </w:r>
      <w:r w:rsidR="005B7A98" w:rsidRPr="005B7A98">
        <w:rPr>
          <w:rFonts w:eastAsia="Arial Unicode MS"/>
          <w:color w:val="000000"/>
        </w:rPr>
        <w:t xml:space="preserve">» </w:t>
      </w:r>
      <w:r w:rsidR="005B7A98" w:rsidRPr="004C7FAE">
        <w:rPr>
          <w:rFonts w:eastAsia="Arial Unicode MS"/>
          <w:i/>
          <w:color w:val="000000"/>
        </w:rPr>
        <w:t>организации, на которые не распространяется его действие: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2.1</w:t>
      </w:r>
      <w:r w:rsidR="005B7A98" w:rsidRPr="005B7A98">
        <w:rPr>
          <w:bCs w:val="0"/>
          <w:sz w:val="28"/>
          <w:szCs w:val="28"/>
          <w:lang w:eastAsia="ru-RU"/>
        </w:rPr>
        <w:t>.</w:t>
      </w:r>
      <w:r>
        <w:rPr>
          <w:bCs w:val="0"/>
          <w:sz w:val="28"/>
          <w:szCs w:val="28"/>
          <w:lang w:eastAsia="ru-RU"/>
        </w:rPr>
        <w:t>1.</w:t>
      </w:r>
      <w:r w:rsidR="005B7A98" w:rsidRPr="005B7A98">
        <w:rPr>
          <w:bCs w:val="0"/>
          <w:sz w:val="28"/>
          <w:szCs w:val="28"/>
          <w:lang w:eastAsia="ru-RU"/>
        </w:rPr>
        <w:t xml:space="preserve"> </w:t>
      </w:r>
      <w:r w:rsidR="004C7FAE">
        <w:rPr>
          <w:bCs w:val="0"/>
          <w:sz w:val="28"/>
          <w:szCs w:val="28"/>
          <w:lang w:eastAsia="ru-RU"/>
        </w:rPr>
        <w:t>о</w:t>
      </w:r>
      <w:r w:rsidR="005B7A98" w:rsidRPr="005B7A98">
        <w:rPr>
          <w:bCs w:val="0"/>
          <w:sz w:val="28"/>
          <w:szCs w:val="28"/>
          <w:lang w:eastAsia="ru-RU"/>
        </w:rPr>
        <w:t>рганизации, при условии соблюдения карантинных мер, применения мер дезинфекционного режима, организации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включенные в перечень системообразующих организаций экономики Ленинградской области, утвержденный распоряжением Губернатора Ленинградской области;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2.1</w:t>
      </w:r>
      <w:r w:rsidRPr="007641C8">
        <w:rPr>
          <w:sz w:val="28"/>
        </w:rPr>
        <w:t>.2</w:t>
      </w:r>
      <w:r w:rsidRPr="007641C8">
        <w:rPr>
          <w:bCs w:val="0"/>
          <w:sz w:val="28"/>
        </w:rPr>
        <w:t>.</w:t>
      </w:r>
      <w:r w:rsidR="005B7A98" w:rsidRPr="007641C8">
        <w:rPr>
          <w:bCs w:val="0"/>
          <w:sz w:val="32"/>
          <w:szCs w:val="28"/>
          <w:lang w:eastAsia="ru-RU"/>
        </w:rPr>
        <w:t xml:space="preserve"> </w:t>
      </w:r>
      <w:r w:rsidR="004C7FAE">
        <w:rPr>
          <w:bCs w:val="0"/>
          <w:sz w:val="28"/>
          <w:szCs w:val="28"/>
          <w:lang w:eastAsia="ru-RU"/>
        </w:rPr>
        <w:t>о</w:t>
      </w:r>
      <w:r w:rsidR="005B7A98" w:rsidRPr="005B7A98">
        <w:rPr>
          <w:bCs w:val="0"/>
          <w:sz w:val="28"/>
          <w:szCs w:val="28"/>
          <w:lang w:eastAsia="ru-RU"/>
        </w:rPr>
        <w:t xml:space="preserve">рганизации и индивидуальные предприниматели, осуществляющие деятельность за пределами населенных пунктов Ленинградской области, где выявлены массовые случаи заражения новой коронавирусной инфекцией, при условии </w:t>
      </w:r>
      <w:r w:rsidR="005B7A98" w:rsidRPr="005B7A98">
        <w:rPr>
          <w:rFonts w:eastAsia="Arial Unicode MS"/>
          <w:bCs w:val="0"/>
          <w:color w:val="000000"/>
          <w:sz w:val="28"/>
          <w:szCs w:val="28"/>
          <w:lang w:eastAsia="ru-RU"/>
        </w:rPr>
        <w:t xml:space="preserve"> </w:t>
      </w:r>
      <w:r w:rsidR="005B7A98" w:rsidRPr="005B7A98">
        <w:rPr>
          <w:bCs w:val="0"/>
          <w:sz w:val="28"/>
          <w:szCs w:val="28"/>
          <w:lang w:eastAsia="ru-RU"/>
        </w:rPr>
        <w:t>соблюдения карантинных мер, применения мер дезинфекционного режима,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осуществляющие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 14-ст, предусмотренными приложением 1 к постановлению Правительства Ленинградской области от 3 апреля 2020 года №171;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2.1</w:t>
      </w:r>
      <w:r w:rsidRPr="007641C8">
        <w:rPr>
          <w:sz w:val="28"/>
        </w:rPr>
        <w:t>.3</w:t>
      </w:r>
      <w:r w:rsidRPr="007641C8">
        <w:rPr>
          <w:bCs w:val="0"/>
          <w:sz w:val="28"/>
        </w:rPr>
        <w:t>.</w:t>
      </w:r>
      <w:r w:rsidRPr="007641C8">
        <w:rPr>
          <w:sz w:val="36"/>
        </w:rPr>
        <w:t xml:space="preserve"> </w:t>
      </w:r>
      <w:r w:rsidR="005B7A98" w:rsidRPr="005B7A98">
        <w:rPr>
          <w:bCs w:val="0"/>
          <w:sz w:val="28"/>
          <w:szCs w:val="28"/>
          <w:lang w:eastAsia="ru-RU"/>
        </w:rPr>
        <w:t>организации и индивидуальные предприниматели</w:t>
      </w:r>
      <w:r w:rsidR="004C7FAE">
        <w:rPr>
          <w:bCs w:val="0"/>
          <w:sz w:val="28"/>
          <w:szCs w:val="28"/>
          <w:lang w:eastAsia="ru-RU"/>
        </w:rPr>
        <w:t>,</w:t>
      </w:r>
      <w:r w:rsidR="005B7A98" w:rsidRPr="005B7A98">
        <w:rPr>
          <w:bCs w:val="0"/>
          <w:sz w:val="28"/>
          <w:szCs w:val="28"/>
          <w:lang w:eastAsia="ru-RU"/>
        </w:rPr>
        <w:t xml:space="preserve"> осуществляющие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№14-ст, предусмотренными приложением 2 к постановлению Правительства Ленинградской области от 3 апреля 2020 года №171, при условии осуществления деятельности дистанционным способом;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2.1</w:t>
      </w:r>
      <w:r w:rsidRPr="007641C8">
        <w:rPr>
          <w:sz w:val="28"/>
        </w:rPr>
        <w:t>.4</w:t>
      </w:r>
      <w:r w:rsidRPr="007641C8">
        <w:rPr>
          <w:bCs w:val="0"/>
          <w:sz w:val="28"/>
        </w:rPr>
        <w:t>.</w:t>
      </w:r>
      <w:r w:rsidRPr="007641C8">
        <w:rPr>
          <w:sz w:val="36"/>
        </w:rPr>
        <w:t xml:space="preserve"> </w:t>
      </w:r>
      <w:r w:rsidR="005B7A98" w:rsidRPr="005B7A98">
        <w:rPr>
          <w:bCs w:val="0"/>
          <w:sz w:val="28"/>
          <w:szCs w:val="28"/>
          <w:lang w:eastAsia="ru-RU"/>
        </w:rPr>
        <w:t>организации и индивидуальные предприниматели, расположенные вне торговых, торгово-развлекательных центров, осуществляющие продажу строительных, хозяйственных товаров, автозапчастей, детских товаров, табачных изделий, товаров для сада и огорода, газет и журналов</w:t>
      </w:r>
      <w:r>
        <w:rPr>
          <w:bCs w:val="0"/>
          <w:sz w:val="28"/>
          <w:szCs w:val="28"/>
          <w:lang w:eastAsia="ru-RU"/>
        </w:rPr>
        <w:t>,</w:t>
      </w:r>
      <w:r w:rsidR="005B7A98" w:rsidRPr="005B7A98">
        <w:rPr>
          <w:bCs w:val="0"/>
          <w:sz w:val="28"/>
          <w:szCs w:val="28"/>
          <w:lang w:eastAsia="ru-RU"/>
        </w:rPr>
        <w:t xml:space="preserve"> при условии обеспечения сотрудников средствами индивидуальной защиты и расстояния при обслуживании не менее 1.5 метра между посетителями;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2.1</w:t>
      </w:r>
      <w:r w:rsidRPr="007641C8">
        <w:rPr>
          <w:sz w:val="28"/>
        </w:rPr>
        <w:t>.</w:t>
      </w:r>
      <w:r>
        <w:rPr>
          <w:sz w:val="28"/>
        </w:rPr>
        <w:t>5</w:t>
      </w:r>
      <w:r w:rsidRPr="007641C8">
        <w:rPr>
          <w:bCs w:val="0"/>
          <w:sz w:val="28"/>
        </w:rPr>
        <w:t>.</w:t>
      </w:r>
      <w:r w:rsidRPr="007641C8">
        <w:rPr>
          <w:sz w:val="36"/>
        </w:rPr>
        <w:t xml:space="preserve"> </w:t>
      </w:r>
      <w:r w:rsidR="004C7FAE">
        <w:rPr>
          <w:bCs w:val="0"/>
          <w:sz w:val="28"/>
          <w:szCs w:val="28"/>
          <w:lang w:eastAsia="ru-RU"/>
        </w:rPr>
        <w:t>о</w:t>
      </w:r>
      <w:r w:rsidR="005B7A98" w:rsidRPr="005B7A98">
        <w:rPr>
          <w:bCs w:val="0"/>
          <w:sz w:val="28"/>
          <w:szCs w:val="28"/>
          <w:lang w:eastAsia="ru-RU"/>
        </w:rPr>
        <w:t>рганизации, осуществляющие продажу товаров дистанционным способом;</w:t>
      </w:r>
    </w:p>
    <w:p w:rsidR="005B7A98" w:rsidRPr="005B7A98" w:rsidRDefault="007641C8" w:rsidP="00207D9F">
      <w:pPr>
        <w:pStyle w:val="ad"/>
        <w:autoSpaceDE w:val="0"/>
        <w:autoSpaceDN w:val="0"/>
        <w:adjustRightInd w:val="0"/>
        <w:ind w:left="0" w:firstLine="708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2.1</w:t>
      </w:r>
      <w:r>
        <w:rPr>
          <w:sz w:val="28"/>
        </w:rPr>
        <w:t>.6</w:t>
      </w:r>
      <w:r w:rsidRPr="007641C8">
        <w:rPr>
          <w:bCs w:val="0"/>
          <w:sz w:val="28"/>
        </w:rPr>
        <w:t>.</w:t>
      </w:r>
      <w:r w:rsidRPr="007641C8">
        <w:rPr>
          <w:sz w:val="36"/>
        </w:rPr>
        <w:t xml:space="preserve"> </w:t>
      </w:r>
      <w:r w:rsidR="004C7FAE">
        <w:rPr>
          <w:bCs w:val="0"/>
          <w:sz w:val="28"/>
          <w:szCs w:val="28"/>
          <w:lang w:eastAsia="ru-RU"/>
        </w:rPr>
        <w:t>салоны сотовой связи.</w:t>
      </w:r>
    </w:p>
    <w:p w:rsidR="007641C8" w:rsidRDefault="007641C8" w:rsidP="007641C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3. В период с 4 по 30 апреля 2020 года: </w:t>
      </w:r>
    </w:p>
    <w:p w:rsidR="005B7A98" w:rsidRPr="004C7FAE" w:rsidRDefault="004C7FAE" w:rsidP="004C7FAE">
      <w:pPr>
        <w:pStyle w:val="ad"/>
        <w:autoSpaceDE w:val="0"/>
        <w:autoSpaceDN w:val="0"/>
        <w:adjustRightInd w:val="0"/>
        <w:ind w:left="0" w:firstLine="720"/>
        <w:jc w:val="both"/>
        <w:rPr>
          <w:bCs w:val="0"/>
          <w:i/>
          <w:sz w:val="28"/>
          <w:szCs w:val="28"/>
          <w:lang w:eastAsia="ru-RU"/>
        </w:rPr>
      </w:pPr>
      <w:r w:rsidRPr="004C7FAE">
        <w:rPr>
          <w:bCs w:val="0"/>
          <w:i/>
          <w:sz w:val="28"/>
          <w:szCs w:val="28"/>
          <w:lang w:eastAsia="ru-RU"/>
        </w:rPr>
        <w:t>3.</w:t>
      </w:r>
      <w:r w:rsidR="007641C8">
        <w:rPr>
          <w:bCs w:val="0"/>
          <w:i/>
          <w:sz w:val="28"/>
          <w:szCs w:val="28"/>
          <w:lang w:eastAsia="ru-RU"/>
        </w:rPr>
        <w:t>1.</w:t>
      </w:r>
      <w:r w:rsidR="005B7A98" w:rsidRPr="004C7FAE">
        <w:rPr>
          <w:bCs w:val="0"/>
          <w:i/>
          <w:sz w:val="28"/>
          <w:szCs w:val="28"/>
          <w:lang w:eastAsia="ru-RU"/>
        </w:rPr>
        <w:t xml:space="preserve">  Гражданам, находящимся на территории Тихвинского района:</w:t>
      </w:r>
    </w:p>
    <w:p w:rsidR="004C7FAE" w:rsidRDefault="007641C8" w:rsidP="004C7FAE">
      <w:pPr>
        <w:pStyle w:val="ad"/>
        <w:autoSpaceDE w:val="0"/>
        <w:autoSpaceDN w:val="0"/>
        <w:adjustRightInd w:val="0"/>
        <w:ind w:left="0" w:firstLine="720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3.1.1</w:t>
      </w:r>
      <w:r w:rsidR="005B7A98" w:rsidRPr="005B7A98">
        <w:rPr>
          <w:bCs w:val="0"/>
          <w:sz w:val="28"/>
          <w:szCs w:val="28"/>
          <w:lang w:eastAsia="ru-RU"/>
        </w:rPr>
        <w:t xml:space="preserve">. </w:t>
      </w:r>
      <w:r w:rsidR="004C7FAE">
        <w:rPr>
          <w:bCs w:val="0"/>
          <w:sz w:val="28"/>
          <w:szCs w:val="28"/>
          <w:lang w:eastAsia="ru-RU"/>
        </w:rPr>
        <w:t>о</w:t>
      </w:r>
      <w:r w:rsidR="005B7A98" w:rsidRPr="005B7A98">
        <w:rPr>
          <w:bCs w:val="0"/>
          <w:sz w:val="28"/>
          <w:szCs w:val="28"/>
          <w:lang w:eastAsia="ru-RU"/>
        </w:rPr>
        <w:t>граничить передвижение в границах района, за исключением лиц, относящихся к категориям работников, указанных в пункте 4 Указа Президента Российской Федерации от 2 апреля 2020 года № 239.</w:t>
      </w:r>
      <w:r w:rsidR="004C7FAE">
        <w:rPr>
          <w:bCs w:val="0"/>
          <w:sz w:val="28"/>
          <w:szCs w:val="28"/>
          <w:lang w:eastAsia="ru-RU"/>
        </w:rPr>
        <w:t xml:space="preserve"> </w:t>
      </w:r>
      <w:r w:rsidR="005B7A98" w:rsidRPr="005B7A98">
        <w:rPr>
          <w:bCs w:val="0"/>
          <w:sz w:val="28"/>
          <w:szCs w:val="28"/>
          <w:lang w:eastAsia="ru-RU"/>
        </w:rPr>
        <w:t>При передвижении необходимо иметь удостоверение личности и документ, под</w:t>
      </w:r>
      <w:r w:rsidR="005B7A98" w:rsidRPr="005B7A98">
        <w:rPr>
          <w:bCs w:val="0"/>
          <w:sz w:val="28"/>
          <w:szCs w:val="28"/>
          <w:lang w:eastAsia="ru-RU"/>
        </w:rPr>
        <w:lastRenderedPageBreak/>
        <w:t>тверждающий место проживания (книжка садовода, свидетельство о праве собственности на жилой дом (копия) и т.п.). Иные лица, временно проживающие на территории района, должны находиться в границах сельского (городского) поселения по месту вр</w:t>
      </w:r>
      <w:r w:rsidR="004C7FAE">
        <w:rPr>
          <w:bCs w:val="0"/>
          <w:sz w:val="28"/>
          <w:szCs w:val="28"/>
          <w:lang w:eastAsia="ru-RU"/>
        </w:rPr>
        <w:t>еменного проживания;</w:t>
      </w:r>
    </w:p>
    <w:p w:rsidR="005B7A98" w:rsidRPr="005B7A98" w:rsidRDefault="007641C8" w:rsidP="004C7FAE">
      <w:pPr>
        <w:pStyle w:val="ad"/>
        <w:autoSpaceDE w:val="0"/>
        <w:autoSpaceDN w:val="0"/>
        <w:adjustRightInd w:val="0"/>
        <w:ind w:left="0" w:firstLine="720"/>
        <w:jc w:val="both"/>
        <w:rPr>
          <w:bCs w:val="0"/>
          <w:sz w:val="28"/>
          <w:szCs w:val="28"/>
          <w:lang w:eastAsia="ru-RU"/>
        </w:rPr>
      </w:pPr>
      <w:r w:rsidRPr="007641C8">
        <w:rPr>
          <w:bCs w:val="0"/>
          <w:sz w:val="28"/>
        </w:rPr>
        <w:t>3.1.</w:t>
      </w:r>
      <w:r>
        <w:rPr>
          <w:bCs w:val="0"/>
          <w:sz w:val="28"/>
        </w:rPr>
        <w:t>2</w:t>
      </w:r>
      <w:r w:rsidRPr="007641C8">
        <w:rPr>
          <w:sz w:val="28"/>
        </w:rPr>
        <w:t xml:space="preserve">. </w:t>
      </w:r>
      <w:r w:rsidR="004C7FAE">
        <w:rPr>
          <w:bCs w:val="0"/>
          <w:sz w:val="28"/>
          <w:szCs w:val="28"/>
          <w:lang w:eastAsia="ru-RU"/>
        </w:rPr>
        <w:t>п</w:t>
      </w:r>
      <w:r w:rsidR="005B7A98" w:rsidRPr="005B7A98">
        <w:rPr>
          <w:bCs w:val="0"/>
          <w:sz w:val="28"/>
          <w:szCs w:val="28"/>
          <w:lang w:eastAsia="ru-RU"/>
        </w:rPr>
        <w:t>ередвижение несовершеннолетних допускается только в сопровождении родителей или их законных представителей;</w:t>
      </w:r>
    </w:p>
    <w:p w:rsidR="005B7A98" w:rsidRPr="005B7A98" w:rsidRDefault="007641C8" w:rsidP="004C7FA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3.1.3</w:t>
      </w:r>
      <w:r>
        <w:t xml:space="preserve">. </w:t>
      </w:r>
      <w:r w:rsidR="004C7FAE">
        <w:t>в</w:t>
      </w:r>
      <w:r w:rsidR="005B7A98" w:rsidRPr="005B7A98">
        <w:t>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(паломничества);</w:t>
      </w:r>
    </w:p>
    <w:p w:rsidR="005B7A98" w:rsidRPr="005B7A98" w:rsidRDefault="00323171" w:rsidP="00207D9F">
      <w:pPr>
        <w:pStyle w:val="ad"/>
        <w:autoSpaceDE w:val="0"/>
        <w:autoSpaceDN w:val="0"/>
        <w:adjustRightInd w:val="0"/>
        <w:ind w:left="0" w:firstLine="720"/>
        <w:jc w:val="both"/>
        <w:rPr>
          <w:bCs w:val="0"/>
          <w:sz w:val="28"/>
          <w:szCs w:val="28"/>
          <w:lang w:eastAsia="ru-RU"/>
        </w:rPr>
      </w:pPr>
      <w:r w:rsidRPr="00323171">
        <w:rPr>
          <w:bCs w:val="0"/>
          <w:sz w:val="28"/>
        </w:rPr>
        <w:t>3.1.</w:t>
      </w:r>
      <w:r>
        <w:rPr>
          <w:bCs w:val="0"/>
          <w:sz w:val="28"/>
        </w:rPr>
        <w:t>4</w:t>
      </w:r>
      <w:r w:rsidRPr="00323171">
        <w:rPr>
          <w:sz w:val="28"/>
        </w:rPr>
        <w:t>.</w:t>
      </w:r>
      <w:r w:rsidR="005B7A98" w:rsidRPr="00323171">
        <w:rPr>
          <w:bCs w:val="0"/>
          <w:sz w:val="32"/>
          <w:szCs w:val="28"/>
          <w:lang w:eastAsia="ru-RU"/>
        </w:rPr>
        <w:t xml:space="preserve"> </w:t>
      </w:r>
      <w:r w:rsidR="00207D9F">
        <w:rPr>
          <w:bCs w:val="0"/>
          <w:sz w:val="28"/>
          <w:szCs w:val="28"/>
          <w:lang w:eastAsia="ru-RU"/>
        </w:rPr>
        <w:t>г</w:t>
      </w:r>
      <w:r w:rsidR="005B7A98" w:rsidRPr="005B7A98">
        <w:rPr>
          <w:bCs w:val="0"/>
          <w:sz w:val="28"/>
          <w:szCs w:val="28"/>
          <w:lang w:eastAsia="ru-RU"/>
        </w:rPr>
        <w:t>ражданам в возрасте 65 лет и старше, а также граждан</w:t>
      </w:r>
      <w:r w:rsidR="00207D9F">
        <w:rPr>
          <w:bCs w:val="0"/>
          <w:sz w:val="28"/>
          <w:szCs w:val="28"/>
          <w:lang w:eastAsia="ru-RU"/>
        </w:rPr>
        <w:t>ам</w:t>
      </w:r>
      <w:r w:rsidR="005B7A98" w:rsidRPr="005B7A98">
        <w:rPr>
          <w:bCs w:val="0"/>
          <w:sz w:val="28"/>
          <w:szCs w:val="28"/>
          <w:lang w:eastAsia="ru-RU"/>
        </w:rPr>
        <w:t>, страдающи</w:t>
      </w:r>
      <w:r w:rsidR="00207D9F">
        <w:rPr>
          <w:bCs w:val="0"/>
          <w:sz w:val="28"/>
          <w:szCs w:val="28"/>
          <w:lang w:eastAsia="ru-RU"/>
        </w:rPr>
        <w:t>м</w:t>
      </w:r>
      <w:r w:rsidR="005B7A98" w:rsidRPr="005B7A98">
        <w:rPr>
          <w:bCs w:val="0"/>
          <w:sz w:val="28"/>
          <w:szCs w:val="28"/>
          <w:lang w:eastAsia="ru-RU"/>
        </w:rPr>
        <w:t xml:space="preserve"> хроническими заболеваниями, входящими в перечень заболеваний, требующих соблюдения режима самоизоляции, в соответствии с приложением 3 к постановлению Правительства Ленинградской области от 3 апреля 2020 года №171</w:t>
      </w:r>
      <w:r w:rsidR="00207D9F">
        <w:rPr>
          <w:bCs w:val="0"/>
          <w:sz w:val="28"/>
          <w:szCs w:val="28"/>
          <w:lang w:eastAsia="ru-RU"/>
        </w:rPr>
        <w:t>,</w:t>
      </w:r>
      <w:r w:rsidR="005B7A98" w:rsidRPr="005B7A98">
        <w:rPr>
          <w:bCs w:val="0"/>
          <w:sz w:val="28"/>
          <w:szCs w:val="28"/>
          <w:lang w:eastAsia="ru-RU"/>
        </w:rPr>
        <w:t xml:space="preserve"> соблюдать режим самоизоляции. Режим самоизоляции должен быть обеспечен по месту проживания указанных лиц, в том числе в жилых и садовых домах</w:t>
      </w:r>
      <w:r w:rsidR="008163DC">
        <w:rPr>
          <w:bCs w:val="0"/>
          <w:sz w:val="28"/>
          <w:szCs w:val="28"/>
          <w:lang w:eastAsia="ru-RU"/>
        </w:rPr>
        <w:t>.</w:t>
      </w:r>
    </w:p>
    <w:p w:rsidR="00323171" w:rsidRDefault="00323171" w:rsidP="00323171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323171" w:rsidRDefault="00323171" w:rsidP="00323171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4. В период с 4 по 30 апреля 2020 года: </w:t>
      </w:r>
    </w:p>
    <w:p w:rsidR="005B7A98" w:rsidRPr="005B7A98" w:rsidRDefault="00207D9F" w:rsidP="00207D9F">
      <w:pPr>
        <w:autoSpaceDE w:val="0"/>
        <w:autoSpaceDN w:val="0"/>
        <w:adjustRightInd w:val="0"/>
        <w:ind w:firstLine="720"/>
        <w:rPr>
          <w:bCs/>
        </w:rPr>
      </w:pPr>
      <w:r>
        <w:t>4</w:t>
      </w:r>
      <w:r w:rsidR="005B7A98" w:rsidRPr="005B7A98">
        <w:t>.</w:t>
      </w:r>
      <w:r w:rsidR="00323171">
        <w:t>1.</w:t>
      </w:r>
      <w:r w:rsidR="005B7A98" w:rsidRPr="005B7A98">
        <w:t xml:space="preserve"> Приостановить работу организаций в сфере культуры, спорта и туризма, расположенных на территории Тихвинского района.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4.2</w:t>
      </w:r>
      <w:r w:rsidR="00207D9F">
        <w:t>.</w:t>
      </w:r>
      <w:r w:rsidR="005B7A98" w:rsidRPr="005B7A98">
        <w:t xml:space="preserve"> Профилакториям, базам отдыха, гостиницам, хостелам, расположенным на территории Тихвинского района,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коронавирусной инфекцией </w:t>
      </w:r>
      <w:r w:rsidR="005B7A98" w:rsidRPr="005B7A98">
        <w:rPr>
          <w:lang w:val="en-US"/>
        </w:rPr>
        <w:t>COVID</w:t>
      </w:r>
      <w:r w:rsidR="005B7A98" w:rsidRPr="005B7A98">
        <w:t>-19, и услуг питания, предоставляемых посредством доставки проживающим</w:t>
      </w:r>
      <w:r w:rsidR="008163DC">
        <w:t>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4.3</w:t>
      </w:r>
      <w:r w:rsidR="00207D9F">
        <w:t>.</w:t>
      </w:r>
      <w:r w:rsidR="005B7A98" w:rsidRPr="005B7A98">
        <w:t xml:space="preserve"> Гражданам, прибывшим на территорию Российской Федерации из-за границы, незамедлительно сообщать о своем прибытии в органы «Роспотребнадзора, либо по телефону диспетчерской службы администрации 71-135, либо 112.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4.4.</w:t>
      </w:r>
      <w:r w:rsidR="005B7A98" w:rsidRPr="005B7A98">
        <w:t xml:space="preserve"> Гражданам, прибывшим из зарубежных стран, обеспечить свою изоляцию на дому на 14 дней со дня прибытия на территорию Российской Федерации, осуществлять вызов медицинского работника амбулаторно-поликлинического учреждения </w:t>
      </w:r>
      <w:r w:rsidR="00207D9F">
        <w:t>по месту жительства для осмотра.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4.5</w:t>
      </w:r>
      <w:r w:rsidR="005B7A98" w:rsidRPr="005B7A98">
        <w:t>. Работодателям</w:t>
      </w:r>
      <w:r w:rsidR="005B7A98" w:rsidRPr="00207D9F">
        <w:t>,</w:t>
      </w:r>
      <w:r w:rsidR="005B7A98" w:rsidRPr="005B7A98">
        <w:t xml:space="preserve"> осуществляющим деятельность на территории Тихвинского района</w:t>
      </w:r>
      <w:r w:rsidR="00207D9F">
        <w:t>,</w:t>
      </w:r>
      <w:r w:rsidR="005B7A98" w:rsidRPr="005B7A98">
        <w:t xml:space="preserve"> установить нерабочие дни с сохранением за работниками заработной платы, за исключением работников, перечисленных в пункте 2 Указа Президента Российской Федерации от 25</w:t>
      </w:r>
      <w:r w:rsidR="00207D9F">
        <w:t xml:space="preserve"> марта </w:t>
      </w:r>
      <w:r w:rsidR="005B7A98" w:rsidRPr="005B7A98">
        <w:t xml:space="preserve">2020 </w:t>
      </w:r>
      <w:r w:rsidR="00207D9F">
        <w:t xml:space="preserve">года </w:t>
      </w:r>
      <w:r w:rsidR="005B7A98" w:rsidRPr="005B7A98">
        <w:t>№ 206</w:t>
      </w:r>
      <w:r w:rsidR="00207D9F">
        <w:t>.</w:t>
      </w:r>
    </w:p>
    <w:p w:rsidR="00207D9F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4.6</w:t>
      </w:r>
      <w:r w:rsidR="005B7A98" w:rsidRPr="005B7A98">
        <w:t xml:space="preserve">. Активизировать внедрение дистанционных способов осуществления работниками трудовых функций, а также проведения собраний, совещаний и иных подобных мероприятий с использованием сетей связи общего пользования; </w:t>
      </w:r>
    </w:p>
    <w:p w:rsidR="005B7A98" w:rsidRDefault="00323171" w:rsidP="00207D9F">
      <w:pPr>
        <w:autoSpaceDE w:val="0"/>
        <w:autoSpaceDN w:val="0"/>
        <w:adjustRightInd w:val="0"/>
        <w:ind w:firstLine="720"/>
        <w:rPr>
          <w:i/>
        </w:rPr>
      </w:pPr>
      <w:r>
        <w:lastRenderedPageBreak/>
        <w:t>5</w:t>
      </w:r>
      <w:r w:rsidR="005B7A98" w:rsidRPr="005B7A98">
        <w:t xml:space="preserve">. </w:t>
      </w:r>
      <w:r w:rsidR="005B7A98" w:rsidRPr="000A4D99">
        <w:rPr>
          <w:i/>
        </w:rPr>
        <w:t>Рекомендовать органам местного самоуправления сельских поселений Тихвинского района:</w:t>
      </w:r>
    </w:p>
    <w:p w:rsidR="00C23D47" w:rsidRDefault="00C23D47" w:rsidP="00C23D4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В период с 4 по 30 апреля 2020 года: 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5</w:t>
      </w:r>
      <w:r w:rsidR="005B7A98" w:rsidRPr="005B7A98">
        <w:t xml:space="preserve">.1. </w:t>
      </w:r>
      <w:r w:rsidR="00207D9F">
        <w:t>в</w:t>
      </w:r>
      <w:r w:rsidR="005B7A98" w:rsidRPr="005B7A98">
        <w:t>оздержаться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5</w:t>
      </w:r>
      <w:r w:rsidR="005B7A98" w:rsidRPr="005B7A98">
        <w:t xml:space="preserve">.2. </w:t>
      </w:r>
      <w:r w:rsidR="00207D9F">
        <w:t>о</w:t>
      </w:r>
      <w:r w:rsidR="005B7A98" w:rsidRPr="005B7A98">
        <w:t>беспечить в пределах компетенции информирование населения о мерах по противодействию распространени</w:t>
      </w:r>
      <w:r w:rsidR="00207D9F">
        <w:t>я</w:t>
      </w:r>
      <w:r w:rsidR="005B7A98" w:rsidRPr="005B7A98">
        <w:t xml:space="preserve"> в Тихвинском районе коронавирусной инфекции, в том числе о необходимости соблюдения требований и рекомендаций, указанных в постановлении;</w:t>
      </w:r>
    </w:p>
    <w:p w:rsidR="005B7A98" w:rsidRPr="005B7A98" w:rsidRDefault="00323171" w:rsidP="000A4D99">
      <w:pPr>
        <w:autoSpaceDE w:val="0"/>
        <w:autoSpaceDN w:val="0"/>
        <w:adjustRightInd w:val="0"/>
        <w:ind w:firstLine="720"/>
        <w:rPr>
          <w:bCs/>
        </w:rPr>
      </w:pPr>
      <w:r>
        <w:t>5</w:t>
      </w:r>
      <w:r w:rsidR="005B7A98" w:rsidRPr="005B7A98">
        <w:t>.3</w:t>
      </w:r>
      <w:r w:rsidR="000A4D99">
        <w:t>. р</w:t>
      </w:r>
      <w:r w:rsidR="005B7A98" w:rsidRPr="005B7A98">
        <w:t>уководствоваться настоящим постановлением при организации работы;</w:t>
      </w:r>
    </w:p>
    <w:p w:rsidR="005B7A98" w:rsidRPr="005B7A98" w:rsidRDefault="00323171" w:rsidP="000A4D99">
      <w:pPr>
        <w:autoSpaceDE w:val="0"/>
        <w:autoSpaceDN w:val="0"/>
        <w:adjustRightInd w:val="0"/>
        <w:ind w:firstLine="720"/>
        <w:rPr>
          <w:bCs/>
        </w:rPr>
      </w:pPr>
      <w:r>
        <w:t>5</w:t>
      </w:r>
      <w:r w:rsidR="005B7A98" w:rsidRPr="005B7A98">
        <w:t xml:space="preserve">.4. </w:t>
      </w:r>
      <w:r w:rsidR="000A4D99">
        <w:t>о</w:t>
      </w:r>
      <w:r w:rsidR="005B7A98" w:rsidRPr="005B7A98">
        <w:t>казывать в пределах компетенции содействие гражданам в выполнении требований и рекомендаций, указанных в постановлении</w:t>
      </w:r>
      <w:r w:rsidR="000A4D99">
        <w:t>.</w:t>
      </w:r>
    </w:p>
    <w:p w:rsidR="005B7A98" w:rsidRPr="005B7A98" w:rsidRDefault="00323171" w:rsidP="000A4D99">
      <w:pPr>
        <w:autoSpaceDE w:val="0"/>
        <w:autoSpaceDN w:val="0"/>
        <w:adjustRightInd w:val="0"/>
        <w:ind w:firstLine="720"/>
        <w:rPr>
          <w:bCs/>
        </w:rPr>
      </w:pPr>
      <w:r>
        <w:t>6</w:t>
      </w:r>
      <w:r w:rsidR="000A4D99">
        <w:t xml:space="preserve">. </w:t>
      </w:r>
      <w:r w:rsidR="005B7A98" w:rsidRPr="005B7A98">
        <w:t>Признать утратившим</w:t>
      </w:r>
      <w:r w:rsidR="000A4D99">
        <w:t>и</w:t>
      </w:r>
      <w:r w:rsidR="005B7A98" w:rsidRPr="005B7A98">
        <w:t xml:space="preserve"> силу </w:t>
      </w:r>
      <w:r w:rsidR="000A4D99">
        <w:t>п</w:t>
      </w:r>
      <w:r w:rsidR="005B7A98" w:rsidRPr="005B7A98">
        <w:t>остановления администрации Тихвинского района:</w:t>
      </w:r>
    </w:p>
    <w:p w:rsidR="005B7A98" w:rsidRPr="005B7A98" w:rsidRDefault="000A4D99" w:rsidP="000A4D99">
      <w:pPr>
        <w:autoSpaceDE w:val="0"/>
        <w:autoSpaceDN w:val="0"/>
        <w:adjustRightInd w:val="0"/>
        <w:ind w:firstLine="720"/>
        <w:rPr>
          <w:bCs/>
        </w:rPr>
      </w:pPr>
      <w:r>
        <w:t xml:space="preserve">- </w:t>
      </w:r>
      <w:r w:rsidR="005B7A98" w:rsidRPr="000A4D99">
        <w:rPr>
          <w:b/>
        </w:rPr>
        <w:t>от 16 марта 2020 года № 01-551-а</w:t>
      </w:r>
      <w:r w:rsidR="005B7A98" w:rsidRPr="005B7A98">
        <w:t xml:space="preserve"> «О мерах по предупреждению массового распространения заболеваний, вызванных новым коронавирусом (2019-</w:t>
      </w:r>
      <w:r w:rsidR="005B7A98" w:rsidRPr="005B7A98">
        <w:rPr>
          <w:lang w:val="en-US"/>
        </w:rPr>
        <w:t>nCoV</w:t>
      </w:r>
      <w:r w:rsidR="005B7A98" w:rsidRPr="005B7A98">
        <w:t>), на территории Тихвинского района</w:t>
      </w:r>
      <w:r w:rsidR="008163DC">
        <w:t>»</w:t>
      </w:r>
      <w:r w:rsidR="005B7A98" w:rsidRPr="005B7A98">
        <w:t>;</w:t>
      </w:r>
    </w:p>
    <w:p w:rsidR="005B7A98" w:rsidRPr="005B7A98" w:rsidRDefault="000A4D99" w:rsidP="000A4D99">
      <w:pPr>
        <w:autoSpaceDE w:val="0"/>
        <w:autoSpaceDN w:val="0"/>
        <w:adjustRightInd w:val="0"/>
        <w:ind w:firstLine="720"/>
        <w:rPr>
          <w:bCs/>
        </w:rPr>
      </w:pPr>
      <w:r>
        <w:t xml:space="preserve">- </w:t>
      </w:r>
      <w:r w:rsidR="005B7A98" w:rsidRPr="000A4D99">
        <w:rPr>
          <w:b/>
        </w:rPr>
        <w:t>от 27 марта 2020 года № 01-658-а</w:t>
      </w:r>
      <w:r w:rsidR="005B7A98" w:rsidRPr="005B7A98">
        <w:t xml:space="preserve"> «О реализации Указа Президента Российской Федерации от 25 марта 2020 года № 206 «Об объявлении в Российской Федерации нерабочих дней»;</w:t>
      </w:r>
    </w:p>
    <w:p w:rsidR="005B7A98" w:rsidRPr="005B7A98" w:rsidRDefault="000A4D99" w:rsidP="000A4D99">
      <w:pPr>
        <w:autoSpaceDE w:val="0"/>
        <w:autoSpaceDN w:val="0"/>
        <w:adjustRightInd w:val="0"/>
        <w:ind w:firstLine="720"/>
        <w:rPr>
          <w:bCs/>
        </w:rPr>
      </w:pPr>
      <w:r>
        <w:t xml:space="preserve">- </w:t>
      </w:r>
      <w:r w:rsidR="005B7A98" w:rsidRPr="000A4D99">
        <w:rPr>
          <w:b/>
        </w:rPr>
        <w:t>от 30 марта 2020 года № 01-672-а</w:t>
      </w:r>
      <w:r w:rsidR="005B7A98" w:rsidRPr="005B7A98">
        <w:t xml:space="preserve"> </w:t>
      </w:r>
      <w:r>
        <w:t>«</w:t>
      </w:r>
      <w:r w:rsidR="005B7A98" w:rsidRPr="005B7A98">
        <w:t>О внесении изменений в постановление администрации Тихвинского района от 27 марта 2020 года «О реализации Указа Президента Российской Федерации от 25 марта 2020 года № 206 «Об объявлении в Российской Федерации нерабочих дней»;</w:t>
      </w:r>
    </w:p>
    <w:p w:rsidR="005B7A98" w:rsidRPr="005B7A98" w:rsidRDefault="000A4D99" w:rsidP="000A4D99">
      <w:pPr>
        <w:autoSpaceDE w:val="0"/>
        <w:autoSpaceDN w:val="0"/>
        <w:adjustRightInd w:val="0"/>
        <w:ind w:firstLine="720"/>
        <w:rPr>
          <w:bCs/>
        </w:rPr>
      </w:pPr>
      <w:r>
        <w:t xml:space="preserve">- </w:t>
      </w:r>
      <w:r w:rsidR="005B7A98" w:rsidRPr="000A4D99">
        <w:rPr>
          <w:b/>
        </w:rPr>
        <w:t>от 1 апреля 2020 года №01-695-а</w:t>
      </w:r>
      <w:r w:rsidR="005B7A98" w:rsidRPr="005B7A98">
        <w:t xml:space="preserve"> </w:t>
      </w:r>
      <w:r>
        <w:t>«</w:t>
      </w:r>
      <w:r w:rsidR="005B7A98" w:rsidRPr="005B7A98">
        <w:t>О реализации постановления Правительства Ленинградской области от 30 марта 2020 года №165 «О внесении изменений в постановление Правительства Ленинградской области от 28 марта 2020 года №160 «О реализации Указа Президента Российской Федерации от 25 марта 2020 года №</w:t>
      </w:r>
      <w:r>
        <w:t>206»</w:t>
      </w:r>
      <w:r w:rsidR="005B7A98" w:rsidRPr="005B7A98">
        <w:t>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bCs/>
        </w:rPr>
      </w:pPr>
      <w:r>
        <w:t>7</w:t>
      </w:r>
      <w:r w:rsidR="005B7A98" w:rsidRPr="005B7A98">
        <w:t xml:space="preserve">. </w:t>
      </w:r>
      <w:r w:rsidR="005B7A98" w:rsidRPr="005B7A98">
        <w:rPr>
          <w:rFonts w:eastAsia="Arial Unicode MS"/>
          <w:color w:val="000000"/>
        </w:rPr>
        <w:t>Контроль за исполнением постановления возложить на заместителей главы администрации</w:t>
      </w:r>
      <w:r w:rsidR="00C23D47">
        <w:rPr>
          <w:rFonts w:eastAsia="Arial Unicode MS"/>
          <w:color w:val="000000"/>
        </w:rPr>
        <w:t>,</w:t>
      </w:r>
      <w:r w:rsidR="005B7A98" w:rsidRPr="005B7A98">
        <w:rPr>
          <w:rFonts w:eastAsia="Arial Unicode MS"/>
          <w:color w:val="000000"/>
        </w:rPr>
        <w:t xml:space="preserve"> курирующих соответствующую сферу деятельности.</w:t>
      </w:r>
    </w:p>
    <w:p w:rsidR="005B7A98" w:rsidRPr="005B7A98" w:rsidRDefault="00323171" w:rsidP="00207D9F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</w:rPr>
      </w:pPr>
      <w:r>
        <w:rPr>
          <w:rFonts w:eastAsia="Arial Unicode MS"/>
          <w:color w:val="000000"/>
        </w:rPr>
        <w:t>8</w:t>
      </w:r>
      <w:r w:rsidR="005B7A98" w:rsidRPr="005B7A98">
        <w:rPr>
          <w:rFonts w:eastAsia="Arial Unicode MS"/>
          <w:color w:val="000000"/>
        </w:rPr>
        <w:t>. Постановление вступает в силу с даты официального обнародования в информационно-телекоммуникационной сети Интернет Тихвинского района.</w:t>
      </w:r>
    </w:p>
    <w:p w:rsidR="005B7A98" w:rsidRPr="005B7A98" w:rsidRDefault="005B7A98" w:rsidP="00207D9F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5B7A98" w:rsidRPr="005B7A98" w:rsidRDefault="005B7A98" w:rsidP="00207D9F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5B7A98" w:rsidRPr="006F3F8C" w:rsidRDefault="005B7A9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B7A98" w:rsidRDefault="005B7A98" w:rsidP="002B31F5">
      <w:pPr>
        <w:autoSpaceDE w:val="0"/>
        <w:autoSpaceDN w:val="0"/>
        <w:adjustRightInd w:val="0"/>
        <w:rPr>
          <w:bCs/>
          <w:szCs w:val="24"/>
        </w:rPr>
      </w:pPr>
    </w:p>
    <w:p w:rsidR="00323171" w:rsidRDefault="00323171" w:rsidP="00CF5F29">
      <w:pPr>
        <w:rPr>
          <w:sz w:val="24"/>
          <w:szCs w:val="16"/>
        </w:rPr>
      </w:pPr>
    </w:p>
    <w:p w:rsidR="005B7A98" w:rsidRPr="005B7A98" w:rsidRDefault="005B7A98" w:rsidP="00CF5F29">
      <w:pPr>
        <w:rPr>
          <w:sz w:val="24"/>
          <w:szCs w:val="16"/>
        </w:rPr>
      </w:pPr>
      <w:r w:rsidRPr="005B7A98">
        <w:rPr>
          <w:sz w:val="24"/>
          <w:szCs w:val="16"/>
        </w:rPr>
        <w:t xml:space="preserve">Максимов Владимир Васильевич, </w:t>
      </w:r>
    </w:p>
    <w:p w:rsidR="005B7A98" w:rsidRPr="005B7A98" w:rsidRDefault="005B7A98" w:rsidP="00CF5F29">
      <w:pPr>
        <w:rPr>
          <w:sz w:val="24"/>
          <w:szCs w:val="16"/>
        </w:rPr>
      </w:pPr>
      <w:r w:rsidRPr="005B7A98">
        <w:rPr>
          <w:sz w:val="24"/>
          <w:szCs w:val="16"/>
        </w:rPr>
        <w:t>74-744</w:t>
      </w:r>
    </w:p>
    <w:p w:rsidR="005B7A98" w:rsidRDefault="005B7A98" w:rsidP="00CF5F29">
      <w:pPr>
        <w:rPr>
          <w:sz w:val="24"/>
          <w:szCs w:val="16"/>
        </w:rPr>
      </w:pPr>
      <w:r w:rsidRPr="005B7A98">
        <w:rPr>
          <w:sz w:val="24"/>
          <w:szCs w:val="16"/>
        </w:rPr>
        <w:t>Федоров К</w:t>
      </w:r>
      <w:r>
        <w:rPr>
          <w:sz w:val="24"/>
          <w:szCs w:val="16"/>
        </w:rPr>
        <w:t>онстантин Анатольевич,</w:t>
      </w:r>
    </w:p>
    <w:p w:rsidR="005B7A98" w:rsidRPr="005B7A98" w:rsidRDefault="005B7A98" w:rsidP="00CF5F29">
      <w:pPr>
        <w:rPr>
          <w:sz w:val="24"/>
          <w:szCs w:val="16"/>
        </w:rPr>
      </w:pPr>
      <w:r w:rsidRPr="005B7A98">
        <w:rPr>
          <w:sz w:val="24"/>
          <w:szCs w:val="16"/>
        </w:rPr>
        <w:t>72161</w:t>
      </w:r>
    </w:p>
    <w:p w:rsidR="005B7A98" w:rsidRDefault="005B7A98" w:rsidP="00CF5F29">
      <w:pPr>
        <w:rPr>
          <w:sz w:val="20"/>
          <w:szCs w:val="20"/>
        </w:rPr>
      </w:pPr>
    </w:p>
    <w:p w:rsidR="005B7A98" w:rsidRDefault="005B7A98" w:rsidP="00CF5F29">
      <w:pPr>
        <w:rPr>
          <w:sz w:val="20"/>
          <w:szCs w:val="20"/>
        </w:rPr>
      </w:pPr>
    </w:p>
    <w:p w:rsidR="005B7A98" w:rsidRDefault="005B7A98" w:rsidP="00CF5F29">
      <w:pPr>
        <w:rPr>
          <w:sz w:val="20"/>
          <w:szCs w:val="20"/>
        </w:rPr>
      </w:pPr>
    </w:p>
    <w:p w:rsidR="005B7A98" w:rsidRPr="005B7A98" w:rsidRDefault="005B7A98" w:rsidP="00CF5F29">
      <w:pPr>
        <w:rPr>
          <w:b/>
          <w:i/>
          <w:sz w:val="18"/>
          <w:szCs w:val="20"/>
        </w:rPr>
      </w:pPr>
      <w:r w:rsidRPr="005B7A98">
        <w:rPr>
          <w:b/>
          <w:i/>
          <w:sz w:val="18"/>
          <w:szCs w:val="20"/>
        </w:rPr>
        <w:t>Согласовано: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Гребешкова И.В.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Корцов А.М.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Федоров К.А.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Федоров П.А.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Максимов В.В.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Савранская И.Г.</w:t>
      </w:r>
    </w:p>
    <w:p w:rsidR="005B7A98" w:rsidRPr="005B7A98" w:rsidRDefault="005B7A98" w:rsidP="00CF5F29">
      <w:pPr>
        <w:rPr>
          <w:i/>
          <w:sz w:val="18"/>
          <w:szCs w:val="20"/>
        </w:rPr>
      </w:pPr>
    </w:p>
    <w:p w:rsidR="005B7A98" w:rsidRPr="005B7A98" w:rsidRDefault="005B7A98" w:rsidP="00CF5F29">
      <w:pPr>
        <w:rPr>
          <w:i/>
          <w:sz w:val="18"/>
          <w:szCs w:val="20"/>
        </w:rPr>
      </w:pPr>
    </w:p>
    <w:p w:rsidR="005B7A98" w:rsidRPr="005B7A98" w:rsidRDefault="005B7A98" w:rsidP="00CF5F29">
      <w:pPr>
        <w:rPr>
          <w:b/>
          <w:i/>
          <w:sz w:val="18"/>
          <w:szCs w:val="20"/>
        </w:rPr>
      </w:pPr>
      <w:r w:rsidRPr="005B7A98">
        <w:rPr>
          <w:b/>
          <w:i/>
          <w:sz w:val="18"/>
          <w:szCs w:val="20"/>
        </w:rPr>
        <w:t>Рассылка: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Глава администрации         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</w:t>
      </w:r>
      <w:r>
        <w:rPr>
          <w:i/>
          <w:sz w:val="18"/>
          <w:szCs w:val="20"/>
        </w:rPr>
        <w:t xml:space="preserve"> </w:t>
      </w:r>
      <w:r w:rsidRPr="005B7A98">
        <w:rPr>
          <w:i/>
          <w:sz w:val="18"/>
          <w:szCs w:val="20"/>
        </w:rPr>
        <w:t>экз</w:t>
      </w:r>
      <w:r>
        <w:rPr>
          <w:i/>
          <w:sz w:val="18"/>
          <w:szCs w:val="20"/>
        </w:rPr>
        <w:t>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экз.</w:t>
      </w:r>
    </w:p>
    <w:p w:rsidR="005B7A98" w:rsidRP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МО сельских поселений    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экз.</w:t>
      </w:r>
    </w:p>
    <w:p w:rsidR="005B7A98" w:rsidRDefault="005B7A98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Совет депутатов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1 экз.</w:t>
      </w:r>
      <w:r w:rsidRPr="005B7A98">
        <w:rPr>
          <w:i/>
          <w:sz w:val="18"/>
          <w:szCs w:val="20"/>
        </w:rPr>
        <w:t xml:space="preserve">          </w:t>
      </w:r>
    </w:p>
    <w:p w:rsidR="005B7A98" w:rsidRPr="005B7A98" w:rsidRDefault="005B7A98" w:rsidP="00CF5F29">
      <w:pPr>
        <w:rPr>
          <w:i/>
          <w:sz w:val="24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9 экз.</w:t>
      </w:r>
      <w:r w:rsidRPr="005B7A98">
        <w:rPr>
          <w:i/>
          <w:sz w:val="18"/>
          <w:szCs w:val="20"/>
        </w:rPr>
        <w:t xml:space="preserve">                                                               </w:t>
      </w:r>
    </w:p>
    <w:p w:rsidR="000E78DD" w:rsidRPr="005B7A98" w:rsidRDefault="000E78DD" w:rsidP="001A2440">
      <w:pPr>
        <w:ind w:right="-1" w:firstLine="709"/>
        <w:rPr>
          <w:i/>
          <w:sz w:val="20"/>
          <w:szCs w:val="22"/>
        </w:rPr>
      </w:pPr>
    </w:p>
    <w:p w:rsidR="000E78DD" w:rsidRPr="005B7A98" w:rsidRDefault="000E78DD" w:rsidP="001A2440">
      <w:pPr>
        <w:ind w:right="-1" w:firstLine="709"/>
        <w:rPr>
          <w:i/>
          <w:sz w:val="20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323171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CC" w:rsidRDefault="009B4ACC" w:rsidP="00AF6855">
      <w:r>
        <w:separator/>
      </w:r>
    </w:p>
  </w:endnote>
  <w:endnote w:type="continuationSeparator" w:id="0">
    <w:p w:rsidR="009B4ACC" w:rsidRDefault="009B4AC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CC" w:rsidRDefault="009B4ACC" w:rsidP="00AF6855">
      <w:r>
        <w:separator/>
      </w:r>
    </w:p>
  </w:footnote>
  <w:footnote w:type="continuationSeparator" w:id="0">
    <w:p w:rsidR="009B4ACC" w:rsidRDefault="009B4AC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7ECA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2"/>
    <w:multiLevelType w:val="multilevel"/>
    <w:tmpl w:val="0C4C3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25833E17"/>
    <w:multiLevelType w:val="multilevel"/>
    <w:tmpl w:val="6F9A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AB8"/>
    <w:rsid w:val="000478EB"/>
    <w:rsid w:val="000631D9"/>
    <w:rsid w:val="000A4C8B"/>
    <w:rsid w:val="000A4D99"/>
    <w:rsid w:val="000E78DD"/>
    <w:rsid w:val="000F1A02"/>
    <w:rsid w:val="001250CD"/>
    <w:rsid w:val="00137667"/>
    <w:rsid w:val="001464B2"/>
    <w:rsid w:val="0019673A"/>
    <w:rsid w:val="001A2440"/>
    <w:rsid w:val="001B4F8D"/>
    <w:rsid w:val="001F265D"/>
    <w:rsid w:val="00207D9F"/>
    <w:rsid w:val="00285D0C"/>
    <w:rsid w:val="002A2B11"/>
    <w:rsid w:val="002F22EB"/>
    <w:rsid w:val="00323171"/>
    <w:rsid w:val="00326996"/>
    <w:rsid w:val="00370452"/>
    <w:rsid w:val="0043001D"/>
    <w:rsid w:val="004914DD"/>
    <w:rsid w:val="004C7FAE"/>
    <w:rsid w:val="00511A2B"/>
    <w:rsid w:val="00523283"/>
    <w:rsid w:val="00554BEC"/>
    <w:rsid w:val="00595F6F"/>
    <w:rsid w:val="005B7A98"/>
    <w:rsid w:val="005C0140"/>
    <w:rsid w:val="006415B0"/>
    <w:rsid w:val="006463D8"/>
    <w:rsid w:val="006B7ECA"/>
    <w:rsid w:val="00711921"/>
    <w:rsid w:val="00723562"/>
    <w:rsid w:val="007641C8"/>
    <w:rsid w:val="00796BD1"/>
    <w:rsid w:val="008163DC"/>
    <w:rsid w:val="00841230"/>
    <w:rsid w:val="008A3858"/>
    <w:rsid w:val="009840BA"/>
    <w:rsid w:val="009847E6"/>
    <w:rsid w:val="009B4ACC"/>
    <w:rsid w:val="009D1567"/>
    <w:rsid w:val="00A03876"/>
    <w:rsid w:val="00A13C7B"/>
    <w:rsid w:val="00AA6AB8"/>
    <w:rsid w:val="00AE1A2A"/>
    <w:rsid w:val="00AF6855"/>
    <w:rsid w:val="00B52D22"/>
    <w:rsid w:val="00B83D8D"/>
    <w:rsid w:val="00B95FEE"/>
    <w:rsid w:val="00BF2B0B"/>
    <w:rsid w:val="00C23D4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61CC-1E10-4C45-B824-751D5EBC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5B7A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5B7A98"/>
    <w:pPr>
      <w:ind w:left="720"/>
      <w:contextualSpacing/>
      <w:jc w:val="left"/>
    </w:pPr>
    <w:rPr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81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2020-04-06T14:36:00Z</cp:lastPrinted>
  <dcterms:created xsi:type="dcterms:W3CDTF">2020-04-06T12:28:00Z</dcterms:created>
  <dcterms:modified xsi:type="dcterms:W3CDTF">2020-04-06T14:37:00Z</dcterms:modified>
</cp:coreProperties>
</file>