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75F0B">
      <w:pPr>
        <w:tabs>
          <w:tab w:val="left" w:pos="567"/>
          <w:tab w:val="left" w:pos="3686"/>
        </w:tabs>
      </w:pPr>
      <w:r>
        <w:tab/>
        <w:t>5 апреля 2019 г.</w:t>
      </w:r>
      <w:r>
        <w:tab/>
        <w:t>01-709-а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A2503" w:rsidTr="00BA25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2503" w:rsidRDefault="0053727F" w:rsidP="00B52D22">
            <w:pPr>
              <w:rPr>
                <w:b/>
                <w:sz w:val="24"/>
                <w:szCs w:val="24"/>
              </w:rPr>
            </w:pPr>
            <w:r w:rsidRPr="0053727F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поселения», утвержденную постановлением администрации Тихвинского района от 15 октября 2018 года № 01-2285-а</w:t>
            </w:r>
          </w:p>
        </w:tc>
      </w:tr>
      <w:tr w:rsidR="0053727F" w:rsidRPr="00BA2503" w:rsidTr="00BA25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27F" w:rsidRPr="0053727F" w:rsidRDefault="00975F0B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В целях эффективного расходования средств на реализацию мероприятий муниципальной программы «Обеспечение качественным жильем граждан на территории Тихвинского городского поселения», администрация Тихвинского района ПОСТАНОВЛЯЕТ: 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</w:t>
      </w:r>
      <w:r>
        <w:rPr>
          <w:b/>
          <w:bCs/>
          <w:color w:val="000000"/>
        </w:rPr>
        <w:t>от 15 октября 2018 года №01-2285-а</w:t>
      </w:r>
      <w:r>
        <w:rPr>
          <w:color w:val="000000"/>
        </w:rPr>
        <w:t>, следующие изменения: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1.1.  В паспорте муниципальной программы «Обеспечение качественным жильем граждан на территории Тихвинского городского поселения» строку </w:t>
      </w:r>
      <w:r>
        <w:rPr>
          <w:b/>
          <w:bCs/>
          <w:color w:val="000000"/>
        </w:rPr>
        <w:t xml:space="preserve">«Объемы бюджетных ассигнований Муниципальной программы», </w:t>
      </w:r>
      <w:r>
        <w:rPr>
          <w:color w:val="000000"/>
        </w:rPr>
        <w:t>изложить в новой редакции:</w:t>
      </w:r>
    </w:p>
    <w:tbl>
      <w:tblPr>
        <w:tblW w:w="93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980"/>
      </w:tblGrid>
      <w:tr w:rsidR="00BA2503" w:rsidRPr="0053727F" w:rsidTr="0053727F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293007,6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том числе на подпрограммы: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1. «Поддержка граждан, нуждающихся в улучшении жилищных условий на основе принципов ипотечного кредитования»: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38430,0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2. «Улучшение жилищных условий молодых граждан и молодых семей»: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99780,0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3.«Оказание поддержки гражданам, пострадавшим в результате пожара муниципального жилищного фонда» -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24000,0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4. «Переселение граждан из аварийного жилищного фонда»: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35300,0тыс.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52343,0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lastRenderedPageBreak/>
              <w:t xml:space="preserve">6. «Развитие инженерной и транспортной инфраструктуры в районах массовой жилой застройки на территории Тихвинского городского поселения»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43154,6</w:t>
            </w:r>
            <w:r w:rsidR="00FB563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Прогнозная оценка финансового обеспечения Муниципальной программы составляет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293007,6 тыс. руб.: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бюджет Тихвинского городского поселения </w:t>
            </w:r>
            <w:r w:rsidRPr="00FB5635">
              <w:rPr>
                <w:color w:val="000000"/>
                <w:sz w:val="26"/>
                <w:szCs w:val="26"/>
              </w:rPr>
              <w:t xml:space="preserve">– </w:t>
            </w:r>
            <w:r w:rsidRPr="00FB5635">
              <w:rPr>
                <w:b/>
                <w:bCs/>
                <w:color w:val="000000"/>
                <w:sz w:val="26"/>
                <w:szCs w:val="26"/>
                <w:u w:val="single"/>
              </w:rPr>
              <w:t>71190,6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 руб</w:t>
            </w:r>
            <w:r w:rsidRPr="0053727F">
              <w:rPr>
                <w:color w:val="000000"/>
                <w:sz w:val="26"/>
                <w:szCs w:val="26"/>
              </w:rPr>
              <w:t>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областной бюджет – </w:t>
            </w:r>
            <w:r w:rsidRPr="00FB5635">
              <w:rPr>
                <w:b/>
                <w:bCs/>
                <w:color w:val="000000"/>
                <w:sz w:val="26"/>
                <w:szCs w:val="26"/>
                <w:u w:val="single"/>
              </w:rPr>
              <w:t>216537,0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федеральный бюджет –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5280,0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 руб</w:t>
            </w:r>
            <w:r w:rsidRPr="0053727F">
              <w:rPr>
                <w:color w:val="000000"/>
                <w:sz w:val="26"/>
                <w:szCs w:val="26"/>
              </w:rPr>
              <w:t>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В 2019 году –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153308,2</w:t>
            </w:r>
            <w:r w:rsidRPr="0053727F">
              <w:rPr>
                <w:color w:val="000000"/>
                <w:sz w:val="26"/>
                <w:szCs w:val="26"/>
              </w:rPr>
              <w:t xml:space="preserve"> 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</w:t>
            </w:r>
            <w:r w:rsidRPr="0053727F">
              <w:rPr>
                <w:color w:val="000000"/>
                <w:sz w:val="26"/>
                <w:szCs w:val="26"/>
              </w:rPr>
              <w:t xml:space="preserve"> руб., из них: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Тихвинского городского поселения – </w:t>
            </w:r>
            <w:r w:rsidRPr="00FB5635">
              <w:rPr>
                <w:b/>
                <w:bCs/>
                <w:color w:val="000000"/>
                <w:sz w:val="26"/>
                <w:szCs w:val="26"/>
              </w:rPr>
              <w:t>32501,2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FB5635">
              <w:rPr>
                <w:b/>
                <w:bCs/>
                <w:color w:val="000000"/>
                <w:sz w:val="26"/>
                <w:szCs w:val="26"/>
              </w:rPr>
              <w:t>119047,0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1760,0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В 2020 году –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69849,7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</w:t>
            </w:r>
            <w:r w:rsidRPr="0053727F">
              <w:rPr>
                <w:color w:val="000000"/>
                <w:sz w:val="26"/>
                <w:szCs w:val="26"/>
              </w:rPr>
              <w:t xml:space="preserve"> руб. из них: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Тихвинского городского поселения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19344,7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областного бюджета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48745,0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федерального бюджета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1760,0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 w:rsidP="0053727F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В 2021 году - </w:t>
            </w:r>
            <w:r w:rsidRPr="0053727F">
              <w:rPr>
                <w:b/>
                <w:bCs/>
                <w:color w:val="000000"/>
                <w:sz w:val="26"/>
                <w:szCs w:val="26"/>
                <w:u w:val="single"/>
              </w:rPr>
              <w:t>69849,7</w:t>
            </w:r>
            <w:r w:rsidRPr="0053727F">
              <w:rPr>
                <w:color w:val="000000"/>
                <w:sz w:val="26"/>
                <w:szCs w:val="26"/>
                <w:u w:val="single"/>
              </w:rPr>
              <w:t>тыс.</w:t>
            </w:r>
            <w:r w:rsidRPr="0053727F">
              <w:rPr>
                <w:color w:val="000000"/>
                <w:sz w:val="26"/>
                <w:szCs w:val="26"/>
              </w:rPr>
              <w:t xml:space="preserve"> руб. из них:</w:t>
            </w:r>
          </w:p>
          <w:p w:rsidR="00BA2503" w:rsidRPr="0053727F" w:rsidRDefault="00BA2503" w:rsidP="0053727F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Тихвинского городского поселения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19344,7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 w:rsidP="0053727F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областного бюджета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48745,0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-из средств федерального бюджета –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1760,0</w:t>
            </w:r>
            <w:r w:rsidRPr="0053727F"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</w:tbl>
    <w:p w:rsidR="00BA2503" w:rsidRDefault="00BA2503" w:rsidP="0053727F">
      <w:pPr>
        <w:rPr>
          <w:color w:val="000000"/>
        </w:rPr>
      </w:pPr>
    </w:p>
    <w:p w:rsidR="00BA2503" w:rsidRDefault="00BA2503" w:rsidP="0053727F">
      <w:pPr>
        <w:ind w:firstLine="720"/>
        <w:rPr>
          <w:b/>
          <w:bCs/>
          <w:color w:val="000000"/>
        </w:rPr>
      </w:pPr>
      <w:r>
        <w:rPr>
          <w:color w:val="000000"/>
        </w:rPr>
        <w:t xml:space="preserve">1.2 </w:t>
      </w:r>
      <w:r>
        <w:rPr>
          <w:b/>
          <w:bCs/>
          <w:color w:val="000000"/>
        </w:rPr>
        <w:t>Раздел 4. «Обоснование объема финансов, необходимых для реализации Муниципальной программы» изложить в новой редакции:</w:t>
      </w:r>
    </w:p>
    <w:p w:rsidR="00103D95" w:rsidRDefault="00103D95" w:rsidP="00103D95">
      <w:pPr>
        <w:ind w:firstLine="720"/>
        <w:rPr>
          <w:color w:val="000000"/>
        </w:rPr>
      </w:pPr>
      <w:r>
        <w:rPr>
          <w:b/>
          <w:bCs/>
          <w:color w:val="000000"/>
        </w:rPr>
        <w:t>«4. Обоснование объема финансов, необходимых для реализации Муниципальной программы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Общий объем финансового обеспечения реализации Муниципальной программы составляет: </w:t>
      </w:r>
      <w:r>
        <w:rPr>
          <w:b/>
          <w:bCs/>
          <w:color w:val="000000"/>
          <w:u w:val="single"/>
        </w:rPr>
        <w:t>293007,6 тыс. руб.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>В том числе на подпрограммы: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1. «Поддержка граждан, нуждающихся в улучшении жилищных условий на основе принципов ипотечного кредитования»: </w:t>
      </w:r>
      <w:r w:rsidRPr="0053727F">
        <w:rPr>
          <w:b/>
          <w:bCs/>
          <w:color w:val="000000"/>
          <w:sz w:val="27"/>
          <w:szCs w:val="27"/>
        </w:rPr>
        <w:t>38430,0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b/>
          <w:bCs/>
          <w:color w:val="000000"/>
          <w:sz w:val="27"/>
          <w:szCs w:val="27"/>
          <w:u w:val="single"/>
        </w:rPr>
        <w:t>тыс. руб</w:t>
      </w:r>
      <w:r w:rsidRPr="0053727F">
        <w:rPr>
          <w:color w:val="000000"/>
          <w:sz w:val="27"/>
          <w:szCs w:val="27"/>
          <w:u w:val="single"/>
        </w:rPr>
        <w:t>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2. «Улучшение жилищных условий молодых граждан и молодых семей»: </w:t>
      </w:r>
      <w:r w:rsidRPr="0053727F">
        <w:rPr>
          <w:b/>
          <w:bCs/>
          <w:color w:val="000000"/>
          <w:sz w:val="27"/>
          <w:szCs w:val="27"/>
          <w:u w:val="single"/>
        </w:rPr>
        <w:t>99780,0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color w:val="000000"/>
          <w:sz w:val="27"/>
          <w:szCs w:val="27"/>
          <w:u w:val="single"/>
        </w:rPr>
        <w:t>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3.«Оказание поддержки гражданам, пострадавшим в результате пожара муниципального жилищного фонда» - </w:t>
      </w:r>
      <w:r w:rsidRPr="0053727F">
        <w:rPr>
          <w:b/>
          <w:bCs/>
          <w:color w:val="000000"/>
          <w:sz w:val="27"/>
          <w:szCs w:val="27"/>
          <w:u w:val="single"/>
        </w:rPr>
        <w:t>24000,0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4. «Переселение граждан из аварийного жилищного фонда»: </w:t>
      </w:r>
      <w:r w:rsidRPr="0053727F">
        <w:rPr>
          <w:b/>
          <w:bCs/>
          <w:color w:val="000000"/>
          <w:sz w:val="27"/>
          <w:szCs w:val="27"/>
        </w:rPr>
        <w:t>35300,0тыс.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</w:r>
      <w:r w:rsidRPr="0053727F">
        <w:rPr>
          <w:b/>
          <w:bCs/>
          <w:color w:val="000000"/>
          <w:sz w:val="27"/>
          <w:szCs w:val="27"/>
          <w:u w:val="single"/>
        </w:rPr>
        <w:t>52343,0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6.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53727F">
        <w:rPr>
          <w:b/>
          <w:bCs/>
          <w:color w:val="000000"/>
          <w:sz w:val="27"/>
          <w:szCs w:val="27"/>
          <w:u w:val="single"/>
        </w:rPr>
        <w:t>43154,6тыс.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</w:p>
    <w:p w:rsidR="00BA2503" w:rsidRPr="0053727F" w:rsidRDefault="00BA2503" w:rsidP="0053727F">
      <w:pPr>
        <w:ind w:firstLine="720"/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Прогнозная оценка финансового обеспечения Муниципальной программы составляет </w:t>
      </w:r>
      <w:r w:rsidRPr="0053727F">
        <w:rPr>
          <w:b/>
          <w:bCs/>
          <w:color w:val="000000"/>
          <w:sz w:val="27"/>
          <w:szCs w:val="27"/>
          <w:u w:val="single"/>
        </w:rPr>
        <w:t>293007,6 тыс. руб.: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 бюджет Тихвинского городского поселения </w:t>
      </w:r>
      <w:r w:rsidRPr="00103D95">
        <w:rPr>
          <w:color w:val="000000"/>
          <w:sz w:val="27"/>
          <w:szCs w:val="27"/>
        </w:rPr>
        <w:t xml:space="preserve">– </w:t>
      </w:r>
      <w:r w:rsidRPr="00103D95">
        <w:rPr>
          <w:b/>
          <w:bCs/>
          <w:color w:val="000000"/>
          <w:sz w:val="27"/>
          <w:szCs w:val="27"/>
          <w:u w:val="single"/>
        </w:rPr>
        <w:t>71190,6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color w:val="000000"/>
          <w:sz w:val="27"/>
          <w:szCs w:val="27"/>
          <w:u w:val="single"/>
        </w:rPr>
        <w:t>тыс. руб</w:t>
      </w:r>
      <w:r w:rsidRPr="0053727F">
        <w:rPr>
          <w:color w:val="000000"/>
          <w:sz w:val="27"/>
          <w:szCs w:val="27"/>
        </w:rPr>
        <w:t>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 областной бюджет – </w:t>
      </w:r>
      <w:r w:rsidRPr="00103D95">
        <w:rPr>
          <w:b/>
          <w:bCs/>
          <w:color w:val="000000"/>
          <w:sz w:val="27"/>
          <w:szCs w:val="27"/>
          <w:u w:val="single"/>
        </w:rPr>
        <w:t>216537,0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color w:val="000000"/>
          <w:sz w:val="27"/>
          <w:szCs w:val="27"/>
          <w:u w:val="single"/>
        </w:rPr>
        <w:t>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 федеральный бюджет – </w:t>
      </w:r>
      <w:r w:rsidRPr="0053727F">
        <w:rPr>
          <w:b/>
          <w:bCs/>
          <w:color w:val="000000"/>
          <w:sz w:val="27"/>
          <w:szCs w:val="27"/>
          <w:u w:val="single"/>
        </w:rPr>
        <w:t>5280,0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color w:val="000000"/>
          <w:sz w:val="27"/>
          <w:szCs w:val="27"/>
          <w:u w:val="single"/>
        </w:rPr>
        <w:t>тыс. руб</w:t>
      </w:r>
      <w:r w:rsidRPr="0053727F">
        <w:rPr>
          <w:color w:val="000000"/>
          <w:sz w:val="27"/>
          <w:szCs w:val="27"/>
        </w:rPr>
        <w:t>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в том числе по годам: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В 2019 году – </w:t>
      </w:r>
      <w:r w:rsidRPr="0053727F">
        <w:rPr>
          <w:b/>
          <w:bCs/>
          <w:color w:val="000000"/>
          <w:sz w:val="27"/>
          <w:szCs w:val="27"/>
          <w:u w:val="single"/>
        </w:rPr>
        <w:t>153308,2</w:t>
      </w:r>
      <w:r w:rsidRPr="0053727F">
        <w:rPr>
          <w:color w:val="000000"/>
          <w:sz w:val="27"/>
          <w:szCs w:val="27"/>
        </w:rPr>
        <w:t xml:space="preserve"> </w:t>
      </w:r>
      <w:r w:rsidRPr="0053727F">
        <w:rPr>
          <w:color w:val="000000"/>
          <w:sz w:val="27"/>
          <w:szCs w:val="27"/>
          <w:u w:val="single"/>
        </w:rPr>
        <w:t>тыс.</w:t>
      </w:r>
      <w:r w:rsidRPr="0053727F">
        <w:rPr>
          <w:color w:val="000000"/>
          <w:sz w:val="27"/>
          <w:szCs w:val="27"/>
        </w:rPr>
        <w:t xml:space="preserve"> руб., из них: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103D95">
        <w:rPr>
          <w:b/>
          <w:bCs/>
          <w:color w:val="000000"/>
          <w:sz w:val="27"/>
          <w:szCs w:val="27"/>
        </w:rPr>
        <w:t>32501,2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 из средств областного бюджета – </w:t>
      </w:r>
      <w:r w:rsidRPr="00103D95">
        <w:rPr>
          <w:b/>
          <w:bCs/>
          <w:color w:val="000000"/>
          <w:sz w:val="27"/>
          <w:szCs w:val="27"/>
        </w:rPr>
        <w:t>119047,0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 из средств федерального бюджета – </w:t>
      </w:r>
      <w:r w:rsidRPr="0053727F">
        <w:rPr>
          <w:b/>
          <w:bCs/>
          <w:color w:val="000000"/>
          <w:sz w:val="27"/>
          <w:szCs w:val="27"/>
        </w:rPr>
        <w:t>1760,0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В 2020 году – </w:t>
      </w:r>
      <w:r w:rsidRPr="0053727F">
        <w:rPr>
          <w:b/>
          <w:bCs/>
          <w:color w:val="000000"/>
          <w:sz w:val="27"/>
          <w:szCs w:val="27"/>
          <w:u w:val="single"/>
        </w:rPr>
        <w:t>69849,7</w:t>
      </w:r>
      <w:r w:rsidRPr="0053727F">
        <w:rPr>
          <w:color w:val="000000"/>
          <w:sz w:val="27"/>
          <w:szCs w:val="27"/>
          <w:u w:val="single"/>
        </w:rPr>
        <w:t>тыс.</w:t>
      </w:r>
      <w:r w:rsidRPr="0053727F">
        <w:rPr>
          <w:color w:val="000000"/>
          <w:sz w:val="27"/>
          <w:szCs w:val="27"/>
        </w:rPr>
        <w:t xml:space="preserve"> руб. из них: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53727F">
        <w:rPr>
          <w:b/>
          <w:bCs/>
          <w:color w:val="000000"/>
          <w:sz w:val="27"/>
          <w:szCs w:val="27"/>
        </w:rPr>
        <w:t>19344,7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областного бюджета – </w:t>
      </w:r>
      <w:r w:rsidRPr="0053727F">
        <w:rPr>
          <w:b/>
          <w:bCs/>
          <w:color w:val="000000"/>
          <w:sz w:val="27"/>
          <w:szCs w:val="27"/>
        </w:rPr>
        <w:t>48745,0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федерального бюджета – </w:t>
      </w:r>
      <w:r w:rsidRPr="0053727F">
        <w:rPr>
          <w:b/>
          <w:bCs/>
          <w:color w:val="000000"/>
          <w:sz w:val="27"/>
          <w:szCs w:val="27"/>
        </w:rPr>
        <w:t>1760,0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В 2021 году - </w:t>
      </w:r>
      <w:r w:rsidRPr="0053727F">
        <w:rPr>
          <w:b/>
          <w:bCs/>
          <w:color w:val="000000"/>
          <w:sz w:val="27"/>
          <w:szCs w:val="27"/>
          <w:u w:val="single"/>
        </w:rPr>
        <w:t>69849,7</w:t>
      </w:r>
      <w:r w:rsidRPr="0053727F">
        <w:rPr>
          <w:color w:val="000000"/>
          <w:sz w:val="27"/>
          <w:szCs w:val="27"/>
          <w:u w:val="single"/>
        </w:rPr>
        <w:t>тыс.</w:t>
      </w:r>
      <w:r w:rsidRPr="0053727F">
        <w:rPr>
          <w:color w:val="000000"/>
          <w:sz w:val="27"/>
          <w:szCs w:val="27"/>
        </w:rPr>
        <w:t xml:space="preserve"> руб. из них: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53727F">
        <w:rPr>
          <w:b/>
          <w:bCs/>
          <w:color w:val="000000"/>
          <w:sz w:val="27"/>
          <w:szCs w:val="27"/>
        </w:rPr>
        <w:t>19344,7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областного бюджета – </w:t>
      </w:r>
      <w:r w:rsidRPr="0053727F">
        <w:rPr>
          <w:b/>
          <w:bCs/>
          <w:color w:val="000000"/>
          <w:sz w:val="27"/>
          <w:szCs w:val="27"/>
        </w:rPr>
        <w:t>48745,0</w:t>
      </w:r>
      <w:r w:rsidRPr="0053727F">
        <w:rPr>
          <w:color w:val="000000"/>
          <w:sz w:val="27"/>
          <w:szCs w:val="27"/>
        </w:rPr>
        <w:t xml:space="preserve"> тыс. руб.</w:t>
      </w:r>
    </w:p>
    <w:p w:rsidR="00BA2503" w:rsidRPr="0053727F" w:rsidRDefault="00BA2503" w:rsidP="0053727F">
      <w:pPr>
        <w:ind w:firstLine="225"/>
        <w:rPr>
          <w:b/>
          <w:bCs/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-из средств федерального бюджета – </w:t>
      </w:r>
      <w:r w:rsidRPr="0053727F">
        <w:rPr>
          <w:b/>
          <w:bCs/>
          <w:color w:val="000000"/>
          <w:sz w:val="27"/>
          <w:szCs w:val="27"/>
        </w:rPr>
        <w:t>1760,0</w:t>
      </w:r>
      <w:r w:rsidRPr="0053727F">
        <w:rPr>
          <w:color w:val="000000"/>
          <w:sz w:val="27"/>
          <w:szCs w:val="27"/>
        </w:rPr>
        <w:t xml:space="preserve"> тыс. руб.»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>1.3. В паспорте подпрограммы «Переселение граждан из аварийного жилищного фонда» строк</w:t>
      </w:r>
      <w:r w:rsidR="002573C9"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«Объемы бюджетных ассигнований Подпрограммы», </w:t>
      </w:r>
      <w:r>
        <w:rPr>
          <w:color w:val="000000"/>
        </w:rPr>
        <w:t>изложить в новой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40"/>
        <w:gridCol w:w="5691"/>
      </w:tblGrid>
      <w:tr w:rsidR="00BA2503" w:rsidRPr="0053727F" w:rsidTr="0053727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5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На реализацию Подпрограммы предусмотрены ассигнования в размере: 35 300,0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Прогнозная оценка финансового обеспечения Подпрограммы составляет 35 300,0 тыс. руб. 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из них средств местного бюджета – 35 300,0 тыс. руб.</w:t>
            </w:r>
          </w:p>
        </w:tc>
      </w:tr>
    </w:tbl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1.4. </w:t>
      </w:r>
      <w:r>
        <w:rPr>
          <w:b/>
          <w:bCs/>
          <w:color w:val="000000"/>
        </w:rPr>
        <w:t xml:space="preserve">Раздел 4 </w:t>
      </w:r>
      <w:r w:rsidR="002573C9">
        <w:rPr>
          <w:b/>
          <w:bCs/>
          <w:color w:val="000000"/>
        </w:rPr>
        <w:t>«</w:t>
      </w:r>
      <w:r w:rsidR="002573C9">
        <w:rPr>
          <w:b/>
          <w:color w:val="000000"/>
          <w:sz w:val="27"/>
          <w:szCs w:val="27"/>
        </w:rPr>
        <w:t xml:space="preserve">Обоснование объема финансовых ресурсов, необходимых для реализации Подпрограммы» </w:t>
      </w:r>
      <w:r>
        <w:rPr>
          <w:b/>
          <w:bCs/>
          <w:color w:val="000000"/>
        </w:rPr>
        <w:t>подпрограммы «Переселение граждан из аварийного жилищного фонда» изложить в новой редакции:</w:t>
      </w:r>
    </w:p>
    <w:p w:rsidR="00BA2503" w:rsidRPr="002573C9" w:rsidRDefault="00BA2503" w:rsidP="0053727F">
      <w:pPr>
        <w:ind w:firstLine="720"/>
        <w:rPr>
          <w:b/>
          <w:color w:val="000000"/>
          <w:sz w:val="27"/>
          <w:szCs w:val="27"/>
        </w:rPr>
      </w:pPr>
      <w:r w:rsidRPr="002573C9">
        <w:rPr>
          <w:b/>
          <w:color w:val="000000"/>
          <w:sz w:val="27"/>
          <w:szCs w:val="27"/>
        </w:rPr>
        <w:t>«4. Обоснование объема финансовых ресурсов, необходимых для реализации Подпрограммы</w:t>
      </w:r>
    </w:p>
    <w:p w:rsidR="00BA2503" w:rsidRPr="0053727F" w:rsidRDefault="00BA2503" w:rsidP="0053727F">
      <w:pPr>
        <w:ind w:firstLine="720"/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На реализацию Подпрограммы предусмотрены ассигнования в размере: 35 300,0 тыс. руб.</w:t>
      </w:r>
    </w:p>
    <w:p w:rsidR="00BA2503" w:rsidRPr="0053727F" w:rsidRDefault="00BA2503" w:rsidP="0053727F">
      <w:pPr>
        <w:ind w:firstLine="720"/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 xml:space="preserve">Прогнозная оценка финансового обеспечения Подпрограммы составляет 35 300,0 тыс. руб. </w:t>
      </w:r>
    </w:p>
    <w:p w:rsidR="00BA2503" w:rsidRPr="0053727F" w:rsidRDefault="00BA2503" w:rsidP="0053727F">
      <w:pPr>
        <w:ind w:firstLine="540"/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из них средств местного бюджета – 35 300,0 тыс. руб.».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1.5. В паспорте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строку </w:t>
      </w:r>
      <w:r>
        <w:rPr>
          <w:b/>
          <w:bCs/>
          <w:color w:val="000000"/>
        </w:rPr>
        <w:t>«Объем бюджетных ассигнований Подпрограммы»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BA2503" w:rsidRPr="0053727F" w:rsidTr="0053727F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Общий объем финансового обеспечения реализации Подпрограммы «Обеспечение мероприятий по капитальному ремонту многоквартирных домов, располо</w:t>
            </w:r>
            <w:r w:rsidRPr="0053727F">
              <w:rPr>
                <w:color w:val="000000"/>
                <w:sz w:val="26"/>
                <w:szCs w:val="26"/>
              </w:rPr>
              <w:lastRenderedPageBreak/>
              <w:t xml:space="preserve">женных на территории Тихвинского городского поселения» составляет: </w:t>
            </w:r>
            <w:r w:rsidRPr="0053727F">
              <w:rPr>
                <w:b/>
                <w:bCs/>
                <w:color w:val="000000"/>
                <w:sz w:val="26"/>
                <w:szCs w:val="26"/>
              </w:rPr>
              <w:t>52343,0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52 343,0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2019 году – 20783,6 тыс. руб.,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- из средств местного бюджета – 20783,6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2020 году – 15779,7 тыс. руб.,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- из средств местного бюджета – 15779,7 тыс. руб.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2021 году – 15779,7 тыс. руб.,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- из средств местного бюджета – 15779,7  тыс. руб. </w:t>
            </w:r>
          </w:p>
        </w:tc>
      </w:tr>
    </w:tbl>
    <w:p w:rsidR="00BA2503" w:rsidRDefault="00BA2503" w:rsidP="0053727F">
      <w:pPr>
        <w:rPr>
          <w:color w:val="000000"/>
        </w:rPr>
      </w:pP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 xml:space="preserve">1.6. </w:t>
      </w:r>
      <w:r w:rsidR="0088664D">
        <w:rPr>
          <w:color w:val="000000"/>
        </w:rPr>
        <w:t>В р</w:t>
      </w:r>
      <w:r>
        <w:rPr>
          <w:color w:val="000000"/>
        </w:rPr>
        <w:t>аздел</w:t>
      </w:r>
      <w:r w:rsidR="0088664D">
        <w:rPr>
          <w:color w:val="000000"/>
        </w:rPr>
        <w:t>е</w:t>
      </w:r>
      <w:r>
        <w:rPr>
          <w:color w:val="000000"/>
        </w:rPr>
        <w:t xml:space="preserve"> 6</w:t>
      </w:r>
      <w:r w:rsidR="0088664D">
        <w:rPr>
          <w:color w:val="000000"/>
        </w:rPr>
        <w:t xml:space="preserve"> </w:t>
      </w:r>
      <w:r w:rsidR="0088664D" w:rsidRPr="0088664D">
        <w:rPr>
          <w:b/>
          <w:color w:val="000000"/>
        </w:rPr>
        <w:t>«Сроки реализации Подпрограммы»</w:t>
      </w:r>
      <w:r>
        <w:rPr>
          <w:color w:val="000000"/>
        </w:rPr>
        <w:t xml:space="preserve"> подпрограммы </w:t>
      </w:r>
      <w:r w:rsidR="0088664D">
        <w:rPr>
          <w:color w:val="000000"/>
        </w:rPr>
        <w:t xml:space="preserve">«Обеспечение мероприятий по капитальному ремонту многоквартирных домов, расположенных на территории Тихвинского городского поселения» </w:t>
      </w:r>
      <w:r>
        <w:rPr>
          <w:color w:val="000000"/>
        </w:rPr>
        <w:t xml:space="preserve">абзац </w:t>
      </w:r>
      <w:r w:rsidRPr="0088664D">
        <w:rPr>
          <w:b/>
          <w:color w:val="000000"/>
        </w:rPr>
        <w:t>«Объемы финансирования»</w:t>
      </w:r>
      <w:r>
        <w:rPr>
          <w:color w:val="000000"/>
        </w:rPr>
        <w:t xml:space="preserve"> изложить в новой редакции:</w:t>
      </w:r>
    </w:p>
    <w:p w:rsidR="00BA2503" w:rsidRPr="0053727F" w:rsidRDefault="00BA2503" w:rsidP="0053727F">
      <w:pPr>
        <w:ind w:firstLine="720"/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«Объемы финансирования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52 343,0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В 2019 году – 20783,6 тыс. руб.,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- из средств местного бюджета – 20783,6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В 2020 году – 15779,7 тыс. руб.,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- из средств местного бюджета – 15779,7 тыс. руб.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В 2021 году – 15779,7 тыс. руб.,</w:t>
      </w:r>
    </w:p>
    <w:p w:rsidR="00BA2503" w:rsidRPr="0053727F" w:rsidRDefault="00BA2503" w:rsidP="0053727F">
      <w:pPr>
        <w:rPr>
          <w:color w:val="000000"/>
          <w:sz w:val="27"/>
          <w:szCs w:val="27"/>
        </w:rPr>
      </w:pPr>
      <w:r w:rsidRPr="0053727F">
        <w:rPr>
          <w:color w:val="000000"/>
          <w:sz w:val="27"/>
          <w:szCs w:val="27"/>
        </w:rPr>
        <w:t>- из средств местного бюджета – 15779,7 тыс. руб.».</w:t>
      </w:r>
    </w:p>
    <w:p w:rsidR="00BA2503" w:rsidRDefault="00BA2503" w:rsidP="0053727F">
      <w:pPr>
        <w:rPr>
          <w:color w:val="000000"/>
        </w:rPr>
      </w:pPr>
      <w:r>
        <w:rPr>
          <w:color w:val="000000"/>
        </w:rPr>
        <w:t xml:space="preserve">   </w:t>
      </w:r>
      <w:r w:rsidR="0053727F">
        <w:rPr>
          <w:color w:val="000000"/>
        </w:rPr>
        <w:tab/>
      </w:r>
      <w:r>
        <w:rPr>
          <w:color w:val="000000"/>
        </w:rPr>
        <w:t xml:space="preserve"> 1.7. В паспорте подпрограммы «Развитие инженерной и транспортной инфраструктуры в районах массовой жилой застройки на территории Тихвинского городского поселения» строку </w:t>
      </w:r>
      <w:r>
        <w:rPr>
          <w:b/>
          <w:bCs/>
          <w:color w:val="000000"/>
        </w:rPr>
        <w:t>«Объемы бюджетных ассигнований Подпрограммы»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6480"/>
      </w:tblGrid>
      <w:tr w:rsidR="00BA2503" w:rsidRPr="0053727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Планируемый объем бюджетных ассигнований составляет – 43154,6 тыс. руб., в том числе: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в 2019 году – 43154,6 тыс. руб., в том числе: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- из средств областного бюджета – 35002,0 тыс. руб.,</w:t>
            </w:r>
          </w:p>
          <w:p w:rsidR="00BA2503" w:rsidRPr="0053727F" w:rsidRDefault="00BA2503">
            <w:pPr>
              <w:rPr>
                <w:color w:val="000000"/>
                <w:sz w:val="26"/>
                <w:szCs w:val="26"/>
              </w:rPr>
            </w:pPr>
            <w:r w:rsidRPr="0053727F">
              <w:rPr>
                <w:color w:val="000000"/>
                <w:sz w:val="26"/>
                <w:szCs w:val="26"/>
              </w:rPr>
              <w:t>- из средств бюджета Тихвинского городского поселения -   8152,6 тыс. руб.</w:t>
            </w:r>
          </w:p>
        </w:tc>
      </w:tr>
    </w:tbl>
    <w:p w:rsidR="00BA2503" w:rsidRDefault="00BA2503" w:rsidP="0053727F">
      <w:pPr>
        <w:rPr>
          <w:color w:val="000000"/>
        </w:rPr>
      </w:pPr>
    </w:p>
    <w:p w:rsidR="00BA2503" w:rsidRDefault="00BA2503" w:rsidP="000A7216">
      <w:pPr>
        <w:ind w:firstLine="720"/>
        <w:rPr>
          <w:color w:val="000000"/>
        </w:rPr>
      </w:pPr>
      <w:r>
        <w:rPr>
          <w:color w:val="000000"/>
        </w:rPr>
        <w:t>1.8. Раздел 4.</w:t>
      </w:r>
      <w:r w:rsidR="000A7216">
        <w:rPr>
          <w:color w:val="000000"/>
        </w:rPr>
        <w:t xml:space="preserve"> </w:t>
      </w:r>
      <w:r w:rsidR="000A7216" w:rsidRPr="000A7216">
        <w:rPr>
          <w:b/>
          <w:color w:val="000000"/>
        </w:rPr>
        <w:t>«Обоснование объема финансовых ресурсов, необходимых для реализации Подпрограммы»</w:t>
      </w:r>
      <w:r w:rsidRPr="000A7216">
        <w:rPr>
          <w:b/>
          <w:color w:val="000000"/>
        </w:rPr>
        <w:t xml:space="preserve"> подпрограммы «Развитие инженерной и транспортной инфраструктуры в районах массовой жилой застройки на территории Тихвинского городского поселения»</w:t>
      </w:r>
      <w:r w:rsidR="000A7216" w:rsidRPr="000A7216">
        <w:rPr>
          <w:color w:val="000000"/>
        </w:rPr>
        <w:t xml:space="preserve"> </w:t>
      </w:r>
      <w:r w:rsidR="000A7216">
        <w:rPr>
          <w:color w:val="000000"/>
        </w:rPr>
        <w:t>изложить в новой редакции: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lastRenderedPageBreak/>
        <w:t>«4. Обоснование объема финансовых ресурсов, необходимых для реализации Подпрограммы»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>«Планируемый объем бюджетных ассигнований составляет – 43154,6 тыс. руб., в том числе:</w:t>
      </w:r>
    </w:p>
    <w:p w:rsidR="00BA2503" w:rsidRDefault="00BA2503" w:rsidP="0053727F">
      <w:pPr>
        <w:rPr>
          <w:color w:val="000000"/>
        </w:rPr>
      </w:pPr>
      <w:r>
        <w:rPr>
          <w:color w:val="000000"/>
        </w:rPr>
        <w:t>в 2019 году – 43154,6 тыс. руб., в том числе:</w:t>
      </w:r>
    </w:p>
    <w:p w:rsidR="00BA2503" w:rsidRDefault="00BA2503" w:rsidP="0053727F">
      <w:pPr>
        <w:rPr>
          <w:color w:val="000000"/>
        </w:rPr>
      </w:pPr>
      <w:r>
        <w:rPr>
          <w:color w:val="000000"/>
        </w:rPr>
        <w:t>- из средств областного бюджета – 35002,0 тыс. руб.,</w:t>
      </w:r>
    </w:p>
    <w:p w:rsidR="00BA2503" w:rsidRDefault="00BA2503" w:rsidP="0053727F">
      <w:pPr>
        <w:rPr>
          <w:color w:val="000000"/>
        </w:rPr>
      </w:pPr>
      <w:r>
        <w:rPr>
          <w:color w:val="000000"/>
        </w:rPr>
        <w:t>- из средств бюджета Тихвинского городского поселения - 8152,6 тыс. руб.»</w:t>
      </w:r>
      <w:r w:rsidR="0053727F">
        <w:rPr>
          <w:color w:val="000000"/>
        </w:rPr>
        <w:t>.</w:t>
      </w:r>
    </w:p>
    <w:p w:rsidR="00BA2503" w:rsidRDefault="00BA2503" w:rsidP="0053727F">
      <w:pPr>
        <w:ind w:firstLine="720"/>
        <w:rPr>
          <w:color w:val="000000"/>
        </w:rPr>
      </w:pPr>
      <w:r>
        <w:rPr>
          <w:color w:val="000000"/>
        </w:rPr>
        <w:t>2. Приложение №2 «План реализации муниципальной программы Тихвинского городского поселения «Обеспечение качественным жильем граждан, проживающих на территории Тихвинского городского поселения» Муниципальной программы изложить в новой редакции (приложение).</w:t>
      </w:r>
    </w:p>
    <w:p w:rsidR="00BA2503" w:rsidRDefault="00BA2503" w:rsidP="00AA30DA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53727F" w:rsidRPr="00A007D6" w:rsidRDefault="0053727F" w:rsidP="0053727F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53727F" w:rsidRDefault="0053727F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ind w:firstLine="225"/>
        <w:rPr>
          <w:color w:val="000000"/>
        </w:rPr>
      </w:pPr>
    </w:p>
    <w:p w:rsidR="00BA2503" w:rsidRDefault="00BA2503" w:rsidP="0053727F">
      <w:pPr>
        <w:rPr>
          <w:color w:val="000000"/>
        </w:rPr>
      </w:pPr>
    </w:p>
    <w:p w:rsidR="00AA30DA" w:rsidRDefault="00AA30DA" w:rsidP="0053727F">
      <w:pPr>
        <w:ind w:firstLine="225"/>
        <w:rPr>
          <w:color w:val="000000"/>
        </w:rPr>
      </w:pPr>
    </w:p>
    <w:p w:rsidR="00AA30DA" w:rsidRDefault="00AA30DA" w:rsidP="0053727F">
      <w:pPr>
        <w:ind w:firstLine="225"/>
        <w:rPr>
          <w:color w:val="000000"/>
        </w:rPr>
      </w:pPr>
    </w:p>
    <w:p w:rsidR="00AA30DA" w:rsidRDefault="00AA30DA" w:rsidP="0053727F">
      <w:pPr>
        <w:ind w:firstLine="225"/>
        <w:rPr>
          <w:color w:val="000000"/>
        </w:rPr>
      </w:pPr>
    </w:p>
    <w:p w:rsidR="00AA30DA" w:rsidRDefault="00AA30DA" w:rsidP="0053727F">
      <w:pPr>
        <w:ind w:firstLine="225"/>
        <w:rPr>
          <w:color w:val="000000"/>
        </w:rPr>
      </w:pP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 xml:space="preserve">Михайлова Олеся Викторовна, </w:t>
      </w: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 xml:space="preserve">75-123, </w:t>
      </w: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 xml:space="preserve">Иванова Мария Сергеевна, </w:t>
      </w: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>74-842,</w:t>
      </w: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 xml:space="preserve">Андреева Любовь Анатольевна, </w:t>
      </w:r>
    </w:p>
    <w:p w:rsidR="00BA2503" w:rsidRPr="0053727F" w:rsidRDefault="00BA2503" w:rsidP="0053727F">
      <w:pPr>
        <w:ind w:firstLine="225"/>
        <w:rPr>
          <w:color w:val="000000"/>
          <w:sz w:val="24"/>
        </w:rPr>
      </w:pPr>
      <w:r w:rsidRPr="0053727F">
        <w:rPr>
          <w:color w:val="000000"/>
          <w:sz w:val="24"/>
        </w:rPr>
        <w:t>73-405</w:t>
      </w:r>
    </w:p>
    <w:p w:rsidR="00BA2503" w:rsidRDefault="00BA2503" w:rsidP="0053727F">
      <w:pPr>
        <w:ind w:firstLine="225"/>
        <w:rPr>
          <w:color w:val="000000"/>
        </w:rPr>
      </w:pPr>
    </w:p>
    <w:p w:rsidR="00BA2503" w:rsidRPr="0053727F" w:rsidRDefault="00BA2503" w:rsidP="0053727F">
      <w:pPr>
        <w:ind w:firstLine="225"/>
        <w:rPr>
          <w:color w:val="000000"/>
          <w:sz w:val="18"/>
          <w:szCs w:val="18"/>
        </w:rPr>
      </w:pPr>
      <w:r w:rsidRPr="0053727F">
        <w:rPr>
          <w:i/>
          <w:iCs/>
          <w:color w:val="000000"/>
          <w:sz w:val="18"/>
          <w:szCs w:val="18"/>
        </w:rPr>
        <w:t>Согласовано:</w:t>
      </w:r>
      <w:r w:rsidRPr="0053727F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855"/>
        <w:gridCol w:w="3120"/>
      </w:tblGrid>
      <w:tr w:rsidR="00BA2503" w:rsidRPr="0053727F" w:rsidTr="0053727F">
        <w:tc>
          <w:tcPr>
            <w:tcW w:w="5385" w:type="dxa"/>
          </w:tcPr>
          <w:p w:rsidR="00BA2503" w:rsidRPr="0053727F" w:rsidRDefault="00BA2503" w:rsidP="0053727F">
            <w:pPr>
              <w:ind w:left="142" w:right="140"/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хозяйству и строительству</w:t>
            </w:r>
          </w:p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ЖКХ </w:t>
            </w:r>
          </w:p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Корцов А.М.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 w:rsidP="0053727F">
            <w:pPr>
              <w:ind w:left="142" w:right="14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Зав. отделом коммунального хозяйства комитета ЖКХ </w:t>
            </w:r>
          </w:p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Богдашова Л.В.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</w:p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Чикалов А.А.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Зав. юридическим отделом </w:t>
            </w:r>
          </w:p>
          <w:p w:rsidR="00BA2503" w:rsidRPr="0053727F" w:rsidRDefault="00BA250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Зав. общим отделом </w:t>
            </w:r>
          </w:p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Савранская И. Г.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Зав. жилищным отделом </w:t>
            </w:r>
          </w:p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Соколова Т. В.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 w:rsidP="0053727F">
            <w:pPr>
              <w:ind w:right="140"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 w:rsidP="005372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BA2503" w:rsidRPr="0053727F" w:rsidTr="0053727F">
        <w:tc>
          <w:tcPr>
            <w:tcW w:w="538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- </w:t>
            </w:r>
          </w:p>
          <w:p w:rsidR="00BA2503" w:rsidRPr="0053727F" w:rsidRDefault="00BA2503" w:rsidP="0053727F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финансов </w:t>
            </w:r>
          </w:p>
        </w:tc>
        <w:tc>
          <w:tcPr>
            <w:tcW w:w="855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BA2503" w:rsidRPr="0053727F" w:rsidRDefault="00BA250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AA30DA" w:rsidRPr="0053727F" w:rsidTr="0053727F">
        <w:tc>
          <w:tcPr>
            <w:tcW w:w="5385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A30DA" w:rsidRPr="0053727F" w:rsidTr="0053727F">
        <w:tc>
          <w:tcPr>
            <w:tcW w:w="5385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855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AA30DA" w:rsidRPr="0053727F" w:rsidRDefault="00AA30DA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Жиркова Л.И. </w:t>
            </w:r>
          </w:p>
        </w:tc>
      </w:tr>
    </w:tbl>
    <w:p w:rsidR="00BA2503" w:rsidRPr="0053727F" w:rsidRDefault="00BA2503" w:rsidP="0053727F">
      <w:pPr>
        <w:rPr>
          <w:color w:val="000000"/>
          <w:sz w:val="18"/>
          <w:szCs w:val="18"/>
        </w:rPr>
      </w:pPr>
    </w:p>
    <w:p w:rsidR="00BA2503" w:rsidRPr="0053727F" w:rsidRDefault="00BA2503" w:rsidP="0053727F">
      <w:pPr>
        <w:rPr>
          <w:color w:val="000000"/>
          <w:sz w:val="18"/>
          <w:szCs w:val="18"/>
        </w:rPr>
      </w:pPr>
      <w:r w:rsidRPr="0053727F">
        <w:rPr>
          <w:i/>
          <w:iCs/>
          <w:color w:val="000000"/>
          <w:sz w:val="18"/>
          <w:szCs w:val="18"/>
        </w:rPr>
        <w:t>Рассылка:</w:t>
      </w:r>
      <w:r w:rsidRPr="0053727F">
        <w:rPr>
          <w:color w:val="000000"/>
          <w:sz w:val="18"/>
          <w:szCs w:val="18"/>
        </w:rPr>
        <w:t xml:space="preserve"> </w:t>
      </w: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"/>
        <w:gridCol w:w="2104"/>
      </w:tblGrid>
      <w:tr w:rsidR="00BA2503" w:rsidRPr="0053727F" w:rsidTr="0053727F">
        <w:tc>
          <w:tcPr>
            <w:tcW w:w="7088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6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A2503" w:rsidRPr="0053727F" w:rsidTr="0053727F">
        <w:tc>
          <w:tcPr>
            <w:tcW w:w="7110" w:type="dxa"/>
            <w:gridSpan w:val="2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</w:tcPr>
          <w:p w:rsidR="00BA2503" w:rsidRPr="0053727F" w:rsidRDefault="00BA2503">
            <w:pPr>
              <w:rPr>
                <w:color w:val="000000"/>
                <w:sz w:val="18"/>
                <w:szCs w:val="18"/>
              </w:rPr>
            </w:pPr>
            <w:r w:rsidRPr="0053727F">
              <w:rPr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  <w:r w:rsidRPr="0053727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A2503" w:rsidRDefault="00BA2503" w:rsidP="0053727F">
      <w:pPr>
        <w:rPr>
          <w:color w:val="000000"/>
        </w:rPr>
      </w:pPr>
    </w:p>
    <w:p w:rsidR="00240A96" w:rsidRDefault="00240A96" w:rsidP="0053727F">
      <w:pPr>
        <w:rPr>
          <w:color w:val="000000"/>
        </w:rPr>
        <w:sectPr w:rsidR="00240A96" w:rsidSect="00A8322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A30DA" w:rsidRPr="00975F0B" w:rsidRDefault="00AA30DA" w:rsidP="00AA30DA">
      <w:pPr>
        <w:ind w:left="10080"/>
        <w:rPr>
          <w:sz w:val="24"/>
        </w:rPr>
      </w:pPr>
      <w:bookmarkStart w:id="1" w:name="RANGE!A1:H145"/>
      <w:r w:rsidRPr="00975F0B">
        <w:rPr>
          <w:sz w:val="24"/>
        </w:rPr>
        <w:lastRenderedPageBreak/>
        <w:t xml:space="preserve">Приложение </w:t>
      </w:r>
    </w:p>
    <w:p w:rsidR="00AA30DA" w:rsidRPr="00975F0B" w:rsidRDefault="00AA30DA" w:rsidP="00AA30DA">
      <w:pPr>
        <w:ind w:left="10080"/>
        <w:rPr>
          <w:sz w:val="24"/>
        </w:rPr>
      </w:pPr>
      <w:r w:rsidRPr="00975F0B">
        <w:rPr>
          <w:sz w:val="24"/>
        </w:rPr>
        <w:t xml:space="preserve">к постановлению администрации </w:t>
      </w:r>
    </w:p>
    <w:p w:rsidR="00AA30DA" w:rsidRPr="00975F0B" w:rsidRDefault="00AA30DA" w:rsidP="00AA30DA">
      <w:pPr>
        <w:ind w:left="10080"/>
        <w:rPr>
          <w:sz w:val="24"/>
        </w:rPr>
      </w:pPr>
      <w:r w:rsidRPr="00975F0B">
        <w:rPr>
          <w:sz w:val="24"/>
        </w:rPr>
        <w:t xml:space="preserve">Тихвинского района </w:t>
      </w:r>
    </w:p>
    <w:p w:rsidR="00AA30DA" w:rsidRPr="00975F0B" w:rsidRDefault="00AA30DA" w:rsidP="00AA30DA">
      <w:pPr>
        <w:ind w:left="10080"/>
        <w:rPr>
          <w:sz w:val="24"/>
        </w:rPr>
      </w:pPr>
      <w:r w:rsidRPr="00975F0B">
        <w:rPr>
          <w:sz w:val="24"/>
        </w:rPr>
        <w:t xml:space="preserve">от </w:t>
      </w:r>
      <w:r w:rsidR="00975F0B">
        <w:rPr>
          <w:sz w:val="24"/>
        </w:rPr>
        <w:t xml:space="preserve">5 </w:t>
      </w:r>
      <w:r w:rsidRPr="00975F0B">
        <w:rPr>
          <w:sz w:val="24"/>
        </w:rPr>
        <w:t>апреля 2019 г. №01-</w:t>
      </w:r>
      <w:r w:rsidR="00975F0B">
        <w:rPr>
          <w:sz w:val="24"/>
        </w:rPr>
        <w:t>709</w:t>
      </w:r>
      <w:r w:rsidRPr="00975F0B">
        <w:rPr>
          <w:sz w:val="24"/>
        </w:rPr>
        <w:t>-а</w:t>
      </w:r>
    </w:p>
    <w:p w:rsidR="00AA30DA" w:rsidRPr="00975F0B" w:rsidRDefault="00AA30DA" w:rsidP="00AE0ADE">
      <w:pPr>
        <w:rPr>
          <w:sz w:val="24"/>
        </w:rPr>
      </w:pPr>
    </w:p>
    <w:p w:rsidR="00AA30DA" w:rsidRDefault="00AA30DA" w:rsidP="00240A96">
      <w:pPr>
        <w:jc w:val="center"/>
        <w:rPr>
          <w:b/>
          <w:bCs/>
          <w:sz w:val="22"/>
          <w:szCs w:val="22"/>
        </w:rPr>
      </w:pPr>
    </w:p>
    <w:p w:rsidR="00240A96" w:rsidRDefault="00240A96" w:rsidP="00240A96">
      <w:pPr>
        <w:jc w:val="center"/>
        <w:rPr>
          <w:b/>
          <w:bCs/>
          <w:sz w:val="22"/>
          <w:szCs w:val="22"/>
        </w:rPr>
      </w:pPr>
      <w:r w:rsidRPr="00240A96">
        <w:rPr>
          <w:b/>
          <w:bCs/>
          <w:sz w:val="22"/>
          <w:szCs w:val="22"/>
        </w:rPr>
        <w:t xml:space="preserve">План реализации муниципальной программы </w:t>
      </w:r>
      <w:r>
        <w:rPr>
          <w:b/>
          <w:bCs/>
          <w:sz w:val="22"/>
          <w:szCs w:val="22"/>
        </w:rPr>
        <w:t>Тихвинского городского поселения «</w:t>
      </w:r>
      <w:r w:rsidRPr="00240A96">
        <w:rPr>
          <w:b/>
          <w:bCs/>
          <w:sz w:val="22"/>
          <w:szCs w:val="22"/>
        </w:rPr>
        <w:t>Обеспечение качественным жильем граждан, проживающих на территории Тихвинского городского поселения</w:t>
      </w:r>
      <w:bookmarkEnd w:id="1"/>
      <w:r>
        <w:rPr>
          <w:b/>
          <w:bCs/>
          <w:sz w:val="22"/>
          <w:szCs w:val="22"/>
        </w:rPr>
        <w:t>»</w:t>
      </w:r>
    </w:p>
    <w:p w:rsidR="00A83222" w:rsidRPr="00240A96" w:rsidRDefault="00A83222" w:rsidP="00240A96">
      <w:pPr>
        <w:jc w:val="center"/>
        <w:rPr>
          <w:b/>
          <w:bCs/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651"/>
        <w:gridCol w:w="1184"/>
        <w:gridCol w:w="1163"/>
        <w:gridCol w:w="1040"/>
        <w:gridCol w:w="1202"/>
        <w:gridCol w:w="1068"/>
        <w:gridCol w:w="1338"/>
      </w:tblGrid>
      <w:tr w:rsidR="00240A96" w:rsidRPr="00240A96" w:rsidTr="00A83222">
        <w:trPr>
          <w:trHeight w:val="230"/>
        </w:trPr>
        <w:tc>
          <w:tcPr>
            <w:tcW w:w="6663" w:type="dxa"/>
            <w:vMerge w:val="restart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Годы реализации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811" w:type="dxa"/>
            <w:gridSpan w:val="5"/>
            <w:vMerge w:val="restart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</w:tr>
      <w:tr w:rsidR="00240A96" w:rsidRPr="00240A96" w:rsidTr="00A83222">
        <w:trPr>
          <w:trHeight w:val="230"/>
        </w:trPr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11" w:type="dxa"/>
            <w:gridSpan w:val="5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shd w:val="clear" w:color="auto" w:fill="auto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84" w:type="dxa"/>
            <w:shd w:val="clear" w:color="auto" w:fill="auto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Всего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Федерал. бюджет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Областной бюджет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Местный бюджет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Прочие источники</w:t>
            </w:r>
            <w:r w:rsidRPr="00240A96">
              <w:rPr>
                <w:color w:val="000000"/>
                <w:sz w:val="20"/>
              </w:rPr>
              <w:t xml:space="preserve"> 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</w:t>
            </w:r>
          </w:p>
        </w:tc>
        <w:tc>
          <w:tcPr>
            <w:tcW w:w="1184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3</w:t>
            </w:r>
          </w:p>
        </w:tc>
        <w:tc>
          <w:tcPr>
            <w:tcW w:w="1163" w:type="dxa"/>
            <w:shd w:val="clear" w:color="auto" w:fill="auto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40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shd w:val="clear" w:color="auto" w:fill="auto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7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1.Подпрограмма: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Жилищный отдел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br/>
              <w:t>1.1Основное мероприятие: "Улучшение жилищных условий граждан с использованием ими средств ипотечного кредита (займа)"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1.1.1Предоставление социальных выплат на строительство (приобретение) жилья гражданам, нуждающимся в улучшении жилищных условий, с использованием средств ипотечного кредита (займа)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12 810,0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11 895,0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915,0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1.2Основное мероприятие: "Предоставление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1.2.1Социальные выплаты гражданам - компенсация части расходов на уплату процентов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38 430,0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35 685,0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2 745,0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2.Подпрограмма: "Улучшение жилищных условий молодых граждан и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Жилищный отдел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0A96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2.1Основное мероприятие: "Обеспечение жильем молодых граждан и мо</w:t>
            </w:r>
            <w:r w:rsidRPr="00240A96">
              <w:rPr>
                <w:sz w:val="20"/>
              </w:rPr>
              <w:lastRenderedPageBreak/>
              <w:t>лодых семей"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33 260,0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29 250,0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2 250,0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 xml:space="preserve">  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  <w:u w:val="single"/>
              </w:rPr>
            </w:pPr>
            <w:r w:rsidRPr="00240A96">
              <w:rPr>
                <w:sz w:val="20"/>
                <w:u w:val="single"/>
              </w:rPr>
              <w:t>Мероприятия:</w:t>
            </w:r>
            <w:r w:rsidRPr="00240A96">
              <w:rPr>
                <w:sz w:val="20"/>
              </w:rPr>
              <w:br/>
              <w:t>2.1.1.Предоставление социальных выплат на строительство (приобретение) жилья молодым гражданам и молодым семьям, нуждающимся в улучшении жилищных условий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19 500,0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19 500,0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21 000,0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19 500,0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2.1.2 Предоставление социальных выплат на строительство (приобретение) жилья молодым семьям, нуждающимся в улучшении жилищных условий.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12 260,0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9 750,0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12 260,0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9 750,0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12 260,0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color w:val="000000"/>
                <w:sz w:val="20"/>
              </w:rPr>
            </w:pPr>
            <w:r w:rsidRPr="00240A96">
              <w:rPr>
                <w:color w:val="000000"/>
                <w:sz w:val="20"/>
              </w:rPr>
              <w:t>9 750,0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99 780,0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5 280,0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87 750,0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6 750,0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Жилищный отдел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3.1Основное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3.1.1Мероприятия:</w:t>
            </w:r>
            <w:r w:rsidRPr="00240A96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7 600,0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24 000,0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22 800,0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1 200,0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4.Подпрограмма: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Жилищный отдел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Расселение аварийного многоквартирного жилого дома по адресу: г. Тихвин, улица Вокзальная, дом 4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5.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Отдел коммунал</w:t>
            </w:r>
            <w:r>
              <w:rPr>
                <w:sz w:val="20"/>
              </w:rPr>
              <w:t>ьного</w:t>
            </w:r>
            <w:r w:rsidRPr="00240A96">
              <w:rPr>
                <w:sz w:val="20"/>
              </w:rPr>
              <w:br/>
              <w:t xml:space="preserve">хозяйства      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20 783,6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20 783,6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15 779,7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15 779,7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15 779,7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15 779,7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18 261,7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18 261,7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14 324,7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14 324,7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14 324,7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14 324,7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 xml:space="preserve">5.1.1.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 xml:space="preserve">5.1.1.1. Взнос на капитальный ремонт общего имущества МКД на счет </w:t>
            </w:r>
            <w:r w:rsidRPr="00240A96">
              <w:rPr>
                <w:sz w:val="20"/>
              </w:rPr>
              <w:lastRenderedPageBreak/>
              <w:t xml:space="preserve">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11 244,7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 xml:space="preserve">5.1.2.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6 937,0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6 937,0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5.1.2.1.Долевое финансирование муниципального краткосрочного плана реализации региональной программы капитального ремонта общего имущества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5.1.2.2. Капитальный ремонт МКД блокированной застройки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2 000,0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5.1.2.3. Проектные работы на реконструкцию здания жилого дома  по адресу: ул. Вокзальная, д.4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Отдел по строительству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5.1.2.4.Ремонт жилого фонда по ул. Вокзальной,</w:t>
            </w:r>
            <w:r w:rsidR="00E33312">
              <w:rPr>
                <w:sz w:val="20"/>
              </w:rPr>
              <w:t xml:space="preserve"> </w:t>
            </w:r>
            <w:r w:rsidRPr="00240A96">
              <w:rPr>
                <w:sz w:val="20"/>
              </w:rPr>
              <w:t>дом 4</w:t>
            </w:r>
            <w:r w:rsidRPr="00240A96">
              <w:rPr>
                <w:sz w:val="20"/>
              </w:rPr>
              <w:br/>
              <w:t>(геомониторинг об</w:t>
            </w:r>
            <w:r w:rsidR="00E33312">
              <w:rPr>
                <w:sz w:val="20"/>
              </w:rPr>
              <w:t>ъ</w:t>
            </w:r>
            <w:r w:rsidRPr="00240A96">
              <w:rPr>
                <w:sz w:val="20"/>
              </w:rPr>
              <w:t>екта и его консервация)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420,0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420,0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A83222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5.1.2.5. Работы по устранению замечаний и дефектов на ж/м/д по адресу: г.Тихвин, ул.</w:t>
            </w:r>
            <w:r w:rsidR="00A83222">
              <w:rPr>
                <w:sz w:val="20"/>
              </w:rPr>
              <w:t xml:space="preserve"> </w:t>
            </w:r>
            <w:r w:rsidRPr="00240A96">
              <w:rPr>
                <w:sz w:val="20"/>
              </w:rPr>
              <w:t xml:space="preserve">Юных </w:t>
            </w:r>
            <w:r w:rsidR="00A83222">
              <w:rPr>
                <w:sz w:val="20"/>
              </w:rPr>
              <w:t>Р</w:t>
            </w:r>
            <w:r w:rsidRPr="00240A96">
              <w:rPr>
                <w:sz w:val="20"/>
              </w:rPr>
              <w:t>азведчиков, дом №9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3 017,0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3 017,0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5.1.3.Обследование домов жилого фонда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A83222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Отдел коммунал</w:t>
            </w:r>
            <w:r w:rsidR="00A83222">
              <w:rPr>
                <w:sz w:val="20"/>
              </w:rPr>
              <w:t>ьного</w:t>
            </w:r>
            <w:r w:rsidRPr="00240A96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5.1.3.1. Обследование домов жилого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80,0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2 221,9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2 221,9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1 155,0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1 155,0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1 155,0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1 155,0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5.2.1. Поддержка УК,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5.2.1.1. Обучение председателей Совета МКД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5.2.1.2. Выбор способа управления при создании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1 500,0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500,0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5.2.2.2.</w:t>
            </w:r>
            <w:r w:rsidR="00A83222">
              <w:rPr>
                <w:sz w:val="20"/>
              </w:rPr>
              <w:t xml:space="preserve"> </w:t>
            </w:r>
            <w:r w:rsidRPr="00240A96">
              <w:rPr>
                <w:sz w:val="20"/>
              </w:rPr>
              <w:t xml:space="preserve">Экспертизы целесообразности реконструкции жилых помещений и общедомового имущества инвалидов с учетом потребности инвалидов. Разработка ПСД.    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1 000,0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5.2.3.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Жилищный отдел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666,9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666,9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 xml:space="preserve">5.2.2.2. Ремонт квартир муниципальной собственности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666,9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666,9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A83222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Отдел коммунал</w:t>
            </w:r>
            <w:r w:rsidR="00A83222">
              <w:rPr>
                <w:sz w:val="20"/>
              </w:rPr>
              <w:t>ьного</w:t>
            </w:r>
            <w:r w:rsidRPr="00240A96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 xml:space="preserve">5.3.1. Текущий ремонт общего имущества жилых помещений 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5.3.1.1. Текущий ремонт общего имущества жилых помещений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52 343,0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52 343,0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Отдел по строительству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43 154,6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35 002,0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8 152,6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480A24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480A24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43 154,6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35 002,0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8 152,6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6.1.1.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43 154,6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35 002,0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8 152,6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i/>
                <w:iCs/>
                <w:sz w:val="20"/>
              </w:rPr>
            </w:pPr>
            <w:r w:rsidRPr="00240A96">
              <w:rPr>
                <w:i/>
                <w:i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6.1.1.1. Строительство объекта «Транспортная   и инженерная   инфраструктура  ИЖС  «Стретилово» Тихвинского городского поселения Тих</w:t>
            </w:r>
            <w:r w:rsidRPr="00240A96">
              <w:rPr>
                <w:sz w:val="20"/>
              </w:rPr>
              <w:lastRenderedPageBreak/>
              <w:t>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41 556,0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35 002,0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6 554,0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 xml:space="preserve">6.1.1.2.ПИР и ПСД </w:t>
            </w:r>
            <w:r w:rsidR="00A83222" w:rsidRPr="00240A96">
              <w:rPr>
                <w:sz w:val="20"/>
              </w:rPr>
              <w:t>объектов</w:t>
            </w:r>
            <w:r w:rsidRPr="00240A96">
              <w:rPr>
                <w:sz w:val="20"/>
              </w:rPr>
              <w:t xml:space="preserve"> транспортной и </w:t>
            </w:r>
            <w:r w:rsidR="00A83222" w:rsidRPr="00240A96">
              <w:rPr>
                <w:sz w:val="20"/>
              </w:rPr>
              <w:t>инженерной</w:t>
            </w:r>
            <w:r w:rsidRPr="00240A96">
              <w:rPr>
                <w:sz w:val="20"/>
              </w:rPr>
              <w:t xml:space="preserve"> </w:t>
            </w:r>
            <w:r w:rsidR="00A83222" w:rsidRPr="00240A96">
              <w:rPr>
                <w:sz w:val="20"/>
              </w:rPr>
              <w:t>инфраструктуры</w:t>
            </w:r>
            <w:r w:rsidRPr="00240A96">
              <w:rPr>
                <w:sz w:val="20"/>
              </w:rPr>
              <w:t xml:space="preserve"> для ИЖС "Фишева Гора" (в т.ч. экспертиза, выдача технических условий)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1 598,6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1 598,6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43 154,6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35 002,0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8 152,6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153 308,2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83 747,0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67 801,2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69 849,7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48 745,0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19 344,7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69 849,7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1 760,0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48 745,0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19 344,7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  <w:tr w:rsidR="00240A96" w:rsidRPr="00240A96" w:rsidTr="00A83222">
        <w:tc>
          <w:tcPr>
            <w:tcW w:w="6663" w:type="dxa"/>
            <w:vMerge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240A96" w:rsidRPr="00240A96" w:rsidRDefault="00240A96" w:rsidP="00240A96">
            <w:pPr>
              <w:jc w:val="left"/>
              <w:rPr>
                <w:sz w:val="20"/>
              </w:rPr>
            </w:pPr>
            <w:r w:rsidRPr="00240A96">
              <w:rPr>
                <w:sz w:val="20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left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2019-2021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293 007,6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5 280,0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181 237,0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106 490,6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0A96" w:rsidRPr="00240A96" w:rsidRDefault="00240A96" w:rsidP="00240A96">
            <w:pPr>
              <w:jc w:val="center"/>
              <w:rPr>
                <w:b/>
                <w:bCs/>
                <w:sz w:val="20"/>
              </w:rPr>
            </w:pPr>
            <w:r w:rsidRPr="00240A96">
              <w:rPr>
                <w:b/>
                <w:bCs/>
                <w:sz w:val="20"/>
              </w:rPr>
              <w:t> </w:t>
            </w:r>
          </w:p>
        </w:tc>
      </w:tr>
    </w:tbl>
    <w:p w:rsidR="00BA2503" w:rsidRPr="000D2CD8" w:rsidRDefault="00BA2503" w:rsidP="001A2440">
      <w:pPr>
        <w:ind w:right="-1" w:firstLine="709"/>
        <w:rPr>
          <w:sz w:val="22"/>
          <w:szCs w:val="22"/>
        </w:rPr>
      </w:pPr>
    </w:p>
    <w:sectPr w:rsidR="00BA2503" w:rsidRPr="000D2CD8" w:rsidSect="00A8322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4D" w:rsidRDefault="007B734D" w:rsidP="00A83222">
      <w:r>
        <w:separator/>
      </w:r>
    </w:p>
  </w:endnote>
  <w:endnote w:type="continuationSeparator" w:id="0">
    <w:p w:rsidR="007B734D" w:rsidRDefault="007B734D" w:rsidP="00A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4D" w:rsidRDefault="007B734D" w:rsidP="00A83222">
      <w:r>
        <w:separator/>
      </w:r>
    </w:p>
  </w:footnote>
  <w:footnote w:type="continuationSeparator" w:id="0">
    <w:p w:rsidR="007B734D" w:rsidRDefault="007B734D" w:rsidP="00A8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22" w:rsidRDefault="00A8322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75F0B">
      <w:rPr>
        <w:noProof/>
      </w:rPr>
      <w:t>2</w:t>
    </w:r>
    <w:r>
      <w:fldChar w:fldCharType="end"/>
    </w:r>
  </w:p>
  <w:p w:rsidR="00A83222" w:rsidRDefault="00A832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7216"/>
    <w:rsid w:val="000F1A02"/>
    <w:rsid w:val="00103D95"/>
    <w:rsid w:val="00137667"/>
    <w:rsid w:val="001464B2"/>
    <w:rsid w:val="001A2440"/>
    <w:rsid w:val="001B4F8D"/>
    <w:rsid w:val="001F265D"/>
    <w:rsid w:val="00240A96"/>
    <w:rsid w:val="002573C9"/>
    <w:rsid w:val="00285D0C"/>
    <w:rsid w:val="002A2B11"/>
    <w:rsid w:val="002F22EB"/>
    <w:rsid w:val="00326996"/>
    <w:rsid w:val="0043001D"/>
    <w:rsid w:val="00480A24"/>
    <w:rsid w:val="004914DD"/>
    <w:rsid w:val="00511A2B"/>
    <w:rsid w:val="0053727F"/>
    <w:rsid w:val="00554BEC"/>
    <w:rsid w:val="00595F6F"/>
    <w:rsid w:val="005C0140"/>
    <w:rsid w:val="006415B0"/>
    <w:rsid w:val="006463D8"/>
    <w:rsid w:val="00711921"/>
    <w:rsid w:val="00796BD1"/>
    <w:rsid w:val="007B734D"/>
    <w:rsid w:val="0088664D"/>
    <w:rsid w:val="008A3858"/>
    <w:rsid w:val="00975F0B"/>
    <w:rsid w:val="00976893"/>
    <w:rsid w:val="009840BA"/>
    <w:rsid w:val="00A03876"/>
    <w:rsid w:val="00A13C7B"/>
    <w:rsid w:val="00A83222"/>
    <w:rsid w:val="00AA30DA"/>
    <w:rsid w:val="00AE1A2A"/>
    <w:rsid w:val="00B52D22"/>
    <w:rsid w:val="00B83D8D"/>
    <w:rsid w:val="00B95FEE"/>
    <w:rsid w:val="00BA2503"/>
    <w:rsid w:val="00BF2B0B"/>
    <w:rsid w:val="00C81740"/>
    <w:rsid w:val="00D368DC"/>
    <w:rsid w:val="00D97342"/>
    <w:rsid w:val="00E33312"/>
    <w:rsid w:val="00F4320C"/>
    <w:rsid w:val="00F71B7A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B0162"/>
  <w15:chartTrackingRefBased/>
  <w15:docId w15:val="{9F209B13-DEA0-4296-925C-D34DD7D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BA25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uiPriority w:val="99"/>
    <w:unhideWhenUsed/>
    <w:rsid w:val="00240A96"/>
    <w:rPr>
      <w:color w:val="0000FF"/>
      <w:u w:val="single"/>
    </w:rPr>
  </w:style>
  <w:style w:type="character" w:styleId="aa">
    <w:name w:val="FollowedHyperlink"/>
    <w:uiPriority w:val="99"/>
    <w:unhideWhenUsed/>
    <w:rsid w:val="00240A96"/>
    <w:rPr>
      <w:color w:val="800080"/>
      <w:u w:val="single"/>
    </w:rPr>
  </w:style>
  <w:style w:type="paragraph" w:customStyle="1" w:styleId="msonormal0">
    <w:name w:val="msonormal"/>
    <w:basedOn w:val="a"/>
    <w:rsid w:val="00240A9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240A96"/>
    <w:pPr>
      <w:spacing w:before="100" w:beforeAutospacing="1" w:after="100" w:afterAutospacing="1"/>
      <w:jc w:val="left"/>
    </w:pPr>
    <w:rPr>
      <w:sz w:val="20"/>
    </w:rPr>
  </w:style>
  <w:style w:type="paragraph" w:customStyle="1" w:styleId="font6">
    <w:name w:val="font6"/>
    <w:basedOn w:val="a"/>
    <w:rsid w:val="00240A96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a"/>
    <w:rsid w:val="00240A96"/>
    <w:pPr>
      <w:spacing w:before="100" w:beforeAutospacing="1" w:after="100" w:afterAutospacing="1"/>
      <w:jc w:val="left"/>
    </w:pPr>
    <w:rPr>
      <w:color w:val="000000"/>
      <w:sz w:val="20"/>
    </w:rPr>
  </w:style>
  <w:style w:type="paragraph" w:customStyle="1" w:styleId="xl65">
    <w:name w:val="xl65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40A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40A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240A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40A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1">
    <w:name w:val="xl9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2">
    <w:name w:val="xl92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3">
    <w:name w:val="xl93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7">
    <w:name w:val="xl97"/>
    <w:basedOn w:val="a"/>
    <w:rsid w:val="00240A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40A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6">
    <w:name w:val="xl106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7">
    <w:name w:val="xl107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240A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40A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240A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240A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19">
    <w:name w:val="xl119"/>
    <w:basedOn w:val="a"/>
    <w:rsid w:val="00240A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0">
    <w:name w:val="xl120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240A96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240A96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40A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40A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240A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0">
    <w:name w:val="xl150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240A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240A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240A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240A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240A9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240A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240A9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240A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240A96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76">
    <w:name w:val="xl176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240A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240A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rsid w:val="00240A96"/>
    <w:pPr>
      <w:shd w:val="clear" w:color="000000" w:fill="FF0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5">
    <w:name w:val="xl185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40A9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40A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240A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98">
    <w:name w:val="xl198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9">
    <w:name w:val="xl199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00">
    <w:name w:val="xl200"/>
    <w:basedOn w:val="a"/>
    <w:rsid w:val="00240A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1">
    <w:name w:val="xl201"/>
    <w:basedOn w:val="a"/>
    <w:rsid w:val="00240A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240A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240A96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240A9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240A9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240A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240A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40A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40A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40A9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40A9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240A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"/>
    <w:rsid w:val="00240A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6">
    <w:name w:val="xl216"/>
    <w:basedOn w:val="a"/>
    <w:rsid w:val="00240A9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240A9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240A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240A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240A9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40A9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40A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5">
    <w:name w:val="xl225"/>
    <w:basedOn w:val="a"/>
    <w:rsid w:val="00240A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6">
    <w:name w:val="xl226"/>
    <w:basedOn w:val="a"/>
    <w:rsid w:val="00240A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7">
    <w:name w:val="xl227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28">
    <w:name w:val="xl228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29">
    <w:name w:val="xl229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0">
    <w:name w:val="xl230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3">
    <w:name w:val="xl233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4">
    <w:name w:val="xl234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35">
    <w:name w:val="xl235"/>
    <w:basedOn w:val="a"/>
    <w:rsid w:val="00240A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40A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39">
    <w:name w:val="xl239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40">
    <w:name w:val="xl240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40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40A9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240A9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7">
    <w:name w:val="xl247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8">
    <w:name w:val="xl248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49">
    <w:name w:val="xl249"/>
    <w:basedOn w:val="a"/>
    <w:rsid w:val="00240A9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240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40A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40A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40A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240A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240A9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40A96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40A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40A9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40A96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40A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40A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40A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40A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40A9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76">
    <w:name w:val="xl276"/>
    <w:basedOn w:val="a"/>
    <w:rsid w:val="00240A96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77">
    <w:name w:val="xl277"/>
    <w:basedOn w:val="a"/>
    <w:rsid w:val="00240A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78">
    <w:name w:val="xl278"/>
    <w:basedOn w:val="a"/>
    <w:rsid w:val="00240A96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79">
    <w:name w:val="xl279"/>
    <w:basedOn w:val="a"/>
    <w:rsid w:val="00240A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"/>
    <w:rsid w:val="00240A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40A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40A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240A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40A9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40A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7">
    <w:name w:val="xl287"/>
    <w:basedOn w:val="a"/>
    <w:rsid w:val="00240A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8">
    <w:name w:val="xl288"/>
    <w:basedOn w:val="a"/>
    <w:rsid w:val="00240A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a"/>
    <w:rsid w:val="00240A9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0">
    <w:name w:val="xl290"/>
    <w:basedOn w:val="a"/>
    <w:rsid w:val="00240A9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1">
    <w:name w:val="xl291"/>
    <w:basedOn w:val="a"/>
    <w:rsid w:val="00240A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92">
    <w:name w:val="xl292"/>
    <w:basedOn w:val="a"/>
    <w:rsid w:val="00240A96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40A96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40A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95">
    <w:name w:val="xl295"/>
    <w:basedOn w:val="a"/>
    <w:rsid w:val="00240A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96">
    <w:name w:val="xl296"/>
    <w:basedOn w:val="a"/>
    <w:rsid w:val="00240A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297">
    <w:name w:val="xl297"/>
    <w:basedOn w:val="a"/>
    <w:rsid w:val="00240A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40A9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40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40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A832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83222"/>
    <w:rPr>
      <w:sz w:val="28"/>
    </w:rPr>
  </w:style>
  <w:style w:type="paragraph" w:styleId="ad">
    <w:name w:val="footer"/>
    <w:basedOn w:val="a"/>
    <w:link w:val="ae"/>
    <w:rsid w:val="00A832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832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2019-04-05T11:49:00Z</cp:lastPrinted>
  <dcterms:created xsi:type="dcterms:W3CDTF">2019-04-04T11:24:00Z</dcterms:created>
  <dcterms:modified xsi:type="dcterms:W3CDTF">2019-04-05T11:50:00Z</dcterms:modified>
</cp:coreProperties>
</file>