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230BA" w:rsidRDefault="00B52D22">
      <w:pPr>
        <w:pStyle w:val="4"/>
      </w:pPr>
      <w:r w:rsidRPr="007230BA">
        <w:t>АДМИНИСТРАЦИЯ  МУНИЦИПАЛЬНОГО  ОБРАЗОВАНИЯ</w:t>
      </w:r>
    </w:p>
    <w:p w:rsidR="00B52D22" w:rsidRPr="007230BA" w:rsidRDefault="00B52D22">
      <w:pPr>
        <w:jc w:val="center"/>
        <w:rPr>
          <w:b/>
          <w:sz w:val="22"/>
        </w:rPr>
      </w:pPr>
      <w:r w:rsidRPr="007230BA">
        <w:rPr>
          <w:b/>
          <w:sz w:val="22"/>
        </w:rPr>
        <w:t xml:space="preserve">ТИХВИНСКИЙ  МУНИЦИПАЛЬНЫЙ  РАЙОН </w:t>
      </w:r>
    </w:p>
    <w:p w:rsidR="00B52D22" w:rsidRPr="007230BA" w:rsidRDefault="00B52D22">
      <w:pPr>
        <w:jc w:val="center"/>
        <w:rPr>
          <w:b/>
          <w:sz w:val="22"/>
        </w:rPr>
      </w:pPr>
      <w:r w:rsidRPr="007230BA">
        <w:rPr>
          <w:b/>
          <w:sz w:val="22"/>
        </w:rPr>
        <w:t>ЛЕНИНГРАДСКОЙ  ОБЛАСТИ</w:t>
      </w:r>
    </w:p>
    <w:p w:rsidR="00B52D22" w:rsidRPr="007230BA" w:rsidRDefault="00B52D22">
      <w:pPr>
        <w:jc w:val="center"/>
        <w:rPr>
          <w:b/>
          <w:sz w:val="22"/>
        </w:rPr>
      </w:pPr>
      <w:r w:rsidRPr="007230BA">
        <w:rPr>
          <w:b/>
          <w:sz w:val="22"/>
        </w:rPr>
        <w:t>(АДМИНИСТРАЦИЯ  ТИХВИНСКОГО  РАЙОНА)</w:t>
      </w:r>
    </w:p>
    <w:p w:rsidR="00B52D22" w:rsidRPr="007230BA" w:rsidRDefault="00B52D22">
      <w:pPr>
        <w:jc w:val="center"/>
        <w:rPr>
          <w:b/>
          <w:sz w:val="32"/>
        </w:rPr>
      </w:pPr>
    </w:p>
    <w:p w:rsidR="00B52D22" w:rsidRPr="007230BA" w:rsidRDefault="00B52D22">
      <w:pPr>
        <w:jc w:val="center"/>
        <w:rPr>
          <w:sz w:val="10"/>
        </w:rPr>
      </w:pPr>
      <w:r w:rsidRPr="007230BA">
        <w:rPr>
          <w:b/>
          <w:sz w:val="32"/>
        </w:rPr>
        <w:t>ПОСТАНОВЛЕНИЕ</w:t>
      </w:r>
    </w:p>
    <w:p w:rsidR="00B52D22" w:rsidRPr="007230BA" w:rsidRDefault="00B52D22">
      <w:pPr>
        <w:jc w:val="center"/>
        <w:rPr>
          <w:sz w:val="10"/>
        </w:rPr>
      </w:pPr>
    </w:p>
    <w:p w:rsidR="00B52D22" w:rsidRPr="007230BA" w:rsidRDefault="00B52D22">
      <w:pPr>
        <w:jc w:val="center"/>
        <w:rPr>
          <w:sz w:val="10"/>
        </w:rPr>
      </w:pPr>
    </w:p>
    <w:p w:rsidR="00B52D22" w:rsidRPr="007230BA" w:rsidRDefault="00B52D22">
      <w:pPr>
        <w:tabs>
          <w:tab w:val="left" w:pos="4962"/>
        </w:tabs>
        <w:rPr>
          <w:sz w:val="16"/>
        </w:rPr>
      </w:pPr>
    </w:p>
    <w:p w:rsidR="00B52D22" w:rsidRPr="007230B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230B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230BA" w:rsidRDefault="007230BA">
      <w:pPr>
        <w:tabs>
          <w:tab w:val="left" w:pos="567"/>
          <w:tab w:val="left" w:pos="3686"/>
        </w:tabs>
      </w:pPr>
      <w:r w:rsidRPr="007230BA">
        <w:tab/>
        <w:t>27 марта 2024 г.</w:t>
      </w:r>
      <w:r w:rsidRPr="007230BA">
        <w:tab/>
      </w:r>
      <w:bookmarkStart w:id="0" w:name="_GoBack"/>
      <w:r w:rsidRPr="007230BA">
        <w:t>01-644-а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17516" w:rsidTr="00A1751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17516" w:rsidRDefault="00057D51" w:rsidP="00274BBB">
            <w:pPr>
              <w:suppressAutoHyphens/>
              <w:rPr>
                <w:sz w:val="24"/>
                <w:szCs w:val="24"/>
              </w:rPr>
            </w:pPr>
            <w:r w:rsidRPr="00A17516">
              <w:rPr>
                <w:sz w:val="24"/>
                <w:szCs w:val="24"/>
              </w:rPr>
              <w:t>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31 октября 2023 года №</w:t>
            </w:r>
            <w:r w:rsidR="00274BBB">
              <w:rPr>
                <w:sz w:val="24"/>
                <w:szCs w:val="24"/>
              </w:rPr>
              <w:t> </w:t>
            </w:r>
            <w:r w:rsidRPr="00A17516">
              <w:rPr>
                <w:sz w:val="24"/>
                <w:szCs w:val="24"/>
              </w:rPr>
              <w:t>01-2720-а</w:t>
            </w:r>
          </w:p>
        </w:tc>
      </w:tr>
    </w:tbl>
    <w:p w:rsidR="00057D51" w:rsidRPr="00057D51" w:rsidRDefault="00675FE2" w:rsidP="00057D51">
      <w:pPr>
        <w:ind w:right="-92" w:firstLine="708"/>
        <w:rPr>
          <w:rFonts w:eastAsia="Calibri"/>
          <w:color w:val="000000"/>
          <w:sz w:val="24"/>
          <w:szCs w:val="28"/>
          <w:lang w:eastAsia="en-US"/>
        </w:rPr>
      </w:pPr>
      <w:r>
        <w:rPr>
          <w:rFonts w:eastAsia="Calibri"/>
          <w:color w:val="000000"/>
          <w:sz w:val="24"/>
          <w:szCs w:val="28"/>
          <w:lang w:eastAsia="en-US"/>
        </w:rPr>
        <w:t>21 0400 ДО НПА</w:t>
      </w:r>
    </w:p>
    <w:p w:rsidR="00057D51" w:rsidRPr="00057D51" w:rsidRDefault="00057D51" w:rsidP="00057D51">
      <w:pPr>
        <w:ind w:right="-92" w:firstLine="708"/>
        <w:rPr>
          <w:rFonts w:eastAsia="Calibri"/>
          <w:color w:val="000000"/>
          <w:sz w:val="24"/>
          <w:szCs w:val="28"/>
          <w:lang w:eastAsia="en-US"/>
        </w:rPr>
      </w:pPr>
    </w:p>
    <w:p w:rsidR="00057D51" w:rsidRPr="00057D51" w:rsidRDefault="00057D51" w:rsidP="00A17516">
      <w:pPr>
        <w:suppressAutoHyphens/>
        <w:ind w:firstLine="708"/>
        <w:rPr>
          <w:rFonts w:eastAsia="Calibri"/>
          <w:color w:val="000000"/>
          <w:szCs w:val="28"/>
          <w:lang w:eastAsia="en-US"/>
        </w:rPr>
      </w:pPr>
      <w:r w:rsidRPr="00057D51">
        <w:rPr>
          <w:rFonts w:eastAsia="Calibri"/>
          <w:color w:val="000000"/>
          <w:szCs w:val="28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района: от 22 февраля 2024 года №</w:t>
      </w:r>
      <w:r w:rsidR="00274BBB">
        <w:rPr>
          <w:rFonts w:eastAsia="Calibri"/>
          <w:color w:val="000000"/>
          <w:szCs w:val="28"/>
          <w:lang w:eastAsia="en-US"/>
        </w:rPr>
        <w:t> </w:t>
      </w:r>
      <w:r w:rsidRPr="00057D51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</w:t>
      </w:r>
      <w:r w:rsidR="00274BBB">
        <w:rPr>
          <w:rFonts w:eastAsia="Calibri"/>
          <w:color w:val="000000"/>
          <w:szCs w:val="28"/>
          <w:lang w:eastAsia="en-US"/>
        </w:rPr>
        <w:t> </w:t>
      </w:r>
      <w:r w:rsidRPr="00057D51">
        <w:rPr>
          <w:rFonts w:eastAsia="Calibri"/>
          <w:color w:val="000000"/>
          <w:szCs w:val="28"/>
          <w:lang w:eastAsia="en-US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057D51" w:rsidRPr="00057D51" w:rsidRDefault="00A17516" w:rsidP="00A17516">
      <w:pPr>
        <w:suppressAutoHyphens/>
        <w:ind w:firstLine="708"/>
        <w:rPr>
          <w:rFonts w:eastAsia="Calibri"/>
          <w:color w:val="000000"/>
          <w:szCs w:val="28"/>
          <w:lang w:eastAsia="en-US"/>
        </w:rPr>
      </w:pPr>
      <w:r w:rsidRPr="00A17516">
        <w:rPr>
          <w:rFonts w:eastAsia="Calibri"/>
          <w:color w:val="000000"/>
          <w:szCs w:val="28"/>
          <w:lang w:eastAsia="en-US"/>
        </w:rPr>
        <w:t xml:space="preserve">1. </w:t>
      </w:r>
      <w:r w:rsidR="00057D51" w:rsidRPr="00057D51">
        <w:rPr>
          <w:rFonts w:eastAsia="Calibri"/>
          <w:color w:val="000000"/>
          <w:szCs w:val="28"/>
          <w:lang w:eastAsia="en-US"/>
        </w:rPr>
        <w:t xml:space="preserve">Внести в </w:t>
      </w:r>
      <w:r w:rsidR="00057D51" w:rsidRPr="00057D51">
        <w:rPr>
          <w:rFonts w:eastAsia="Calibri"/>
          <w:b/>
          <w:color w:val="000000"/>
          <w:szCs w:val="28"/>
          <w:lang w:eastAsia="en-US"/>
        </w:rPr>
        <w:t>муниципальную программу Тихвинского района «Развитие сети автомобильных дорог</w:t>
      </w:r>
      <w:r w:rsidR="00057D51" w:rsidRPr="00057D51">
        <w:rPr>
          <w:rFonts w:eastAsia="Calibri"/>
          <w:color w:val="000000"/>
          <w:szCs w:val="28"/>
          <w:lang w:eastAsia="en-US"/>
        </w:rPr>
        <w:t xml:space="preserve"> </w:t>
      </w:r>
      <w:r w:rsidR="00057D51" w:rsidRPr="00057D51">
        <w:rPr>
          <w:rFonts w:eastAsia="Calibri"/>
          <w:b/>
          <w:color w:val="000000"/>
          <w:szCs w:val="28"/>
          <w:lang w:eastAsia="en-US"/>
        </w:rPr>
        <w:t>Тихвинского района»</w:t>
      </w:r>
      <w:r w:rsidR="00057D51" w:rsidRPr="00057D51">
        <w:rPr>
          <w:rFonts w:eastAsia="Calibri"/>
          <w:color w:val="000000"/>
          <w:szCs w:val="28"/>
          <w:lang w:eastAsia="en-US"/>
        </w:rPr>
        <w:t xml:space="preserve"> (далее - Муниципальная программа), утвержденную постановлением администрации Тихвинского района </w:t>
      </w:r>
      <w:r w:rsidR="00057D51" w:rsidRPr="00057D51">
        <w:rPr>
          <w:rFonts w:eastAsia="Calibri"/>
          <w:b/>
          <w:color w:val="000000"/>
          <w:szCs w:val="28"/>
          <w:lang w:eastAsia="en-US"/>
        </w:rPr>
        <w:t>от 31 октября 2023 года №</w:t>
      </w:r>
      <w:r w:rsidR="00274BBB">
        <w:rPr>
          <w:rFonts w:eastAsia="Calibri"/>
          <w:b/>
          <w:color w:val="000000"/>
          <w:szCs w:val="28"/>
          <w:lang w:eastAsia="en-US"/>
        </w:rPr>
        <w:t> </w:t>
      </w:r>
      <w:r w:rsidR="00057D51" w:rsidRPr="00057D51">
        <w:rPr>
          <w:rFonts w:eastAsia="Calibri"/>
          <w:b/>
          <w:color w:val="000000"/>
          <w:szCs w:val="28"/>
          <w:lang w:eastAsia="en-US"/>
        </w:rPr>
        <w:t>01-2720-а</w:t>
      </w:r>
      <w:r w:rsidR="00057D51" w:rsidRPr="00057D51">
        <w:rPr>
          <w:rFonts w:eastAsia="Calibri"/>
          <w:color w:val="000000"/>
          <w:szCs w:val="28"/>
          <w:lang w:eastAsia="en-US"/>
        </w:rPr>
        <w:t>, следующие изменения:</w:t>
      </w:r>
    </w:p>
    <w:p w:rsidR="00057D51" w:rsidRPr="00057D51" w:rsidRDefault="00A17516" w:rsidP="00A17516">
      <w:pPr>
        <w:suppressAutoHyphens/>
        <w:ind w:firstLine="708"/>
        <w:rPr>
          <w:rFonts w:eastAsia="Calibri"/>
          <w:color w:val="000000"/>
          <w:szCs w:val="28"/>
          <w:lang w:eastAsia="en-US"/>
        </w:rPr>
      </w:pPr>
      <w:r w:rsidRPr="00A17516">
        <w:rPr>
          <w:rFonts w:eastAsia="Calibri"/>
          <w:color w:val="000000"/>
          <w:szCs w:val="28"/>
          <w:lang w:eastAsia="en-US"/>
        </w:rPr>
        <w:t>1.1.</w:t>
      </w:r>
      <w:r w:rsidR="00057D51" w:rsidRPr="00057D51">
        <w:rPr>
          <w:rFonts w:eastAsia="Calibri"/>
          <w:color w:val="000000"/>
          <w:szCs w:val="28"/>
          <w:lang w:eastAsia="en-US"/>
        </w:rPr>
        <w:t xml:space="preserve"> </w:t>
      </w:r>
      <w:r w:rsidR="00057D51" w:rsidRPr="00057D51">
        <w:rPr>
          <w:rFonts w:eastAsia="Calibri"/>
          <w:b/>
          <w:bCs/>
          <w:color w:val="000000"/>
          <w:szCs w:val="28"/>
          <w:lang w:eastAsia="en-US"/>
        </w:rPr>
        <w:t>в Паспорте</w:t>
      </w:r>
      <w:r w:rsidR="00057D51" w:rsidRPr="00057D51">
        <w:rPr>
          <w:rFonts w:eastAsia="Calibri"/>
          <w:color w:val="000000"/>
          <w:szCs w:val="28"/>
          <w:lang w:eastAsia="en-US"/>
        </w:rPr>
        <w:t xml:space="preserve"> Муниципальной программы </w:t>
      </w:r>
      <w:r w:rsidR="00057D51" w:rsidRPr="00057D51">
        <w:rPr>
          <w:rFonts w:eastAsia="Calibri"/>
          <w:b/>
          <w:bCs/>
          <w:color w:val="000000"/>
          <w:szCs w:val="28"/>
          <w:lang w:eastAsia="en-US"/>
        </w:rPr>
        <w:t>строку</w:t>
      </w:r>
      <w:r w:rsidR="00057D51" w:rsidRPr="00057D51">
        <w:rPr>
          <w:rFonts w:eastAsia="Calibri"/>
          <w:color w:val="000000"/>
          <w:szCs w:val="28"/>
          <w:lang w:eastAsia="en-US"/>
        </w:rPr>
        <w:t xml:space="preserve"> </w:t>
      </w:r>
      <w:r w:rsidR="00057D51" w:rsidRPr="00057D51">
        <w:rPr>
          <w:rFonts w:eastAsia="Calibri"/>
          <w:b/>
          <w:color w:val="000000"/>
          <w:szCs w:val="28"/>
          <w:lang w:eastAsia="en-US"/>
        </w:rPr>
        <w:t>«Финансовое обеспечение муниципальной программы - всего, в том числе по годам реализации»</w:t>
      </w:r>
      <w:r w:rsidR="00057D51" w:rsidRPr="00057D51">
        <w:rPr>
          <w:rFonts w:eastAsia="Calibri"/>
          <w:color w:val="000000"/>
          <w:szCs w:val="28"/>
          <w:lang w:eastAsia="en-US"/>
        </w:rPr>
        <w:t xml:space="preserve"> изложить в новой редакции:</w:t>
      </w:r>
    </w:p>
    <w:p w:rsidR="00057D51" w:rsidRPr="00057D51" w:rsidRDefault="00057D51" w:rsidP="00A17516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9356" w:type="dxa"/>
        <w:tblInd w:w="-7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836"/>
        <w:gridCol w:w="6520"/>
      </w:tblGrid>
      <w:tr w:rsidR="00057D51" w:rsidRPr="00057D51" w:rsidTr="00A17516">
        <w:trPr>
          <w:trHeight w:val="563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57D51" w:rsidRPr="00057D51" w:rsidRDefault="00057D51" w:rsidP="00A1751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57D51">
              <w:rPr>
                <w:color w:val="000000"/>
                <w:szCs w:val="28"/>
              </w:rPr>
              <w:t>Финансовое обеспечение муниципальной программы - всего, в том числе</w:t>
            </w:r>
            <w:r w:rsidR="00A17516">
              <w:rPr>
                <w:color w:val="000000"/>
                <w:szCs w:val="28"/>
              </w:rPr>
              <w:t xml:space="preserve"> </w:t>
            </w:r>
            <w:r w:rsidRPr="00057D51">
              <w:rPr>
                <w:color w:val="000000"/>
                <w:szCs w:val="28"/>
              </w:rPr>
              <w:t>по годам реализации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D51" w:rsidRPr="00057D51" w:rsidRDefault="00057D51" w:rsidP="00A175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057D51">
              <w:rPr>
                <w:rFonts w:eastAsia="Calibri"/>
                <w:color w:val="000000"/>
                <w:szCs w:val="28"/>
                <w:lang w:eastAsia="en-US"/>
              </w:rPr>
              <w:t xml:space="preserve">Общий объем финансового обеспечения </w:t>
            </w:r>
          </w:p>
          <w:p w:rsidR="00057D51" w:rsidRPr="00057D51" w:rsidRDefault="00057D51" w:rsidP="00A175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057D51">
              <w:rPr>
                <w:rFonts w:eastAsia="Calibri"/>
                <w:color w:val="000000"/>
                <w:szCs w:val="28"/>
                <w:lang w:eastAsia="en-US"/>
              </w:rPr>
              <w:t>Программы составляет 57 261,40    тыс.</w:t>
            </w:r>
            <w:r w:rsidR="00274BB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057D51">
              <w:rPr>
                <w:rFonts w:eastAsia="Calibri"/>
                <w:color w:val="000000"/>
                <w:szCs w:val="28"/>
                <w:lang w:eastAsia="en-US"/>
              </w:rPr>
              <w:t>руб., из них:</w:t>
            </w:r>
          </w:p>
          <w:p w:rsidR="00057D51" w:rsidRPr="00057D51" w:rsidRDefault="00A17516" w:rsidP="00A175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A17516">
              <w:rPr>
                <w:rFonts w:eastAsia="Calibri"/>
                <w:color w:val="000000"/>
                <w:szCs w:val="28"/>
                <w:lang w:eastAsia="en-US"/>
              </w:rPr>
              <w:t>в</w:t>
            </w:r>
            <w:r w:rsidR="00057D51" w:rsidRPr="00057D51">
              <w:rPr>
                <w:rFonts w:eastAsia="Calibri"/>
                <w:color w:val="000000"/>
                <w:szCs w:val="28"/>
                <w:lang w:eastAsia="en-US"/>
              </w:rPr>
              <w:t xml:space="preserve"> 2024 году – 26 261,40 тыс.</w:t>
            </w:r>
            <w:r w:rsidR="00274BB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057D51" w:rsidRPr="00057D51">
              <w:rPr>
                <w:rFonts w:eastAsia="Calibri"/>
                <w:color w:val="000000"/>
                <w:szCs w:val="28"/>
                <w:lang w:eastAsia="en-US"/>
              </w:rPr>
              <w:t>руб.;</w:t>
            </w:r>
          </w:p>
          <w:p w:rsidR="00057D51" w:rsidRPr="00057D51" w:rsidRDefault="00A17516" w:rsidP="00A175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A17516">
              <w:rPr>
                <w:rFonts w:eastAsia="Calibri"/>
                <w:color w:val="000000"/>
                <w:szCs w:val="28"/>
                <w:lang w:eastAsia="en-US"/>
              </w:rPr>
              <w:t>в</w:t>
            </w:r>
            <w:r w:rsidR="00057D51" w:rsidRPr="00057D51">
              <w:rPr>
                <w:rFonts w:eastAsia="Calibri"/>
                <w:color w:val="000000"/>
                <w:szCs w:val="28"/>
                <w:lang w:eastAsia="en-US"/>
              </w:rPr>
              <w:t xml:space="preserve"> 2025 году – 15 500,00 тыс.</w:t>
            </w:r>
            <w:r w:rsidR="00274BB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057D51" w:rsidRPr="00057D51">
              <w:rPr>
                <w:rFonts w:eastAsia="Calibri"/>
                <w:color w:val="000000"/>
                <w:szCs w:val="28"/>
                <w:lang w:eastAsia="en-US"/>
              </w:rPr>
              <w:t>руб.;</w:t>
            </w:r>
          </w:p>
          <w:p w:rsidR="00E12549" w:rsidRPr="00057D51" w:rsidRDefault="00A17516" w:rsidP="00A175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A17516">
              <w:rPr>
                <w:rFonts w:eastAsia="Calibri"/>
                <w:color w:val="000000"/>
                <w:szCs w:val="28"/>
                <w:lang w:eastAsia="en-US"/>
              </w:rPr>
              <w:t>в</w:t>
            </w:r>
            <w:r w:rsidR="00057D51" w:rsidRPr="00057D51">
              <w:rPr>
                <w:rFonts w:eastAsia="Calibri"/>
                <w:color w:val="000000"/>
                <w:szCs w:val="28"/>
                <w:lang w:eastAsia="en-US"/>
              </w:rPr>
              <w:t xml:space="preserve"> 2026 году – 15 500,00 тыс.</w:t>
            </w:r>
            <w:r w:rsidR="00274BB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057D51" w:rsidRPr="00057D51">
              <w:rPr>
                <w:rFonts w:eastAsia="Calibri"/>
                <w:color w:val="000000"/>
                <w:szCs w:val="28"/>
                <w:lang w:eastAsia="en-US"/>
              </w:rPr>
              <w:t>руб.</w:t>
            </w:r>
          </w:p>
        </w:tc>
      </w:tr>
    </w:tbl>
    <w:p w:rsidR="00057D51" w:rsidRPr="00057D51" w:rsidRDefault="00057D51" w:rsidP="00A17516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</w:p>
    <w:p w:rsidR="00057D51" w:rsidRPr="00057D51" w:rsidRDefault="00A17516" w:rsidP="00A17516">
      <w:pPr>
        <w:suppressAutoHyphens/>
        <w:ind w:firstLine="708"/>
        <w:rPr>
          <w:rFonts w:eastAsia="Calibri"/>
          <w:color w:val="000000"/>
          <w:szCs w:val="28"/>
          <w:lang w:eastAsia="en-US"/>
        </w:rPr>
      </w:pPr>
      <w:r w:rsidRPr="00A17516">
        <w:rPr>
          <w:rFonts w:eastAsia="Calibri"/>
          <w:color w:val="000000"/>
          <w:szCs w:val="28"/>
          <w:lang w:eastAsia="en-US"/>
        </w:rPr>
        <w:t>1.2.</w:t>
      </w:r>
      <w:r w:rsidR="00057D51" w:rsidRPr="00057D51">
        <w:rPr>
          <w:rFonts w:eastAsia="Calibri"/>
          <w:color w:val="000000"/>
          <w:szCs w:val="28"/>
          <w:lang w:eastAsia="en-US"/>
        </w:rPr>
        <w:t xml:space="preserve"> </w:t>
      </w:r>
      <w:r w:rsidR="00057D51" w:rsidRPr="00057D51">
        <w:rPr>
          <w:rFonts w:eastAsia="Calibri"/>
          <w:b/>
          <w:color w:val="000000"/>
          <w:szCs w:val="28"/>
          <w:lang w:eastAsia="en-US"/>
        </w:rPr>
        <w:t>П</w:t>
      </w:r>
      <w:r w:rsidR="00057D51" w:rsidRPr="00057D51">
        <w:rPr>
          <w:rFonts w:eastAsia="Calibri"/>
          <w:b/>
          <w:bCs/>
          <w:color w:val="000000"/>
          <w:szCs w:val="28"/>
          <w:lang w:eastAsia="en-US"/>
        </w:rPr>
        <w:t>риложение №</w:t>
      </w:r>
      <w:r w:rsidR="00E12549">
        <w:rPr>
          <w:rFonts w:eastAsia="Calibri"/>
          <w:b/>
          <w:bCs/>
          <w:color w:val="000000"/>
          <w:szCs w:val="28"/>
          <w:lang w:eastAsia="en-US"/>
        </w:rPr>
        <w:t> </w:t>
      </w:r>
      <w:r w:rsidR="00057D51" w:rsidRPr="00057D51">
        <w:rPr>
          <w:rFonts w:eastAsia="Calibri"/>
          <w:b/>
          <w:bCs/>
          <w:color w:val="000000"/>
          <w:szCs w:val="28"/>
          <w:lang w:eastAsia="en-US"/>
        </w:rPr>
        <w:t>2</w:t>
      </w:r>
      <w:r w:rsidR="00057D51" w:rsidRPr="00057D51">
        <w:rPr>
          <w:rFonts w:eastAsia="Calibri"/>
          <w:color w:val="000000"/>
          <w:szCs w:val="28"/>
          <w:lang w:eastAsia="en-US"/>
        </w:rPr>
        <w:t xml:space="preserve"> к Муниципальной программе «</w:t>
      </w:r>
      <w:r w:rsidR="00057D51" w:rsidRPr="00057D51">
        <w:rPr>
          <w:rFonts w:eastAsia="Calibri"/>
          <w:b/>
          <w:bCs/>
          <w:color w:val="000000"/>
          <w:szCs w:val="28"/>
          <w:lang w:eastAsia="en-US"/>
        </w:rPr>
        <w:t xml:space="preserve">План реализации муниципальной программы Тихвинского района </w:t>
      </w:r>
      <w:r w:rsidR="00057D51" w:rsidRPr="00057D51">
        <w:rPr>
          <w:rFonts w:eastAsia="Calibri"/>
          <w:b/>
          <w:bCs/>
          <w:color w:val="000000"/>
          <w:szCs w:val="28"/>
          <w:lang w:eastAsia="en-US"/>
        </w:rPr>
        <w:lastRenderedPageBreak/>
        <w:t>«Развитие сети автомобильных дорог Тихвинского района»</w:t>
      </w:r>
      <w:r w:rsidR="00057D51" w:rsidRPr="00057D51">
        <w:rPr>
          <w:rFonts w:eastAsia="Calibri"/>
          <w:color w:val="000000"/>
          <w:szCs w:val="28"/>
          <w:lang w:eastAsia="en-US"/>
        </w:rPr>
        <w:t xml:space="preserve"> изложить в новой редакции (приложение).</w:t>
      </w:r>
    </w:p>
    <w:p w:rsidR="00057D51" w:rsidRPr="00057D51" w:rsidRDefault="00A17516" w:rsidP="00A17516">
      <w:pPr>
        <w:suppressAutoHyphens/>
        <w:ind w:firstLine="708"/>
        <w:rPr>
          <w:rFonts w:eastAsia="Calibri"/>
          <w:color w:val="000000"/>
          <w:szCs w:val="28"/>
          <w:lang w:eastAsia="en-US"/>
        </w:rPr>
      </w:pPr>
      <w:r w:rsidRPr="00A17516">
        <w:rPr>
          <w:rFonts w:eastAsia="Calibri"/>
          <w:color w:val="000000"/>
          <w:szCs w:val="28"/>
          <w:lang w:eastAsia="en-US"/>
        </w:rPr>
        <w:t xml:space="preserve">2. </w:t>
      </w:r>
      <w:r w:rsidR="00057D51" w:rsidRPr="00057D51">
        <w:rPr>
          <w:rFonts w:eastAsia="Calibri"/>
          <w:color w:val="000000"/>
          <w:szCs w:val="28"/>
          <w:lang w:eastAsia="en-US"/>
        </w:rPr>
        <w:t>Обнародовать постановление в сети Интернет на официальном сайте Тихвинского района.</w:t>
      </w:r>
    </w:p>
    <w:p w:rsidR="00057D51" w:rsidRPr="00057D51" w:rsidRDefault="00A17516" w:rsidP="00A17516">
      <w:pPr>
        <w:suppressAutoHyphens/>
        <w:ind w:firstLine="708"/>
        <w:rPr>
          <w:rFonts w:eastAsia="Calibri"/>
          <w:color w:val="000000"/>
          <w:szCs w:val="28"/>
          <w:lang w:eastAsia="en-US"/>
        </w:rPr>
      </w:pPr>
      <w:r w:rsidRPr="00A17516">
        <w:rPr>
          <w:rFonts w:eastAsia="Calibri"/>
          <w:color w:val="000000"/>
          <w:szCs w:val="28"/>
          <w:lang w:eastAsia="en-US"/>
        </w:rPr>
        <w:t xml:space="preserve">3. </w:t>
      </w:r>
      <w:r w:rsidR="00057D51" w:rsidRPr="00057D51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057D51" w:rsidRPr="00057D51" w:rsidRDefault="00057D51" w:rsidP="00A17516">
      <w:pPr>
        <w:suppressAutoHyphens/>
        <w:ind w:firstLine="708"/>
        <w:rPr>
          <w:rFonts w:eastAsia="Calibri"/>
          <w:color w:val="000000"/>
          <w:szCs w:val="28"/>
          <w:lang w:eastAsia="en-US"/>
        </w:rPr>
      </w:pPr>
      <w:r w:rsidRPr="00057D51">
        <w:rPr>
          <w:rFonts w:eastAsia="Calibri"/>
          <w:color w:val="000000"/>
          <w:szCs w:val="28"/>
          <w:lang w:eastAsia="en-US"/>
        </w:rPr>
        <w:t>4. Постановление вступает в силу с момента подписания и распространяется на правоотношения, возникшие с 1 января 2024 года.</w:t>
      </w: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bCs/>
          <w:color w:val="000000"/>
          <w:szCs w:val="28"/>
          <w:lang w:eastAsia="en-US"/>
        </w:rPr>
      </w:pPr>
      <w:r w:rsidRPr="00057D51">
        <w:rPr>
          <w:rFonts w:eastAsia="Calibri"/>
          <w:bCs/>
          <w:color w:val="000000"/>
          <w:szCs w:val="28"/>
          <w:lang w:eastAsia="en-US"/>
        </w:rPr>
        <w:t xml:space="preserve">Глава администрации                                             </w:t>
      </w:r>
      <w:r w:rsidR="00A17516">
        <w:rPr>
          <w:rFonts w:eastAsia="Calibri"/>
          <w:bCs/>
          <w:color w:val="000000"/>
          <w:szCs w:val="28"/>
          <w:lang w:eastAsia="en-US"/>
        </w:rPr>
        <w:t xml:space="preserve">                       </w:t>
      </w:r>
      <w:r w:rsidRPr="00057D51">
        <w:rPr>
          <w:rFonts w:eastAsia="Calibri"/>
          <w:bCs/>
          <w:color w:val="000000"/>
          <w:szCs w:val="28"/>
          <w:lang w:eastAsia="en-US"/>
        </w:rPr>
        <w:t xml:space="preserve"> Ю.А. Наумов</w:t>
      </w: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  <w:r w:rsidRPr="00057D51">
        <w:rPr>
          <w:rFonts w:eastAsia="Calibri"/>
          <w:color w:val="000000"/>
          <w:szCs w:val="28"/>
          <w:lang w:eastAsia="en-US"/>
        </w:rPr>
        <w:t xml:space="preserve">             </w:t>
      </w: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P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057D51" w:rsidRDefault="00057D51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Pr="00057D51" w:rsidRDefault="00A17516" w:rsidP="00A17516">
      <w:pPr>
        <w:suppressAutoHyphens/>
        <w:rPr>
          <w:rFonts w:eastAsia="Calibri"/>
          <w:color w:val="000000"/>
          <w:szCs w:val="28"/>
          <w:lang w:eastAsia="en-US"/>
        </w:rPr>
      </w:pPr>
    </w:p>
    <w:p w:rsidR="00A17516" w:rsidRPr="00A17516" w:rsidRDefault="00057D51" w:rsidP="00A17516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  <w:r w:rsidRPr="00057D51">
        <w:rPr>
          <w:rFonts w:eastAsia="Calibri"/>
          <w:color w:val="000000"/>
          <w:sz w:val="24"/>
          <w:szCs w:val="24"/>
          <w:lang w:eastAsia="en-US"/>
        </w:rPr>
        <w:t xml:space="preserve">Топорищев Игорь Сергеевич, </w:t>
      </w:r>
    </w:p>
    <w:p w:rsidR="00057D51" w:rsidRPr="00057D51" w:rsidRDefault="00057D51" w:rsidP="00A17516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  <w:r w:rsidRPr="00057D51">
        <w:rPr>
          <w:rFonts w:eastAsia="Calibri"/>
          <w:color w:val="000000"/>
          <w:sz w:val="24"/>
          <w:szCs w:val="24"/>
          <w:lang w:eastAsia="en-US"/>
        </w:rPr>
        <w:t>56-188</w:t>
      </w:r>
    </w:p>
    <w:p w:rsidR="00BF1F22" w:rsidRPr="00BF1F22" w:rsidRDefault="00BF1F22" w:rsidP="00BF1F22">
      <w:pPr>
        <w:rPr>
          <w:sz w:val="22"/>
          <w:szCs w:val="22"/>
        </w:rPr>
      </w:pPr>
      <w:r w:rsidRPr="00BF1F22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84"/>
        <w:gridCol w:w="2092"/>
      </w:tblGrid>
      <w:tr w:rsidR="00BF1F22" w:rsidRPr="00BF1F22" w:rsidTr="00CA4586">
        <w:tc>
          <w:tcPr>
            <w:tcW w:w="691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84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Корцов А.М.</w:t>
            </w:r>
          </w:p>
        </w:tc>
      </w:tr>
      <w:tr w:rsidR="00BF1F22" w:rsidRPr="00BF1F22" w:rsidTr="00CA4586">
        <w:tc>
          <w:tcPr>
            <w:tcW w:w="691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 w:rsidRPr="00BF1F22">
              <w:rPr>
                <w:i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 - коммунального хозяйства</w:t>
            </w:r>
          </w:p>
        </w:tc>
        <w:tc>
          <w:tcPr>
            <w:tcW w:w="284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Захаров Р.Н.</w:t>
            </w:r>
          </w:p>
        </w:tc>
      </w:tr>
      <w:tr w:rsidR="00BF1F22" w:rsidRPr="00BF1F22" w:rsidTr="00CA4586">
        <w:trPr>
          <w:trHeight w:val="80"/>
        </w:trPr>
        <w:tc>
          <w:tcPr>
            <w:tcW w:w="691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Павличенко И.С.</w:t>
            </w:r>
          </w:p>
        </w:tc>
      </w:tr>
      <w:tr w:rsidR="00BF1F22" w:rsidRPr="00BF1F22" w:rsidTr="00CA4586">
        <w:tc>
          <w:tcPr>
            <w:tcW w:w="691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Савранская И.Г.</w:t>
            </w:r>
          </w:p>
        </w:tc>
      </w:tr>
      <w:tr w:rsidR="00BF1F22" w:rsidRPr="00BF1F22" w:rsidTr="00CA4586">
        <w:tc>
          <w:tcPr>
            <w:tcW w:w="691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Суворова С.А.</w:t>
            </w:r>
          </w:p>
        </w:tc>
      </w:tr>
      <w:tr w:rsidR="00BF1F22" w:rsidRPr="00BF1F22" w:rsidTr="00CA4586">
        <w:tc>
          <w:tcPr>
            <w:tcW w:w="691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И.</w:t>
            </w:r>
            <w:r w:rsidRPr="00BF1F22">
              <w:rPr>
                <w:iCs/>
                <w:sz w:val="22"/>
                <w:szCs w:val="22"/>
              </w:rPr>
              <w:t>о. заместителя главы администрации</w:t>
            </w:r>
            <w:r w:rsidRPr="00BF1F22">
              <w:rPr>
                <w:sz w:val="22"/>
                <w:szCs w:val="22"/>
              </w:rPr>
              <w:t xml:space="preserve"> - п</w:t>
            </w:r>
            <w:r w:rsidRPr="00BF1F22">
              <w:rPr>
                <w:iCs/>
                <w:sz w:val="22"/>
                <w:szCs w:val="22"/>
              </w:rPr>
              <w:t>редседател</w:t>
            </w:r>
            <w:r>
              <w:rPr>
                <w:iCs/>
                <w:sz w:val="22"/>
                <w:szCs w:val="22"/>
              </w:rPr>
              <w:t>я</w:t>
            </w:r>
            <w:r w:rsidRPr="00BF1F22">
              <w:rPr>
                <w:iCs/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4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Мастицкая А.В.</w:t>
            </w:r>
          </w:p>
        </w:tc>
      </w:tr>
      <w:tr w:rsidR="00BF1F22" w:rsidRPr="00BF1F22" w:rsidTr="00CA4586">
        <w:tc>
          <w:tcPr>
            <w:tcW w:w="691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И.о. заведующего отделом бухгалтерского учета и отчетности - г</w:t>
            </w:r>
            <w:r w:rsidRPr="00BF1F22">
              <w:rPr>
                <w:iCs/>
                <w:sz w:val="22"/>
                <w:szCs w:val="22"/>
              </w:rPr>
              <w:t>лавн</w:t>
            </w:r>
            <w:r>
              <w:rPr>
                <w:iCs/>
                <w:sz w:val="22"/>
                <w:szCs w:val="22"/>
              </w:rPr>
              <w:t>ого</w:t>
            </w:r>
            <w:r w:rsidRPr="00BF1F22">
              <w:rPr>
                <w:iCs/>
                <w:sz w:val="22"/>
                <w:szCs w:val="22"/>
              </w:rPr>
              <w:t xml:space="preserve"> бухгалтер</w:t>
            </w:r>
            <w:r>
              <w:rPr>
                <w:iCs/>
                <w:sz w:val="22"/>
                <w:szCs w:val="22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BF1F22" w:rsidRPr="00BF1F22" w:rsidRDefault="00BF1F22" w:rsidP="00BF1F22">
            <w:pPr>
              <w:suppressAutoHyphens/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 xml:space="preserve">Чернышева </w:t>
            </w:r>
            <w:r>
              <w:rPr>
                <w:sz w:val="22"/>
                <w:szCs w:val="22"/>
              </w:rPr>
              <w:t>А.А.</w:t>
            </w:r>
          </w:p>
        </w:tc>
      </w:tr>
    </w:tbl>
    <w:p w:rsidR="00BF1F22" w:rsidRPr="00BF1F22" w:rsidRDefault="00BF1F22" w:rsidP="00BF1F22">
      <w:pPr>
        <w:rPr>
          <w:sz w:val="22"/>
          <w:szCs w:val="22"/>
        </w:rPr>
      </w:pPr>
    </w:p>
    <w:p w:rsidR="00BF1F22" w:rsidRPr="00BF1F22" w:rsidRDefault="00BF1F22" w:rsidP="00BF1F22">
      <w:pPr>
        <w:rPr>
          <w:sz w:val="22"/>
          <w:szCs w:val="22"/>
        </w:rPr>
      </w:pPr>
    </w:p>
    <w:p w:rsidR="00BF1F22" w:rsidRPr="00BF1F22" w:rsidRDefault="00BF1F22" w:rsidP="00BF1F22">
      <w:pPr>
        <w:rPr>
          <w:sz w:val="22"/>
          <w:szCs w:val="22"/>
        </w:rPr>
      </w:pPr>
      <w:r w:rsidRPr="00BF1F22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659"/>
      </w:tblGrid>
      <w:tr w:rsidR="00BF1F22" w:rsidRPr="00BF1F22" w:rsidTr="004C2948">
        <w:tc>
          <w:tcPr>
            <w:tcW w:w="6629" w:type="dxa"/>
            <w:shd w:val="clear" w:color="auto" w:fill="auto"/>
          </w:tcPr>
          <w:p w:rsidR="00BF1F22" w:rsidRPr="00BF1F22" w:rsidRDefault="00BF1F22" w:rsidP="00BF1F22">
            <w:pPr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Дело</w:t>
            </w:r>
          </w:p>
        </w:tc>
        <w:tc>
          <w:tcPr>
            <w:tcW w:w="2659" w:type="dxa"/>
            <w:shd w:val="clear" w:color="auto" w:fill="auto"/>
          </w:tcPr>
          <w:p w:rsidR="00BF1F22" w:rsidRPr="00BF1F22" w:rsidRDefault="00BF1F22" w:rsidP="00BF1F22">
            <w:pPr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-1 экз.</w:t>
            </w:r>
          </w:p>
        </w:tc>
      </w:tr>
      <w:tr w:rsidR="00BF1F22" w:rsidRPr="00BF1F22" w:rsidTr="004C2948">
        <w:tc>
          <w:tcPr>
            <w:tcW w:w="6629" w:type="dxa"/>
            <w:shd w:val="clear" w:color="auto" w:fill="auto"/>
          </w:tcPr>
          <w:p w:rsidR="00BF1F22" w:rsidRPr="00BF1F22" w:rsidRDefault="005F421F" w:rsidP="00BF1F22">
            <w:pPr>
              <w:rPr>
                <w:sz w:val="22"/>
                <w:szCs w:val="22"/>
              </w:rPr>
            </w:pPr>
            <w:r w:rsidRPr="005F421F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659" w:type="dxa"/>
            <w:shd w:val="clear" w:color="auto" w:fill="auto"/>
          </w:tcPr>
          <w:p w:rsidR="00BF1F22" w:rsidRPr="00BF1F22" w:rsidRDefault="00BF1F22" w:rsidP="005F421F">
            <w:pPr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-</w:t>
            </w:r>
            <w:r w:rsidR="005F421F">
              <w:rPr>
                <w:sz w:val="22"/>
                <w:szCs w:val="22"/>
              </w:rPr>
              <w:t>1</w:t>
            </w:r>
            <w:r w:rsidRPr="00BF1F22">
              <w:rPr>
                <w:sz w:val="22"/>
                <w:szCs w:val="22"/>
              </w:rPr>
              <w:t xml:space="preserve"> экз. </w:t>
            </w:r>
          </w:p>
        </w:tc>
      </w:tr>
      <w:tr w:rsidR="00BF1F22" w:rsidRPr="00BF1F22" w:rsidTr="004C2948">
        <w:tc>
          <w:tcPr>
            <w:tcW w:w="6629" w:type="dxa"/>
            <w:shd w:val="clear" w:color="auto" w:fill="auto"/>
          </w:tcPr>
          <w:p w:rsidR="00BF1F22" w:rsidRPr="00BF1F22" w:rsidRDefault="005F421F" w:rsidP="00BF1F22">
            <w:pPr>
              <w:rPr>
                <w:sz w:val="22"/>
                <w:szCs w:val="22"/>
              </w:rPr>
            </w:pPr>
            <w:r w:rsidRPr="005F421F">
              <w:rPr>
                <w:iCs/>
                <w:sz w:val="22"/>
                <w:szCs w:val="22"/>
              </w:rPr>
              <w:t>Комитет финансов</w:t>
            </w:r>
          </w:p>
        </w:tc>
        <w:tc>
          <w:tcPr>
            <w:tcW w:w="2659" w:type="dxa"/>
            <w:shd w:val="clear" w:color="auto" w:fill="auto"/>
          </w:tcPr>
          <w:p w:rsidR="00BF1F22" w:rsidRPr="00BF1F22" w:rsidRDefault="00BF1F22" w:rsidP="00BF1F22">
            <w:pPr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-1 экз.</w:t>
            </w:r>
          </w:p>
        </w:tc>
      </w:tr>
      <w:tr w:rsidR="005F421F" w:rsidRPr="00BF1F22" w:rsidTr="004C2948">
        <w:tc>
          <w:tcPr>
            <w:tcW w:w="6629" w:type="dxa"/>
            <w:shd w:val="clear" w:color="auto" w:fill="auto"/>
          </w:tcPr>
          <w:p w:rsidR="005F421F" w:rsidRPr="005F421F" w:rsidRDefault="005F421F" w:rsidP="00BF1F22">
            <w:pPr>
              <w:rPr>
                <w:iCs/>
                <w:sz w:val="22"/>
                <w:szCs w:val="22"/>
              </w:rPr>
            </w:pPr>
            <w:r w:rsidRPr="005F421F"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659" w:type="dxa"/>
            <w:shd w:val="clear" w:color="auto" w:fill="auto"/>
          </w:tcPr>
          <w:p w:rsidR="005F421F" w:rsidRPr="00BF1F22" w:rsidRDefault="005F421F" w:rsidP="00BF1F22">
            <w:pPr>
              <w:rPr>
                <w:sz w:val="22"/>
                <w:szCs w:val="22"/>
              </w:rPr>
            </w:pPr>
            <w:r w:rsidRPr="005F421F">
              <w:rPr>
                <w:sz w:val="22"/>
                <w:szCs w:val="22"/>
              </w:rPr>
              <w:t>-1 экз.</w:t>
            </w:r>
          </w:p>
        </w:tc>
      </w:tr>
      <w:tr w:rsidR="005F421F" w:rsidRPr="00BF1F22" w:rsidTr="004C2948">
        <w:tc>
          <w:tcPr>
            <w:tcW w:w="6629" w:type="dxa"/>
            <w:shd w:val="clear" w:color="auto" w:fill="auto"/>
          </w:tcPr>
          <w:p w:rsidR="005F421F" w:rsidRPr="005F421F" w:rsidRDefault="005F421F" w:rsidP="00BF1F22">
            <w:pPr>
              <w:rPr>
                <w:iCs/>
                <w:sz w:val="22"/>
                <w:szCs w:val="22"/>
              </w:rPr>
            </w:pPr>
            <w:r w:rsidRPr="005F421F"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659" w:type="dxa"/>
            <w:shd w:val="clear" w:color="auto" w:fill="auto"/>
          </w:tcPr>
          <w:p w:rsidR="005F421F" w:rsidRPr="00BF1F22" w:rsidRDefault="005F421F" w:rsidP="00BF1F22">
            <w:pPr>
              <w:rPr>
                <w:sz w:val="22"/>
                <w:szCs w:val="22"/>
              </w:rPr>
            </w:pPr>
            <w:r w:rsidRPr="005F421F">
              <w:rPr>
                <w:sz w:val="22"/>
                <w:szCs w:val="22"/>
              </w:rPr>
              <w:t>-1 экз.</w:t>
            </w:r>
          </w:p>
        </w:tc>
      </w:tr>
      <w:tr w:rsidR="005F421F" w:rsidRPr="00BF1F22" w:rsidTr="004C2948">
        <w:tc>
          <w:tcPr>
            <w:tcW w:w="6629" w:type="dxa"/>
            <w:shd w:val="clear" w:color="auto" w:fill="auto"/>
          </w:tcPr>
          <w:p w:rsidR="005F421F" w:rsidRPr="005F421F" w:rsidRDefault="005F421F" w:rsidP="00BF1F22">
            <w:pPr>
              <w:rPr>
                <w:iCs/>
                <w:sz w:val="22"/>
                <w:szCs w:val="22"/>
              </w:rPr>
            </w:pPr>
            <w:r w:rsidRPr="005F421F"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659" w:type="dxa"/>
            <w:shd w:val="clear" w:color="auto" w:fill="auto"/>
          </w:tcPr>
          <w:p w:rsidR="005F421F" w:rsidRPr="00BF1F22" w:rsidRDefault="005F421F" w:rsidP="00BF1F22">
            <w:pPr>
              <w:rPr>
                <w:sz w:val="22"/>
                <w:szCs w:val="22"/>
              </w:rPr>
            </w:pPr>
            <w:r w:rsidRPr="005F421F">
              <w:rPr>
                <w:sz w:val="22"/>
                <w:szCs w:val="22"/>
              </w:rPr>
              <w:t>-1 экз.</w:t>
            </w:r>
          </w:p>
        </w:tc>
      </w:tr>
      <w:tr w:rsidR="00BF1F22" w:rsidRPr="00BF1F22" w:rsidTr="004C2948">
        <w:tc>
          <w:tcPr>
            <w:tcW w:w="6629" w:type="dxa"/>
            <w:shd w:val="clear" w:color="auto" w:fill="auto"/>
          </w:tcPr>
          <w:p w:rsidR="00BF1F22" w:rsidRPr="00BF1F22" w:rsidRDefault="00BF1F22" w:rsidP="00BF1F22">
            <w:pPr>
              <w:rPr>
                <w:sz w:val="22"/>
                <w:szCs w:val="22"/>
              </w:rPr>
            </w:pPr>
            <w:r w:rsidRPr="00BF1F22">
              <w:rPr>
                <w:sz w:val="22"/>
                <w:szCs w:val="22"/>
              </w:rPr>
              <w:t>ИТОГО:</w:t>
            </w:r>
          </w:p>
        </w:tc>
        <w:tc>
          <w:tcPr>
            <w:tcW w:w="2659" w:type="dxa"/>
            <w:shd w:val="clear" w:color="auto" w:fill="auto"/>
          </w:tcPr>
          <w:p w:rsidR="00BF1F22" w:rsidRPr="00BF1F22" w:rsidRDefault="005F421F" w:rsidP="00BF1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554BEC" w:rsidRDefault="00554BEC" w:rsidP="001A2440">
      <w:pPr>
        <w:ind w:right="-1" w:firstLine="709"/>
        <w:rPr>
          <w:rFonts w:eastAsia="Calibri"/>
          <w:i/>
          <w:iCs/>
          <w:color w:val="000000"/>
          <w:sz w:val="22"/>
          <w:szCs w:val="22"/>
          <w:lang w:eastAsia="en-US"/>
        </w:rPr>
      </w:pPr>
    </w:p>
    <w:p w:rsidR="005F421F" w:rsidRDefault="005F421F" w:rsidP="001A2440">
      <w:pPr>
        <w:ind w:right="-1" w:firstLine="709"/>
        <w:rPr>
          <w:rFonts w:eastAsia="Calibri"/>
          <w:i/>
          <w:iCs/>
          <w:color w:val="000000"/>
          <w:sz w:val="22"/>
          <w:szCs w:val="22"/>
          <w:lang w:eastAsia="en-US"/>
        </w:rPr>
      </w:pPr>
    </w:p>
    <w:p w:rsidR="005F421F" w:rsidRDefault="005F421F" w:rsidP="001A2440">
      <w:pPr>
        <w:ind w:right="-1" w:firstLine="709"/>
        <w:rPr>
          <w:rFonts w:eastAsia="Calibri"/>
          <w:i/>
          <w:iCs/>
          <w:color w:val="000000"/>
          <w:sz w:val="22"/>
          <w:szCs w:val="22"/>
          <w:lang w:eastAsia="en-US"/>
        </w:rPr>
      </w:pPr>
    </w:p>
    <w:p w:rsidR="005F421F" w:rsidRDefault="005F421F" w:rsidP="001A2440">
      <w:pPr>
        <w:ind w:right="-1" w:firstLine="709"/>
        <w:rPr>
          <w:rFonts w:eastAsia="Calibri"/>
          <w:i/>
          <w:iCs/>
          <w:color w:val="000000"/>
          <w:sz w:val="22"/>
          <w:szCs w:val="22"/>
          <w:lang w:eastAsia="en-US"/>
        </w:rPr>
      </w:pPr>
    </w:p>
    <w:p w:rsidR="005F421F" w:rsidRDefault="005F421F" w:rsidP="001A2440">
      <w:pPr>
        <w:ind w:right="-1" w:firstLine="709"/>
        <w:rPr>
          <w:sz w:val="22"/>
          <w:szCs w:val="22"/>
        </w:rPr>
        <w:sectPr w:rsidR="005F421F" w:rsidSect="00A17516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F421F" w:rsidRPr="007230BA" w:rsidRDefault="005F421F" w:rsidP="005F421F">
      <w:pPr>
        <w:ind w:left="10065"/>
        <w:jc w:val="left"/>
        <w:rPr>
          <w:rFonts w:eastAsia="Calibri"/>
          <w:sz w:val="24"/>
          <w:szCs w:val="24"/>
          <w:lang w:eastAsia="en-US"/>
        </w:rPr>
      </w:pPr>
      <w:r w:rsidRPr="007230BA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5F421F" w:rsidRPr="007230BA" w:rsidRDefault="005F421F" w:rsidP="005F421F">
      <w:pPr>
        <w:ind w:left="10065"/>
        <w:jc w:val="left"/>
        <w:rPr>
          <w:rFonts w:eastAsia="Calibri"/>
          <w:sz w:val="24"/>
          <w:szCs w:val="24"/>
          <w:lang w:eastAsia="en-US"/>
        </w:rPr>
      </w:pPr>
      <w:r w:rsidRPr="007230BA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5F421F" w:rsidRPr="007230BA" w:rsidRDefault="005F421F" w:rsidP="005F421F">
      <w:pPr>
        <w:ind w:left="10065"/>
        <w:jc w:val="left"/>
        <w:rPr>
          <w:rFonts w:eastAsia="Calibri"/>
          <w:sz w:val="24"/>
          <w:szCs w:val="24"/>
          <w:lang w:eastAsia="en-US"/>
        </w:rPr>
      </w:pPr>
      <w:r w:rsidRPr="007230BA">
        <w:rPr>
          <w:rFonts w:eastAsia="Calibri"/>
          <w:sz w:val="24"/>
          <w:szCs w:val="24"/>
          <w:lang w:eastAsia="en-US"/>
        </w:rPr>
        <w:t>Тихвинского района</w:t>
      </w:r>
    </w:p>
    <w:p w:rsidR="005F421F" w:rsidRPr="007230BA" w:rsidRDefault="005F421F" w:rsidP="005F421F">
      <w:pPr>
        <w:ind w:left="10065"/>
        <w:jc w:val="left"/>
        <w:rPr>
          <w:rFonts w:eastAsia="Calibri"/>
          <w:sz w:val="24"/>
          <w:szCs w:val="24"/>
          <w:lang w:eastAsia="en-US"/>
        </w:rPr>
      </w:pPr>
      <w:r w:rsidRPr="007230BA">
        <w:rPr>
          <w:rFonts w:eastAsia="Calibri"/>
          <w:sz w:val="24"/>
          <w:szCs w:val="24"/>
          <w:lang w:eastAsia="en-US"/>
        </w:rPr>
        <w:t xml:space="preserve">от </w:t>
      </w:r>
      <w:r w:rsidR="007230BA">
        <w:rPr>
          <w:rFonts w:eastAsia="Calibri"/>
          <w:sz w:val="24"/>
          <w:szCs w:val="24"/>
          <w:lang w:eastAsia="en-US"/>
        </w:rPr>
        <w:t>27</w:t>
      </w:r>
      <w:r w:rsidRPr="007230BA">
        <w:rPr>
          <w:rFonts w:eastAsia="Calibri"/>
          <w:sz w:val="24"/>
          <w:szCs w:val="24"/>
          <w:lang w:eastAsia="en-US"/>
        </w:rPr>
        <w:t xml:space="preserve"> марта 2024 г. № 01-</w:t>
      </w:r>
      <w:r w:rsidR="007230BA">
        <w:rPr>
          <w:rFonts w:eastAsia="Calibri"/>
          <w:sz w:val="24"/>
          <w:szCs w:val="24"/>
          <w:lang w:eastAsia="en-US"/>
        </w:rPr>
        <w:t>644</w:t>
      </w:r>
      <w:r w:rsidRPr="007230BA">
        <w:rPr>
          <w:rFonts w:eastAsia="Calibri"/>
          <w:sz w:val="24"/>
          <w:szCs w:val="24"/>
          <w:lang w:eastAsia="en-US"/>
        </w:rPr>
        <w:t>-а</w:t>
      </w:r>
    </w:p>
    <w:p w:rsidR="005F421F" w:rsidRPr="007230BA" w:rsidRDefault="005F421F" w:rsidP="005F421F">
      <w:pPr>
        <w:ind w:left="10065"/>
        <w:jc w:val="left"/>
        <w:rPr>
          <w:rFonts w:eastAsia="Calibri"/>
          <w:sz w:val="24"/>
          <w:szCs w:val="24"/>
          <w:lang w:eastAsia="en-US"/>
        </w:rPr>
      </w:pPr>
    </w:p>
    <w:p w:rsidR="005F421F" w:rsidRPr="005F421F" w:rsidRDefault="005F421F" w:rsidP="005F421F">
      <w:pPr>
        <w:ind w:left="10065"/>
        <w:rPr>
          <w:rFonts w:eastAsia="Calibri"/>
          <w:color w:val="000000"/>
          <w:sz w:val="24"/>
          <w:szCs w:val="24"/>
          <w:lang w:eastAsia="en-US"/>
        </w:rPr>
      </w:pPr>
      <w:r w:rsidRPr="005F421F">
        <w:rPr>
          <w:rFonts w:eastAsia="Calibri"/>
          <w:color w:val="000000"/>
          <w:sz w:val="24"/>
          <w:szCs w:val="24"/>
          <w:lang w:eastAsia="en-US"/>
        </w:rPr>
        <w:t>Приложение №2</w:t>
      </w:r>
    </w:p>
    <w:p w:rsidR="005F421F" w:rsidRPr="005F421F" w:rsidRDefault="005F421F" w:rsidP="005F421F">
      <w:pPr>
        <w:ind w:left="10065"/>
        <w:rPr>
          <w:rFonts w:eastAsia="Calibri"/>
          <w:color w:val="000000"/>
          <w:sz w:val="24"/>
          <w:szCs w:val="24"/>
          <w:lang w:eastAsia="en-US"/>
        </w:rPr>
      </w:pPr>
      <w:r w:rsidRPr="005F421F">
        <w:rPr>
          <w:rFonts w:eastAsia="Calibri"/>
          <w:color w:val="000000"/>
          <w:sz w:val="24"/>
          <w:szCs w:val="24"/>
          <w:lang w:eastAsia="en-US"/>
        </w:rPr>
        <w:t>к муниципальной программе Тихвинского</w:t>
      </w:r>
    </w:p>
    <w:p w:rsidR="005F421F" w:rsidRPr="005F421F" w:rsidRDefault="005F421F" w:rsidP="005F421F">
      <w:pPr>
        <w:ind w:left="10065"/>
        <w:rPr>
          <w:rFonts w:eastAsia="Calibri"/>
          <w:color w:val="000000"/>
          <w:sz w:val="24"/>
          <w:szCs w:val="24"/>
          <w:lang w:eastAsia="en-US"/>
        </w:rPr>
      </w:pPr>
      <w:r w:rsidRPr="005F421F">
        <w:rPr>
          <w:rFonts w:eastAsia="Calibri"/>
          <w:color w:val="000000"/>
          <w:sz w:val="24"/>
          <w:szCs w:val="24"/>
          <w:lang w:eastAsia="en-US"/>
        </w:rPr>
        <w:t xml:space="preserve">района «Развитие сети автомобильных дорог </w:t>
      </w:r>
    </w:p>
    <w:p w:rsidR="005F421F" w:rsidRPr="005F421F" w:rsidRDefault="005F421F" w:rsidP="005F421F">
      <w:pPr>
        <w:ind w:left="10065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F421F">
        <w:rPr>
          <w:rFonts w:eastAsia="Calibri"/>
          <w:color w:val="000000"/>
          <w:sz w:val="24"/>
          <w:szCs w:val="24"/>
          <w:lang w:eastAsia="en-US"/>
        </w:rPr>
        <w:t xml:space="preserve">Тихвинского района», </w:t>
      </w:r>
    </w:p>
    <w:p w:rsidR="005F421F" w:rsidRPr="005F421F" w:rsidRDefault="005F421F" w:rsidP="005F421F">
      <w:pPr>
        <w:ind w:left="10065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F421F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:rsidR="005F421F" w:rsidRPr="005F421F" w:rsidRDefault="005F421F" w:rsidP="005F421F">
      <w:pPr>
        <w:spacing w:line="256" w:lineRule="auto"/>
        <w:ind w:left="10065"/>
        <w:rPr>
          <w:rFonts w:eastAsia="Calibri"/>
          <w:color w:val="000000"/>
          <w:sz w:val="24"/>
          <w:szCs w:val="24"/>
          <w:lang w:eastAsia="en-US"/>
        </w:rPr>
      </w:pPr>
      <w:r w:rsidRPr="005F421F">
        <w:rPr>
          <w:rFonts w:eastAsia="Calibr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:rsidR="005F421F" w:rsidRPr="005F421F" w:rsidRDefault="005F421F" w:rsidP="005F421F">
      <w:pPr>
        <w:tabs>
          <w:tab w:val="left" w:pos="8364"/>
        </w:tabs>
        <w:spacing w:line="256" w:lineRule="auto"/>
        <w:ind w:left="10065"/>
        <w:rPr>
          <w:rFonts w:eastAsia="Calibri"/>
          <w:color w:val="000000"/>
          <w:sz w:val="24"/>
          <w:szCs w:val="24"/>
          <w:lang w:eastAsia="en-US"/>
        </w:rPr>
      </w:pPr>
      <w:r w:rsidRPr="005F421F">
        <w:rPr>
          <w:rFonts w:eastAsia="Calibri"/>
          <w:color w:val="000000"/>
          <w:sz w:val="24"/>
          <w:szCs w:val="24"/>
          <w:lang w:eastAsia="en-US"/>
        </w:rPr>
        <w:t>от 31 октября 2023 года №</w:t>
      </w:r>
      <w:r>
        <w:rPr>
          <w:rFonts w:eastAsia="Calibri"/>
          <w:color w:val="000000"/>
          <w:sz w:val="24"/>
          <w:szCs w:val="24"/>
          <w:lang w:eastAsia="en-US"/>
        </w:rPr>
        <w:t> </w:t>
      </w:r>
      <w:r w:rsidRPr="005F421F">
        <w:rPr>
          <w:rFonts w:eastAsia="Calibri"/>
          <w:color w:val="000000"/>
          <w:sz w:val="24"/>
          <w:szCs w:val="24"/>
          <w:lang w:eastAsia="en-US"/>
        </w:rPr>
        <w:t>01-2720-а</w:t>
      </w:r>
    </w:p>
    <w:p w:rsidR="005F421F" w:rsidRPr="005F421F" w:rsidRDefault="005F421F" w:rsidP="005F421F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5F421F" w:rsidRPr="005F421F" w:rsidRDefault="005F421F" w:rsidP="005F421F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F421F">
        <w:rPr>
          <w:rFonts w:eastAsia="Calibri"/>
          <w:b/>
          <w:bCs/>
          <w:color w:val="000000"/>
          <w:sz w:val="22"/>
          <w:szCs w:val="22"/>
          <w:lang w:eastAsia="en-US"/>
        </w:rPr>
        <w:t>ПЛАН</w:t>
      </w:r>
      <w:r w:rsidRPr="005F421F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5F421F" w:rsidRPr="005F421F" w:rsidRDefault="005F421F" w:rsidP="005F421F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F421F">
        <w:rPr>
          <w:rFonts w:eastAsia="Calibri"/>
          <w:b/>
          <w:bCs/>
          <w:color w:val="000000"/>
          <w:sz w:val="22"/>
          <w:szCs w:val="22"/>
          <w:lang w:eastAsia="en-US"/>
        </w:rPr>
        <w:t>реализации муниципальной программы Тихвинского района «Развитие сети автомобильных дорог Тихвинского района»</w:t>
      </w:r>
      <w:r w:rsidRPr="005F421F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15559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1984"/>
        <w:gridCol w:w="1418"/>
        <w:gridCol w:w="1275"/>
        <w:gridCol w:w="1701"/>
        <w:gridCol w:w="1418"/>
        <w:gridCol w:w="1276"/>
        <w:gridCol w:w="1417"/>
      </w:tblGrid>
      <w:tr w:rsidR="005F421F" w:rsidRPr="005F421F" w:rsidTr="00443B85">
        <w:trPr>
          <w:trHeight w:val="143"/>
          <w:hidden/>
        </w:trPr>
        <w:tc>
          <w:tcPr>
            <w:tcW w:w="50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>#G0</w:t>
            </w: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 соисполнитель, участник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Годы </w:t>
            </w:r>
          </w:p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5F421F" w:rsidRPr="005F421F" w:rsidTr="00443B85">
        <w:tc>
          <w:tcPr>
            <w:tcW w:w="50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</w:p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421F" w:rsidRPr="005F421F" w:rsidTr="00443B85">
        <w:tc>
          <w:tcPr>
            <w:tcW w:w="155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Комплекс процессных мероприятий</w:t>
            </w: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5F421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Поддержание существующей сети дорог Тихвинского района»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Содержание автомобильных дорог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4 761,40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4 761,40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Ремонт автомобильных дорог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16 000,00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16 000,00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6 000,00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6 000,00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1.3. Капитальный ремонт искусственных сооружений на дорогах общего пользования местного значения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ЖКХ, отдел по строительству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1.4.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5 500,00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5 500,00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26 261,40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26 261,40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15 500,00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15 500,00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15 500,00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>15 500,00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43B85" w:rsidRPr="005F421F" w:rsidTr="00443B85"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21F" w:rsidRPr="005F421F" w:rsidRDefault="005F421F" w:rsidP="005F421F">
            <w:pPr>
              <w:suppressAutoHyphens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57 261,40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57 261,40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421F" w:rsidRPr="005F421F" w:rsidRDefault="005F421F" w:rsidP="005F421F">
            <w:pPr>
              <w:suppressAutoHyphens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42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:rsidR="005F421F" w:rsidRPr="005F421F" w:rsidRDefault="005F421F" w:rsidP="005F421F">
      <w:pPr>
        <w:jc w:val="center"/>
        <w:rPr>
          <w:rFonts w:eastAsia="Calibri"/>
          <w:sz w:val="22"/>
          <w:szCs w:val="22"/>
          <w:lang w:eastAsia="en-US"/>
        </w:rPr>
      </w:pPr>
      <w:r w:rsidRPr="005F421F">
        <w:rPr>
          <w:rFonts w:eastAsia="Calibri"/>
          <w:sz w:val="22"/>
          <w:szCs w:val="22"/>
          <w:lang w:eastAsia="en-US"/>
        </w:rPr>
        <w:t>_______________</w:t>
      </w:r>
    </w:p>
    <w:p w:rsidR="005F421F" w:rsidRPr="005F421F" w:rsidRDefault="005F421F" w:rsidP="005F421F">
      <w:pPr>
        <w:jc w:val="left"/>
        <w:rPr>
          <w:rFonts w:eastAsia="Calibri"/>
          <w:color w:val="70AD47"/>
          <w:sz w:val="22"/>
          <w:szCs w:val="22"/>
          <w:lang w:eastAsia="en-US"/>
        </w:rPr>
      </w:pPr>
    </w:p>
    <w:p w:rsidR="005F421F" w:rsidRPr="005F421F" w:rsidRDefault="005F421F" w:rsidP="005F421F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5F421F" w:rsidRPr="000D2CD8" w:rsidRDefault="005F421F" w:rsidP="001A2440">
      <w:pPr>
        <w:ind w:right="-1" w:firstLine="709"/>
        <w:rPr>
          <w:sz w:val="22"/>
          <w:szCs w:val="22"/>
        </w:rPr>
      </w:pPr>
    </w:p>
    <w:sectPr w:rsidR="005F421F" w:rsidRPr="000D2CD8" w:rsidSect="005F421F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DB" w:rsidRDefault="000D38DB" w:rsidP="00A17516">
      <w:r>
        <w:separator/>
      </w:r>
    </w:p>
  </w:endnote>
  <w:endnote w:type="continuationSeparator" w:id="0">
    <w:p w:rsidR="000D38DB" w:rsidRDefault="000D38DB" w:rsidP="00A1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DB" w:rsidRDefault="000D38DB" w:rsidP="00A17516">
      <w:r>
        <w:separator/>
      </w:r>
    </w:p>
  </w:footnote>
  <w:footnote w:type="continuationSeparator" w:id="0">
    <w:p w:rsidR="000D38DB" w:rsidRDefault="000D38DB" w:rsidP="00A1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516" w:rsidRDefault="00A1751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75FE2">
      <w:rPr>
        <w:noProof/>
      </w:rPr>
      <w:t>2</w:t>
    </w:r>
    <w:r>
      <w:fldChar w:fldCharType="end"/>
    </w:r>
  </w:p>
  <w:p w:rsidR="00A17516" w:rsidRDefault="00A1751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7D51"/>
    <w:rsid w:val="000D38DB"/>
    <w:rsid w:val="000F1A02"/>
    <w:rsid w:val="00137667"/>
    <w:rsid w:val="001464B2"/>
    <w:rsid w:val="001A2440"/>
    <w:rsid w:val="001B4F8D"/>
    <w:rsid w:val="001F265D"/>
    <w:rsid w:val="00274BBB"/>
    <w:rsid w:val="00285D0C"/>
    <w:rsid w:val="002A2B11"/>
    <w:rsid w:val="002F22EB"/>
    <w:rsid w:val="00326996"/>
    <w:rsid w:val="0043001D"/>
    <w:rsid w:val="00443B85"/>
    <w:rsid w:val="004914DD"/>
    <w:rsid w:val="00511A2B"/>
    <w:rsid w:val="00554BEC"/>
    <w:rsid w:val="00595F6F"/>
    <w:rsid w:val="005C0140"/>
    <w:rsid w:val="005F421F"/>
    <w:rsid w:val="006415B0"/>
    <w:rsid w:val="006463D8"/>
    <w:rsid w:val="00675FE2"/>
    <w:rsid w:val="00711921"/>
    <w:rsid w:val="007230BA"/>
    <w:rsid w:val="00796BD1"/>
    <w:rsid w:val="00880075"/>
    <w:rsid w:val="008A3858"/>
    <w:rsid w:val="009840BA"/>
    <w:rsid w:val="00A03876"/>
    <w:rsid w:val="00A13C7B"/>
    <w:rsid w:val="00A17516"/>
    <w:rsid w:val="00AE1A2A"/>
    <w:rsid w:val="00B52D22"/>
    <w:rsid w:val="00B83D8D"/>
    <w:rsid w:val="00B95FEE"/>
    <w:rsid w:val="00BF1F22"/>
    <w:rsid w:val="00BF2B0B"/>
    <w:rsid w:val="00CA4586"/>
    <w:rsid w:val="00D368DC"/>
    <w:rsid w:val="00D97342"/>
    <w:rsid w:val="00DC54A6"/>
    <w:rsid w:val="00E12549"/>
    <w:rsid w:val="00F4320C"/>
    <w:rsid w:val="00F71B7A"/>
    <w:rsid w:val="00F9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0FC0F"/>
  <w15:chartTrackingRefBased/>
  <w15:docId w15:val="{531A5C34-88CB-4958-B89C-41A85A9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175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7516"/>
    <w:rPr>
      <w:sz w:val="28"/>
    </w:rPr>
  </w:style>
  <w:style w:type="paragraph" w:styleId="ab">
    <w:name w:val="footer"/>
    <w:basedOn w:val="a"/>
    <w:link w:val="ac"/>
    <w:rsid w:val="00A175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175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6</cp:revision>
  <cp:lastPrinted>2024-03-27T11:22:00Z</cp:lastPrinted>
  <dcterms:created xsi:type="dcterms:W3CDTF">2024-03-25T09:16:00Z</dcterms:created>
  <dcterms:modified xsi:type="dcterms:W3CDTF">2024-03-27T11:27:00Z</dcterms:modified>
</cp:coreProperties>
</file>