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82D24" w:rsidRDefault="00B52D22">
      <w:pPr>
        <w:pStyle w:val="4"/>
      </w:pPr>
      <w:r w:rsidRPr="00F82D24">
        <w:t>АДМИНИСТРАЦИЯ  МУНИЦИПАЛЬНОГО  ОБРАЗОВАНИЯ</w:t>
      </w:r>
    </w:p>
    <w:p w:rsidR="00B52D22" w:rsidRPr="00F82D24" w:rsidRDefault="00B52D22">
      <w:pPr>
        <w:jc w:val="center"/>
        <w:rPr>
          <w:b/>
          <w:sz w:val="22"/>
        </w:rPr>
      </w:pPr>
      <w:r w:rsidRPr="00F82D24">
        <w:rPr>
          <w:b/>
          <w:sz w:val="22"/>
        </w:rPr>
        <w:t xml:space="preserve">ТИХВИНСКИЙ  МУНИЦИПАЛЬНЫЙ  РАЙОН </w:t>
      </w:r>
    </w:p>
    <w:p w:rsidR="00B52D22" w:rsidRPr="00F82D24" w:rsidRDefault="00B52D22">
      <w:pPr>
        <w:jc w:val="center"/>
        <w:rPr>
          <w:b/>
          <w:sz w:val="22"/>
        </w:rPr>
      </w:pPr>
      <w:r w:rsidRPr="00F82D24">
        <w:rPr>
          <w:b/>
          <w:sz w:val="22"/>
        </w:rPr>
        <w:t>ЛЕНИНГРАДСКОЙ  ОБЛАСТИ</w:t>
      </w:r>
    </w:p>
    <w:p w:rsidR="00B52D22" w:rsidRPr="00F82D24" w:rsidRDefault="00B52D22">
      <w:pPr>
        <w:jc w:val="center"/>
        <w:rPr>
          <w:b/>
          <w:sz w:val="22"/>
        </w:rPr>
      </w:pPr>
      <w:r w:rsidRPr="00F82D24">
        <w:rPr>
          <w:b/>
          <w:sz w:val="22"/>
        </w:rPr>
        <w:t>(АДМИНИСТРАЦИЯ  ТИХВИНСКОГО  РАЙОНА)</w:t>
      </w:r>
    </w:p>
    <w:p w:rsidR="00B52D22" w:rsidRPr="00F82D24" w:rsidRDefault="00B52D22">
      <w:pPr>
        <w:jc w:val="center"/>
        <w:rPr>
          <w:b/>
          <w:sz w:val="32"/>
        </w:rPr>
      </w:pPr>
    </w:p>
    <w:p w:rsidR="00B52D22" w:rsidRPr="00F82D24" w:rsidRDefault="00B52D22">
      <w:pPr>
        <w:jc w:val="center"/>
        <w:rPr>
          <w:sz w:val="10"/>
        </w:rPr>
      </w:pPr>
      <w:r w:rsidRPr="00F82D24">
        <w:rPr>
          <w:b/>
          <w:sz w:val="32"/>
        </w:rPr>
        <w:t>ПОСТАНОВЛЕНИЕ</w:t>
      </w:r>
    </w:p>
    <w:p w:rsidR="00B52D22" w:rsidRPr="00F82D24" w:rsidRDefault="00B52D22">
      <w:pPr>
        <w:jc w:val="center"/>
        <w:rPr>
          <w:sz w:val="10"/>
        </w:rPr>
      </w:pPr>
    </w:p>
    <w:p w:rsidR="00B52D22" w:rsidRPr="00F82D24" w:rsidRDefault="00B52D22">
      <w:pPr>
        <w:jc w:val="center"/>
        <w:rPr>
          <w:sz w:val="10"/>
        </w:rPr>
      </w:pPr>
    </w:p>
    <w:p w:rsidR="00B52D22" w:rsidRPr="00F82D24" w:rsidRDefault="00B52D22">
      <w:pPr>
        <w:tabs>
          <w:tab w:val="left" w:pos="4962"/>
        </w:tabs>
        <w:rPr>
          <w:sz w:val="16"/>
        </w:rPr>
      </w:pPr>
    </w:p>
    <w:p w:rsidR="00B52D22" w:rsidRPr="00F82D2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82D2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82D24" w:rsidRDefault="00F82D24">
      <w:pPr>
        <w:tabs>
          <w:tab w:val="left" w:pos="567"/>
          <w:tab w:val="left" w:pos="3686"/>
        </w:tabs>
      </w:pPr>
      <w:r w:rsidRPr="00F82D24">
        <w:tab/>
        <w:t>22 марта 2024 г.</w:t>
      </w:r>
      <w:r w:rsidRPr="00F82D24">
        <w:tab/>
      </w:r>
      <w:bookmarkStart w:id="0" w:name="_GoBack"/>
      <w:r w:rsidRPr="00F82D24">
        <w:t>01-598-а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A758C" w:rsidTr="00AA75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A758C" w:rsidRDefault="00AA758C" w:rsidP="00CD4990">
            <w:pPr>
              <w:suppressAutoHyphens/>
              <w:rPr>
                <w:sz w:val="24"/>
                <w:szCs w:val="24"/>
              </w:rPr>
            </w:pPr>
            <w:r w:rsidRPr="00AA758C">
              <w:rPr>
                <w:sz w:val="24"/>
                <w:szCs w:val="24"/>
              </w:rPr>
              <w:t>О внесении изменений в муниципальную программу Тихвинского района «Охрана окружающей среды Тихвинского района», утвержденную постановлением администрации Тихвинского района от 31 октября 2023 года №</w:t>
            </w:r>
            <w:r w:rsidR="00CD4990">
              <w:rPr>
                <w:sz w:val="24"/>
                <w:szCs w:val="24"/>
              </w:rPr>
              <w:t> </w:t>
            </w:r>
            <w:r w:rsidRPr="00AA758C">
              <w:rPr>
                <w:sz w:val="24"/>
                <w:szCs w:val="24"/>
              </w:rPr>
              <w:t>01-2717-а</w:t>
            </w:r>
          </w:p>
        </w:tc>
      </w:tr>
    </w:tbl>
    <w:p w:rsidR="00AA758C" w:rsidRPr="00280265" w:rsidRDefault="00AA758C" w:rsidP="00AA758C">
      <w:pPr>
        <w:suppressAutoHyphens/>
        <w:rPr>
          <w:rFonts w:eastAsia="Calibri"/>
          <w:kern w:val="2"/>
          <w:sz w:val="24"/>
          <w:szCs w:val="24"/>
          <w:lang w:eastAsia="en-US"/>
        </w:rPr>
      </w:pPr>
      <w:r w:rsidRPr="00280265">
        <w:rPr>
          <w:rFonts w:eastAsia="Calibri"/>
          <w:kern w:val="2"/>
          <w:sz w:val="24"/>
          <w:szCs w:val="24"/>
          <w:lang w:eastAsia="en-US"/>
        </w:rPr>
        <w:t>21 2700 2800 ДО НПА</w:t>
      </w:r>
    </w:p>
    <w:p w:rsidR="00AA758C" w:rsidRPr="00280265" w:rsidRDefault="00AA758C" w:rsidP="00AA758C">
      <w:pPr>
        <w:suppressAutoHyphens/>
        <w:rPr>
          <w:rFonts w:eastAsia="Calibri"/>
          <w:kern w:val="2"/>
          <w:sz w:val="24"/>
          <w:szCs w:val="24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>На основании статьи 179 Бюджетного кодекса Российской Федерации, в соответствии с постановлением администрации Тихвинского района от 22 февраля 2024 года №</w:t>
      </w:r>
      <w:r w:rsidR="00CD4990">
        <w:rPr>
          <w:rFonts w:eastAsia="Calibri"/>
          <w:color w:val="000000"/>
          <w:kern w:val="2"/>
          <w:szCs w:val="28"/>
          <w:lang w:eastAsia="en-US"/>
        </w:rPr>
        <w:t> </w:t>
      </w:r>
      <w:r w:rsidRPr="00AA758C">
        <w:rPr>
          <w:rFonts w:eastAsia="Calibri"/>
          <w:color w:val="000000"/>
          <w:kern w:val="2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решения совета депута</w:t>
      </w:r>
      <w:r w:rsidR="00CD4990">
        <w:rPr>
          <w:rFonts w:eastAsia="Calibri"/>
          <w:color w:val="000000"/>
          <w:kern w:val="2"/>
          <w:szCs w:val="28"/>
          <w:lang w:eastAsia="en-US"/>
        </w:rPr>
        <w:t xml:space="preserve">тов Тихвинского района от 20 февраля </w:t>
      </w:r>
      <w:r w:rsidRPr="00AA758C">
        <w:rPr>
          <w:rFonts w:eastAsia="Calibri"/>
          <w:color w:val="000000"/>
          <w:kern w:val="2"/>
          <w:szCs w:val="28"/>
          <w:lang w:eastAsia="en-US"/>
        </w:rPr>
        <w:t>2024</w:t>
      </w:r>
      <w:r w:rsidR="00CD4990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AA758C">
        <w:rPr>
          <w:rFonts w:eastAsia="Calibri"/>
          <w:color w:val="000000"/>
          <w:kern w:val="2"/>
          <w:szCs w:val="28"/>
          <w:lang w:eastAsia="en-US"/>
        </w:rPr>
        <w:t>г</w:t>
      </w:r>
      <w:r w:rsidR="00CD4990">
        <w:rPr>
          <w:rFonts w:eastAsia="Calibri"/>
          <w:color w:val="000000"/>
          <w:kern w:val="2"/>
          <w:szCs w:val="28"/>
          <w:lang w:eastAsia="en-US"/>
        </w:rPr>
        <w:t>ода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 №</w:t>
      </w:r>
      <w:r w:rsidR="00CD4990">
        <w:rPr>
          <w:rFonts w:eastAsia="Calibri"/>
          <w:color w:val="000000"/>
          <w:kern w:val="2"/>
          <w:szCs w:val="28"/>
          <w:lang w:eastAsia="en-US"/>
        </w:rPr>
        <w:t> </w:t>
      </w:r>
      <w:r w:rsidRPr="00AA758C">
        <w:rPr>
          <w:rFonts w:eastAsia="Calibri"/>
          <w:color w:val="000000"/>
          <w:kern w:val="2"/>
          <w:szCs w:val="28"/>
          <w:lang w:eastAsia="en-US"/>
        </w:rPr>
        <w:t>01-205 «О внесении изменений и дополнений в решение совета депута</w:t>
      </w:r>
      <w:r w:rsidR="00D05C6C">
        <w:rPr>
          <w:rFonts w:eastAsia="Calibri"/>
          <w:color w:val="000000"/>
          <w:kern w:val="2"/>
          <w:szCs w:val="28"/>
          <w:lang w:eastAsia="en-US"/>
        </w:rPr>
        <w:t xml:space="preserve">тов Тихвинского района от 19 декабря </w:t>
      </w:r>
      <w:r w:rsidRPr="00AA758C">
        <w:rPr>
          <w:rFonts w:eastAsia="Calibri"/>
          <w:color w:val="000000"/>
          <w:kern w:val="2"/>
          <w:szCs w:val="28"/>
          <w:lang w:eastAsia="en-US"/>
        </w:rPr>
        <w:t>2023 г</w:t>
      </w:r>
      <w:r w:rsidR="00D05C6C">
        <w:rPr>
          <w:rFonts w:eastAsia="Calibri"/>
          <w:color w:val="000000"/>
          <w:kern w:val="2"/>
          <w:szCs w:val="28"/>
          <w:lang w:eastAsia="en-US"/>
        </w:rPr>
        <w:t>ода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 №</w:t>
      </w:r>
      <w:r w:rsidR="00D05C6C">
        <w:rPr>
          <w:rFonts w:eastAsia="Calibri"/>
          <w:color w:val="000000"/>
          <w:kern w:val="2"/>
          <w:szCs w:val="28"/>
          <w:lang w:eastAsia="en-US"/>
        </w:rPr>
        <w:t> 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01-200 «О бюджете Тихвинского района на 2024 год и на плановый период 2025 и 2026 годов», администрация Тихвинского района ПОСТАНОВЛЯЕТ: 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1. Внести в муниципальную программу Тихвинского района «Охрана окружающей среды Тихвинского района» (далее - муниципальная программа), утвержденную постановлением администрации Тихвинского района от </w:t>
      </w:r>
      <w:r w:rsidRPr="00AA758C">
        <w:rPr>
          <w:rFonts w:eastAsia="Calibri"/>
          <w:b/>
          <w:bCs/>
          <w:color w:val="000000"/>
          <w:kern w:val="2"/>
          <w:szCs w:val="28"/>
          <w:lang w:eastAsia="en-US"/>
        </w:rPr>
        <w:t>31 октября 2023 года № 01-2717-а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 следующие </w:t>
      </w:r>
      <w:r w:rsidRPr="00AA758C">
        <w:rPr>
          <w:rFonts w:eastAsia="Calibri"/>
          <w:b/>
          <w:bCs/>
          <w:color w:val="000000"/>
          <w:kern w:val="2"/>
          <w:szCs w:val="28"/>
          <w:lang w:eastAsia="en-US"/>
        </w:rPr>
        <w:t>изменения</w:t>
      </w:r>
      <w:r w:rsidRPr="00AA758C">
        <w:rPr>
          <w:rFonts w:eastAsia="Calibri"/>
          <w:color w:val="000000"/>
          <w:kern w:val="2"/>
          <w:szCs w:val="28"/>
          <w:lang w:eastAsia="en-US"/>
        </w:rPr>
        <w:t>:</w:t>
      </w:r>
    </w:p>
    <w:p w:rsidR="00AA758C" w:rsidRPr="00AA758C" w:rsidRDefault="00AA758C" w:rsidP="00D05C6C">
      <w:pPr>
        <w:suppressAutoHyphens/>
        <w:spacing w:after="120"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>1.1.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  <w:gridCol w:w="5925"/>
      </w:tblGrid>
      <w:tr w:rsidR="00AA758C" w:rsidRPr="00AA758C" w:rsidTr="00D05C6C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758C" w:rsidRPr="00AA758C" w:rsidRDefault="00AA758C" w:rsidP="00AA758C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AA758C">
              <w:rPr>
                <w:rFonts w:eastAsia="Calibri"/>
                <w:color w:val="000000"/>
                <w:kern w:val="2"/>
                <w:szCs w:val="28"/>
                <w:lang w:eastAsia="en-US"/>
              </w:rPr>
              <w:t xml:space="preserve">Финансовое обеспечение  муниципальной программы - всего, в том числе по годам реализации 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758C" w:rsidRPr="00AA758C" w:rsidRDefault="00AA758C" w:rsidP="00AA758C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AA758C">
              <w:rPr>
                <w:rFonts w:eastAsia="Calibri"/>
                <w:color w:val="000000"/>
                <w:kern w:val="2"/>
                <w:szCs w:val="28"/>
                <w:lang w:eastAsia="en-US"/>
              </w:rPr>
              <w:t xml:space="preserve">Общий объем финансового обеспечения программы в 2024-2026 </w:t>
            </w:r>
            <w:r w:rsidR="00D05C6C">
              <w:rPr>
                <w:rFonts w:eastAsia="Calibri"/>
                <w:color w:val="000000"/>
                <w:kern w:val="2"/>
                <w:szCs w:val="28"/>
                <w:lang w:eastAsia="en-US"/>
              </w:rPr>
              <w:t>годах</w:t>
            </w:r>
            <w:r w:rsidRPr="00AA758C">
              <w:rPr>
                <w:rFonts w:eastAsia="Calibri"/>
                <w:color w:val="000000"/>
                <w:kern w:val="2"/>
                <w:szCs w:val="28"/>
                <w:lang w:eastAsia="en-US"/>
              </w:rPr>
              <w:t xml:space="preserve"> составит </w:t>
            </w:r>
            <w:r w:rsidR="00D05C6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>17 534 </w:t>
            </w:r>
            <w:r w:rsidRPr="00AA758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>811,57 руб.</w:t>
            </w:r>
            <w:r w:rsidRPr="00AA758C">
              <w:rPr>
                <w:rFonts w:eastAsia="Calibri"/>
                <w:color w:val="000000"/>
                <w:kern w:val="2"/>
                <w:szCs w:val="28"/>
                <w:lang w:eastAsia="en-US"/>
              </w:rPr>
              <w:t>, в том числе:</w:t>
            </w:r>
          </w:p>
          <w:p w:rsidR="00AA758C" w:rsidRPr="00AA758C" w:rsidRDefault="00AA758C" w:rsidP="00AA758C">
            <w:pPr>
              <w:suppressAutoHyphens/>
              <w:ind w:firstLine="720"/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</w:pPr>
            <w:r w:rsidRPr="00AA758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 xml:space="preserve">в 2024 году </w:t>
            </w:r>
            <w:r w:rsidR="007C3D77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>-</w:t>
            </w:r>
            <w:r w:rsidRPr="00AA758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 xml:space="preserve"> 7 534 811,57 руб.</w:t>
            </w:r>
          </w:p>
          <w:p w:rsidR="00AA758C" w:rsidRPr="00AA758C" w:rsidRDefault="00AA758C" w:rsidP="00AA758C">
            <w:pPr>
              <w:suppressAutoHyphens/>
              <w:ind w:firstLine="720"/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</w:pPr>
            <w:r w:rsidRPr="00AA758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 xml:space="preserve">в 2025 году - 5 000 000 руб. </w:t>
            </w:r>
          </w:p>
          <w:p w:rsidR="00AA758C" w:rsidRPr="00AA758C" w:rsidRDefault="00AA758C" w:rsidP="00AA758C">
            <w:pPr>
              <w:suppressAutoHyphens/>
              <w:ind w:firstLine="720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AA758C">
              <w:rPr>
                <w:rFonts w:eastAsia="Calibri"/>
                <w:b/>
                <w:bCs/>
                <w:color w:val="000000"/>
                <w:kern w:val="2"/>
                <w:szCs w:val="28"/>
                <w:lang w:eastAsia="en-US"/>
              </w:rPr>
              <w:t>в 2026 году - 5 000 000 руб.</w:t>
            </w:r>
            <w:r w:rsidRPr="00AA758C">
              <w:rPr>
                <w:rFonts w:eastAsia="Calibri"/>
                <w:color w:val="000000"/>
                <w:kern w:val="2"/>
                <w:szCs w:val="28"/>
                <w:lang w:eastAsia="en-US"/>
              </w:rPr>
              <w:t xml:space="preserve"> </w:t>
            </w:r>
          </w:p>
        </w:tc>
      </w:tr>
    </w:tbl>
    <w:p w:rsidR="00D05C6C" w:rsidRDefault="00617819" w:rsidP="00D05C6C">
      <w:pPr>
        <w:suppressAutoHyphens/>
        <w:spacing w:before="120"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1.2. Раздел 2</w:t>
      </w:r>
      <w:r w:rsidR="00AA758C" w:rsidRPr="00AA758C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«</w:t>
      </w:r>
      <w:r w:rsidR="00AA758C" w:rsidRPr="00AA758C">
        <w:rPr>
          <w:rFonts w:eastAsia="Calibri"/>
          <w:color w:val="000000"/>
          <w:szCs w:val="28"/>
          <w:lang w:eastAsia="en-US"/>
        </w:rPr>
        <w:t>Приоритеты и цели государственной и муниципальной политики в сфере реализации муниципальной программы</w:t>
      </w:r>
      <w:r>
        <w:rPr>
          <w:rFonts w:eastAsia="Calibri"/>
          <w:color w:val="000000"/>
          <w:szCs w:val="28"/>
          <w:lang w:eastAsia="en-US"/>
        </w:rPr>
        <w:t>» д</w:t>
      </w:r>
      <w:r w:rsidR="00AA758C" w:rsidRPr="00AA758C">
        <w:rPr>
          <w:rFonts w:eastAsia="Calibri"/>
          <w:color w:val="000000"/>
          <w:szCs w:val="28"/>
          <w:lang w:eastAsia="en-US"/>
        </w:rPr>
        <w:t xml:space="preserve">ополнить абзацем следующего содержания: </w:t>
      </w:r>
    </w:p>
    <w:p w:rsidR="00AA758C" w:rsidRPr="00AA758C" w:rsidRDefault="00AA758C" w:rsidP="00D05C6C">
      <w:pPr>
        <w:suppressAutoHyphens/>
        <w:spacing w:before="120"/>
        <w:ind w:firstLine="720"/>
        <w:rPr>
          <w:rFonts w:eastAsia="Calibri"/>
          <w:color w:val="C00000"/>
          <w:szCs w:val="28"/>
          <w:lang w:eastAsia="en-US"/>
        </w:rPr>
      </w:pPr>
      <w:r w:rsidRPr="00AA758C">
        <w:rPr>
          <w:rFonts w:eastAsia="Calibri"/>
          <w:color w:val="000000"/>
          <w:szCs w:val="28"/>
          <w:lang w:eastAsia="en-US"/>
        </w:rPr>
        <w:lastRenderedPageBreak/>
        <w:t>«</w:t>
      </w:r>
      <w:r w:rsidRPr="00AA758C">
        <w:rPr>
          <w:rFonts w:eastAsia="Calibri"/>
          <w:szCs w:val="28"/>
          <w:lang w:eastAsia="en-US"/>
        </w:rPr>
        <w:t xml:space="preserve">Муниципальная </w:t>
      </w:r>
      <w:r w:rsidR="00D05C6C">
        <w:rPr>
          <w:rFonts w:eastAsia="Calibri"/>
          <w:szCs w:val="28"/>
          <w:lang w:eastAsia="en-US"/>
        </w:rPr>
        <w:t xml:space="preserve">программа, на основании пункта </w:t>
      </w:r>
      <w:r w:rsidRPr="00AA758C">
        <w:rPr>
          <w:rFonts w:eastAsia="Calibri"/>
          <w:szCs w:val="28"/>
          <w:lang w:eastAsia="en-US"/>
        </w:rPr>
        <w:t xml:space="preserve">5 Методических </w:t>
      </w:r>
      <w:hyperlink r:id="rId6" w:anchor="P20" w:history="1">
        <w:r w:rsidRPr="00AA758C">
          <w:rPr>
            <w:rFonts w:eastAsia="Calibri"/>
            <w:szCs w:val="28"/>
            <w:lang w:eastAsia="en-US"/>
          </w:rPr>
          <w:t>рекомендаци</w:t>
        </w:r>
      </w:hyperlink>
      <w:r w:rsidRPr="00AA758C">
        <w:rPr>
          <w:rFonts w:eastAsia="Calibri"/>
          <w:szCs w:val="28"/>
          <w:lang w:eastAsia="en-US"/>
        </w:rPr>
        <w:t xml:space="preserve">й Министерства природных ресурсов Российской Федерации по разработке «Плана мероприятий, указанных в пункте 1 статьи 16.6, </w:t>
      </w:r>
      <w:hyperlink r:id="rId7" w:history="1">
        <w:r w:rsidRPr="00AA758C">
          <w:rPr>
            <w:rFonts w:eastAsia="Calibri"/>
            <w:szCs w:val="28"/>
            <w:lang w:eastAsia="en-US"/>
          </w:rPr>
          <w:t>пункте 1 статьи 75.1</w:t>
        </w:r>
      </w:hyperlink>
      <w:r w:rsidRPr="00AA758C">
        <w:rPr>
          <w:rFonts w:eastAsia="Calibri"/>
          <w:szCs w:val="28"/>
          <w:lang w:eastAsia="en-US"/>
        </w:rPr>
        <w:t xml:space="preserve"> и </w:t>
      </w:r>
      <w:hyperlink r:id="rId8" w:history="1">
        <w:r w:rsidRPr="00AA758C">
          <w:rPr>
            <w:rFonts w:eastAsia="Calibri"/>
            <w:szCs w:val="28"/>
            <w:lang w:eastAsia="en-US"/>
          </w:rPr>
          <w:t>пункте 1 статьи 78.2</w:t>
        </w:r>
      </w:hyperlink>
      <w:r w:rsidRPr="00AA758C">
        <w:rPr>
          <w:rFonts w:eastAsia="Calibri"/>
          <w:szCs w:val="28"/>
          <w:lang w:eastAsia="en-US"/>
        </w:rPr>
        <w:t xml:space="preserve"> Федерального закона </w:t>
      </w:r>
      <w:r w:rsidR="00D05C6C">
        <w:rPr>
          <w:rFonts w:eastAsia="Calibri"/>
          <w:szCs w:val="28"/>
          <w:lang w:eastAsia="en-US"/>
        </w:rPr>
        <w:t>«</w:t>
      </w:r>
      <w:r w:rsidRPr="00AA758C">
        <w:rPr>
          <w:rFonts w:eastAsia="Calibri"/>
          <w:szCs w:val="28"/>
          <w:lang w:eastAsia="en-US"/>
        </w:rPr>
        <w:t>Об охране окружающей среды</w:t>
      </w:r>
      <w:r w:rsidR="00D05C6C">
        <w:rPr>
          <w:rFonts w:eastAsia="Calibri"/>
          <w:szCs w:val="28"/>
          <w:lang w:eastAsia="en-US"/>
        </w:rPr>
        <w:t>»</w:t>
      </w:r>
      <w:r w:rsidRPr="00AA758C">
        <w:rPr>
          <w:rFonts w:eastAsia="Calibri"/>
          <w:szCs w:val="28"/>
          <w:lang w:eastAsia="en-US"/>
        </w:rPr>
        <w:t xml:space="preserve"> субъекта Российской федерации» определяет возможность расходования средств, поступающих в бюджет Тихвинского района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требований».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>1.3. Приложение № 2 к муниципальной программе «План реализации муниципальной программы Тихвинского района «Охрана окружающей среды Тихвинского района» изложить в новой редакции (приложение).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 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>3. Контроль за исполнением постановления возложить на и.о. заместителя главы администрации Тихвинского района</w:t>
      </w:r>
      <w:r w:rsidR="004C22D7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AA758C">
        <w:rPr>
          <w:rFonts w:eastAsia="Calibri"/>
          <w:color w:val="000000"/>
          <w:kern w:val="2"/>
          <w:szCs w:val="28"/>
          <w:lang w:eastAsia="en-US"/>
        </w:rPr>
        <w:t>- председателя комитета по экономике и инвестициям.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          </w:t>
      </w:r>
      <w:r w:rsidRPr="00AA758C">
        <w:rPr>
          <w:rFonts w:eastAsia="Calibri"/>
          <w:color w:val="000000"/>
          <w:kern w:val="2"/>
          <w:szCs w:val="28"/>
          <w:lang w:eastAsia="en-US"/>
        </w:rPr>
        <w:t xml:space="preserve">             Ю.А. Наумов</w:t>
      </w:r>
    </w:p>
    <w:p w:rsidR="00AA758C" w:rsidRPr="00AA758C" w:rsidRDefault="00AA758C" w:rsidP="00AA758C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Default="00AA758C" w:rsidP="00AA758C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AA758C" w:rsidRPr="00AA758C" w:rsidRDefault="00AA758C" w:rsidP="00AA758C">
      <w:pPr>
        <w:suppressAutoHyphens/>
        <w:rPr>
          <w:rFonts w:eastAsia="Calibri"/>
          <w:bCs/>
          <w:color w:val="000000"/>
          <w:kern w:val="2"/>
          <w:sz w:val="24"/>
          <w:szCs w:val="28"/>
          <w:lang w:eastAsia="en-US"/>
        </w:rPr>
      </w:pPr>
      <w:r w:rsidRPr="00AA758C">
        <w:rPr>
          <w:rFonts w:eastAsia="Calibri"/>
          <w:bCs/>
          <w:color w:val="000000"/>
          <w:kern w:val="2"/>
          <w:sz w:val="24"/>
          <w:szCs w:val="28"/>
          <w:lang w:eastAsia="en-US"/>
        </w:rPr>
        <w:t xml:space="preserve">Амосова Данна Анатолиевна, </w:t>
      </w:r>
    </w:p>
    <w:p w:rsidR="00AA758C" w:rsidRPr="00AA758C" w:rsidRDefault="00AA758C" w:rsidP="00AA758C">
      <w:pPr>
        <w:suppressAutoHyphens/>
        <w:rPr>
          <w:rFonts w:eastAsia="Calibri"/>
          <w:bCs/>
          <w:color w:val="000000"/>
          <w:kern w:val="2"/>
          <w:sz w:val="24"/>
          <w:szCs w:val="28"/>
          <w:lang w:eastAsia="en-US"/>
        </w:rPr>
      </w:pPr>
      <w:r w:rsidRPr="00AA758C">
        <w:rPr>
          <w:rFonts w:eastAsia="Calibri"/>
          <w:bCs/>
          <w:color w:val="000000"/>
          <w:kern w:val="2"/>
          <w:sz w:val="24"/>
          <w:szCs w:val="28"/>
          <w:lang w:eastAsia="en-US"/>
        </w:rPr>
        <w:t>76-640</w:t>
      </w:r>
    </w:p>
    <w:p w:rsidR="00AA758C" w:rsidRPr="00AA758C" w:rsidRDefault="00AA758C" w:rsidP="00AA758C">
      <w:pPr>
        <w:suppressAutoHyphens/>
        <w:rPr>
          <w:sz w:val="22"/>
          <w:szCs w:val="22"/>
        </w:rPr>
      </w:pPr>
      <w:r w:rsidRPr="00AA758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AA758C" w:rsidRPr="00AA758C" w:rsidTr="00A91390">
        <w:trPr>
          <w:trHeight w:val="70"/>
        </w:trPr>
        <w:tc>
          <w:tcPr>
            <w:tcW w:w="6771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Савранская И.Г.</w:t>
            </w:r>
          </w:p>
        </w:tc>
      </w:tr>
      <w:tr w:rsidR="00AA758C" w:rsidRPr="00AA758C" w:rsidTr="00A91390">
        <w:trPr>
          <w:trHeight w:val="70"/>
        </w:trPr>
        <w:tc>
          <w:tcPr>
            <w:tcW w:w="6771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Павличенко И.С.</w:t>
            </w:r>
          </w:p>
        </w:tc>
      </w:tr>
      <w:tr w:rsidR="00AA758C" w:rsidRPr="00AA758C" w:rsidTr="00A91390">
        <w:trPr>
          <w:trHeight w:val="70"/>
        </w:trPr>
        <w:tc>
          <w:tcPr>
            <w:tcW w:w="6771" w:type="dxa"/>
            <w:vAlign w:val="center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3" w:type="dxa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Мастицкая А.В.</w:t>
            </w:r>
          </w:p>
        </w:tc>
      </w:tr>
      <w:tr w:rsidR="00AA758C" w:rsidRPr="00AA758C" w:rsidTr="00A91390">
        <w:trPr>
          <w:trHeight w:val="70"/>
        </w:trPr>
        <w:tc>
          <w:tcPr>
            <w:tcW w:w="6771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A758C" w:rsidRPr="00AA758C" w:rsidRDefault="00AA758C" w:rsidP="00AA758C">
            <w:pPr>
              <w:suppressAutoHyphens/>
              <w:rPr>
                <w:sz w:val="22"/>
                <w:szCs w:val="22"/>
              </w:rPr>
            </w:pPr>
            <w:r w:rsidRPr="00AA758C">
              <w:rPr>
                <w:sz w:val="22"/>
                <w:szCs w:val="22"/>
              </w:rPr>
              <w:t>Суворова С.А.</w:t>
            </w:r>
          </w:p>
        </w:tc>
      </w:tr>
      <w:tr w:rsidR="00134558" w:rsidRPr="00AA758C" w:rsidTr="00A91390">
        <w:trPr>
          <w:trHeight w:val="70"/>
        </w:trPr>
        <w:tc>
          <w:tcPr>
            <w:tcW w:w="6771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83" w:type="dxa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Корцов А.М.</w:t>
            </w:r>
          </w:p>
        </w:tc>
      </w:tr>
      <w:tr w:rsidR="00134558" w:rsidRPr="00AA758C" w:rsidTr="00A91390">
        <w:trPr>
          <w:trHeight w:val="70"/>
        </w:trPr>
        <w:tc>
          <w:tcPr>
            <w:tcW w:w="6771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Заведующий отделом экономического анализа</w:t>
            </w:r>
            <w:r w:rsidR="00CC0177">
              <w:rPr>
                <w:sz w:val="22"/>
                <w:szCs w:val="22"/>
              </w:rPr>
              <w:t xml:space="preserve"> и природопользования комитета по экономике и инвестициям</w:t>
            </w:r>
          </w:p>
        </w:tc>
        <w:tc>
          <w:tcPr>
            <w:tcW w:w="283" w:type="dxa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Бердникова О.В.</w:t>
            </w:r>
          </w:p>
        </w:tc>
      </w:tr>
      <w:tr w:rsidR="00134558" w:rsidRPr="00AA758C" w:rsidTr="00A91390">
        <w:trPr>
          <w:trHeight w:val="70"/>
        </w:trPr>
        <w:tc>
          <w:tcPr>
            <w:tcW w:w="6771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83" w:type="dxa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Бодрова Л.Г.</w:t>
            </w:r>
          </w:p>
        </w:tc>
      </w:tr>
      <w:tr w:rsidR="00134558" w:rsidRPr="00AA758C" w:rsidTr="00A91390">
        <w:trPr>
          <w:trHeight w:val="70"/>
        </w:trPr>
        <w:tc>
          <w:tcPr>
            <w:tcW w:w="6771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Заведующий отделом муниципального контроля</w:t>
            </w:r>
          </w:p>
        </w:tc>
        <w:tc>
          <w:tcPr>
            <w:tcW w:w="283" w:type="dxa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4558" w:rsidRPr="00AA758C" w:rsidRDefault="00134558" w:rsidP="00AA758C">
            <w:pPr>
              <w:suppressAutoHyphens/>
              <w:rPr>
                <w:sz w:val="22"/>
                <w:szCs w:val="22"/>
              </w:rPr>
            </w:pPr>
            <w:r w:rsidRPr="00134558">
              <w:rPr>
                <w:sz w:val="22"/>
                <w:szCs w:val="22"/>
              </w:rPr>
              <w:t>Никаноров В.В.</w:t>
            </w:r>
          </w:p>
        </w:tc>
      </w:tr>
      <w:tr w:rsidR="00C61022" w:rsidRPr="00AA758C" w:rsidTr="00A91390">
        <w:trPr>
          <w:trHeight w:val="70"/>
        </w:trPr>
        <w:tc>
          <w:tcPr>
            <w:tcW w:w="6771" w:type="dxa"/>
            <w:vAlign w:val="center"/>
          </w:tcPr>
          <w:p w:rsidR="00C61022" w:rsidRPr="00134558" w:rsidRDefault="00C61022" w:rsidP="00AA758C">
            <w:pPr>
              <w:suppressAutoHyphens/>
              <w:rPr>
                <w:sz w:val="22"/>
                <w:szCs w:val="22"/>
              </w:rPr>
            </w:pPr>
            <w:r w:rsidRPr="00C61022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C61022">
              <w:rPr>
                <w:sz w:val="22"/>
                <w:szCs w:val="22"/>
              </w:rPr>
              <w:t>по благоустройству, дорожному хозяйству и транспорту</w:t>
            </w:r>
            <w:r w:rsidR="00D856CB">
              <w:rPr>
                <w:sz w:val="22"/>
                <w:szCs w:val="22"/>
              </w:rPr>
              <w:t xml:space="preserve"> </w:t>
            </w:r>
            <w:r w:rsidR="00D856CB" w:rsidRPr="00D856CB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 </w:t>
            </w:r>
            <w:r w:rsidR="00D856CB" w:rsidRPr="00D856CB">
              <w:rPr>
                <w:vanish/>
                <w:sz w:val="22"/>
                <w:szCs w:val="22"/>
              </w:rPr>
              <w:t>#G0</w:t>
            </w:r>
            <w:r w:rsidR="00D856CB">
              <w:rPr>
                <w:sz w:val="22"/>
                <w:szCs w:val="22"/>
              </w:rPr>
              <w:t>комитета жилищно-</w:t>
            </w:r>
            <w:r w:rsidR="00D856CB" w:rsidRPr="00D856CB">
              <w:rPr>
                <w:sz w:val="22"/>
                <w:szCs w:val="22"/>
              </w:rPr>
              <w:t>коммунального хозяйства</w:t>
            </w:r>
          </w:p>
        </w:tc>
        <w:tc>
          <w:tcPr>
            <w:tcW w:w="283" w:type="dxa"/>
          </w:tcPr>
          <w:p w:rsidR="00C61022" w:rsidRPr="00AA758C" w:rsidRDefault="00C61022" w:rsidP="00AA75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61022" w:rsidRPr="00134558" w:rsidRDefault="00C61022" w:rsidP="00AA758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</w:tbl>
    <w:p w:rsidR="00AA758C" w:rsidRPr="00AA758C" w:rsidRDefault="00AA758C" w:rsidP="00AA758C">
      <w:pPr>
        <w:suppressAutoHyphens/>
        <w:ind w:right="22"/>
        <w:jc w:val="left"/>
        <w:rPr>
          <w:sz w:val="22"/>
          <w:szCs w:val="22"/>
        </w:rPr>
      </w:pPr>
    </w:p>
    <w:p w:rsidR="00AA758C" w:rsidRPr="00AA758C" w:rsidRDefault="00AA758C" w:rsidP="00AA758C">
      <w:pPr>
        <w:suppressAutoHyphens/>
        <w:ind w:left="153" w:right="22" w:hanging="11"/>
        <w:jc w:val="left"/>
        <w:rPr>
          <w:sz w:val="22"/>
          <w:szCs w:val="22"/>
        </w:rPr>
      </w:pPr>
    </w:p>
    <w:p w:rsidR="00AA758C" w:rsidRPr="00AA758C" w:rsidRDefault="00AA758C" w:rsidP="00AA758C">
      <w:pPr>
        <w:suppressAutoHyphens/>
        <w:ind w:right="22"/>
        <w:jc w:val="left"/>
        <w:rPr>
          <w:sz w:val="22"/>
          <w:szCs w:val="22"/>
        </w:rPr>
      </w:pPr>
      <w:r w:rsidRPr="00AA758C">
        <w:rPr>
          <w:sz w:val="22"/>
          <w:szCs w:val="22"/>
        </w:rPr>
        <w:t xml:space="preserve">РАССЫЛКА: </w:t>
      </w:r>
      <w:r w:rsidRPr="00AA758C">
        <w:rPr>
          <w:sz w:val="22"/>
          <w:szCs w:val="22"/>
        </w:rPr>
        <w:tab/>
      </w:r>
    </w:p>
    <w:tbl>
      <w:tblPr>
        <w:tblW w:w="7455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180"/>
        <w:gridCol w:w="1275"/>
      </w:tblGrid>
      <w:tr w:rsidR="00134558" w:rsidRPr="00AA758C" w:rsidTr="00E24F07">
        <w:trPr>
          <w:trHeight w:val="80"/>
        </w:trPr>
        <w:tc>
          <w:tcPr>
            <w:tcW w:w="6180" w:type="dxa"/>
            <w:hideMark/>
          </w:tcPr>
          <w:p w:rsidR="00134558" w:rsidRPr="00AA758C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AA758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5" w:type="dxa"/>
            <w:hideMark/>
          </w:tcPr>
          <w:p w:rsidR="00134558" w:rsidRPr="00AA758C" w:rsidRDefault="00134558" w:rsidP="00AA75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A758C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134558" w:rsidRPr="00AA758C" w:rsidTr="00E24F07">
        <w:trPr>
          <w:trHeight w:val="80"/>
        </w:trPr>
        <w:tc>
          <w:tcPr>
            <w:tcW w:w="6180" w:type="dxa"/>
            <w:hideMark/>
          </w:tcPr>
          <w:p w:rsidR="00134558" w:rsidRPr="00AA758C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275" w:type="dxa"/>
            <w:hideMark/>
          </w:tcPr>
          <w:p w:rsidR="00134558" w:rsidRPr="00AA758C" w:rsidRDefault="00134558" w:rsidP="0013455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A758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A758C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134558" w:rsidRPr="00AA758C" w:rsidTr="00E24F07">
        <w:trPr>
          <w:trHeight w:val="80"/>
        </w:trPr>
        <w:tc>
          <w:tcPr>
            <w:tcW w:w="6180" w:type="dxa"/>
          </w:tcPr>
          <w:p w:rsidR="00134558" w:rsidRPr="00134558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</w:tcPr>
          <w:p w:rsidR="00134558" w:rsidRPr="00AA758C" w:rsidRDefault="00134558" w:rsidP="00AA75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34558" w:rsidRPr="00AA758C" w:rsidTr="00E24F07">
        <w:trPr>
          <w:trHeight w:val="80"/>
        </w:trPr>
        <w:tc>
          <w:tcPr>
            <w:tcW w:w="6180" w:type="dxa"/>
          </w:tcPr>
          <w:p w:rsidR="00134558" w:rsidRPr="00134558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1275" w:type="dxa"/>
          </w:tcPr>
          <w:p w:rsidR="00134558" w:rsidRPr="00AA758C" w:rsidRDefault="00134558" w:rsidP="00AA75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34558" w:rsidRPr="00AA758C" w:rsidTr="00E24F07">
        <w:trPr>
          <w:trHeight w:val="96"/>
        </w:trPr>
        <w:tc>
          <w:tcPr>
            <w:tcW w:w="6180" w:type="dxa"/>
          </w:tcPr>
          <w:p w:rsidR="00134558" w:rsidRPr="00134558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275" w:type="dxa"/>
          </w:tcPr>
          <w:p w:rsidR="00134558" w:rsidRPr="00AA758C" w:rsidRDefault="00134558" w:rsidP="00AA75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34558" w:rsidRPr="00AA758C" w:rsidTr="00E24F07">
        <w:trPr>
          <w:trHeight w:val="80"/>
        </w:trPr>
        <w:tc>
          <w:tcPr>
            <w:tcW w:w="6180" w:type="dxa"/>
          </w:tcPr>
          <w:p w:rsidR="00134558" w:rsidRPr="00134558" w:rsidRDefault="00134558" w:rsidP="00AA758C">
            <w:pPr>
              <w:suppressAutoHyphens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1275" w:type="dxa"/>
          </w:tcPr>
          <w:p w:rsidR="00134558" w:rsidRPr="00AA758C" w:rsidRDefault="00134558" w:rsidP="00AA75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3455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34558" w:rsidRPr="00AA758C" w:rsidTr="00134558">
        <w:tc>
          <w:tcPr>
            <w:tcW w:w="6180" w:type="dxa"/>
            <w:hideMark/>
          </w:tcPr>
          <w:p w:rsidR="00134558" w:rsidRPr="00AA758C" w:rsidRDefault="00134558" w:rsidP="00AA758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A758C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5" w:type="dxa"/>
            <w:hideMark/>
          </w:tcPr>
          <w:p w:rsidR="00134558" w:rsidRPr="00AA758C" w:rsidRDefault="00134558" w:rsidP="00AA758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554BEC" w:rsidRDefault="00554BEC" w:rsidP="00134558">
      <w:pPr>
        <w:spacing w:after="160" w:line="256" w:lineRule="auto"/>
        <w:rPr>
          <w:sz w:val="22"/>
          <w:szCs w:val="22"/>
        </w:rPr>
      </w:pPr>
    </w:p>
    <w:p w:rsidR="00E24F07" w:rsidRDefault="00E24F07" w:rsidP="00134558">
      <w:pPr>
        <w:spacing w:after="160" w:line="256" w:lineRule="auto"/>
        <w:rPr>
          <w:sz w:val="22"/>
          <w:szCs w:val="22"/>
        </w:rPr>
      </w:pPr>
    </w:p>
    <w:p w:rsidR="00E24F07" w:rsidRDefault="00E24F07" w:rsidP="00134558">
      <w:pPr>
        <w:spacing w:after="160" w:line="256" w:lineRule="auto"/>
        <w:rPr>
          <w:sz w:val="22"/>
          <w:szCs w:val="22"/>
        </w:rPr>
      </w:pPr>
    </w:p>
    <w:p w:rsidR="00E24F07" w:rsidRDefault="00E24F07" w:rsidP="00134558">
      <w:pPr>
        <w:spacing w:after="160" w:line="256" w:lineRule="auto"/>
        <w:rPr>
          <w:sz w:val="22"/>
          <w:szCs w:val="22"/>
        </w:rPr>
        <w:sectPr w:rsidR="00E24F07" w:rsidSect="00AA758C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24F07" w:rsidRPr="00F82D24" w:rsidRDefault="00E24F07" w:rsidP="00E24F07">
      <w:pPr>
        <w:suppressAutoHyphens/>
        <w:ind w:left="9214"/>
        <w:jc w:val="left"/>
        <w:rPr>
          <w:rFonts w:eastAsia="Calibri"/>
          <w:kern w:val="2"/>
          <w:sz w:val="24"/>
          <w:szCs w:val="24"/>
          <w:lang w:eastAsia="en-US"/>
        </w:rPr>
      </w:pPr>
      <w:r w:rsidRPr="00F82D24">
        <w:rPr>
          <w:rFonts w:eastAsia="Calibri"/>
          <w:kern w:val="2"/>
          <w:sz w:val="24"/>
          <w:szCs w:val="24"/>
          <w:lang w:eastAsia="en-US"/>
        </w:rPr>
        <w:lastRenderedPageBreak/>
        <w:t>Приложение</w:t>
      </w:r>
    </w:p>
    <w:p w:rsidR="00E24F07" w:rsidRPr="00F82D24" w:rsidRDefault="00E24F07" w:rsidP="00E24F07">
      <w:pPr>
        <w:suppressAutoHyphens/>
        <w:ind w:left="9214"/>
        <w:jc w:val="left"/>
        <w:rPr>
          <w:rFonts w:eastAsia="Calibri"/>
          <w:kern w:val="2"/>
          <w:sz w:val="24"/>
          <w:szCs w:val="24"/>
          <w:lang w:eastAsia="en-US"/>
        </w:rPr>
      </w:pPr>
      <w:r w:rsidRPr="00F82D24">
        <w:rPr>
          <w:rFonts w:eastAsia="Calibri"/>
          <w:kern w:val="2"/>
          <w:sz w:val="24"/>
          <w:szCs w:val="24"/>
          <w:lang w:eastAsia="en-US"/>
        </w:rPr>
        <w:t xml:space="preserve">к постановлению администрации </w:t>
      </w:r>
    </w:p>
    <w:p w:rsidR="00E24F07" w:rsidRPr="00F82D24" w:rsidRDefault="00E24F07" w:rsidP="00E24F07">
      <w:pPr>
        <w:suppressAutoHyphens/>
        <w:ind w:left="9214"/>
        <w:jc w:val="left"/>
        <w:rPr>
          <w:rFonts w:eastAsia="Calibri"/>
          <w:kern w:val="2"/>
          <w:sz w:val="24"/>
          <w:szCs w:val="24"/>
          <w:lang w:eastAsia="en-US"/>
        </w:rPr>
      </w:pPr>
      <w:r w:rsidRPr="00F82D24">
        <w:rPr>
          <w:rFonts w:eastAsia="Calibri"/>
          <w:kern w:val="2"/>
          <w:sz w:val="24"/>
          <w:szCs w:val="24"/>
          <w:lang w:eastAsia="en-US"/>
        </w:rPr>
        <w:t>Тихвинского района</w:t>
      </w:r>
    </w:p>
    <w:p w:rsidR="00E24F07" w:rsidRPr="00F82D24" w:rsidRDefault="00665598" w:rsidP="00E24F07">
      <w:pPr>
        <w:suppressAutoHyphens/>
        <w:ind w:left="9214"/>
        <w:jc w:val="left"/>
        <w:rPr>
          <w:rFonts w:eastAsia="Calibri"/>
          <w:kern w:val="2"/>
          <w:sz w:val="24"/>
          <w:szCs w:val="24"/>
          <w:lang w:eastAsia="en-US"/>
        </w:rPr>
      </w:pPr>
      <w:r w:rsidRPr="00F82D24">
        <w:rPr>
          <w:rFonts w:eastAsia="Calibri"/>
          <w:kern w:val="2"/>
          <w:sz w:val="24"/>
          <w:szCs w:val="24"/>
          <w:lang w:eastAsia="en-US"/>
        </w:rPr>
        <w:t xml:space="preserve">от </w:t>
      </w:r>
      <w:r w:rsidR="00F82D24">
        <w:rPr>
          <w:rFonts w:eastAsia="Calibri"/>
          <w:kern w:val="2"/>
          <w:sz w:val="24"/>
          <w:szCs w:val="24"/>
          <w:lang w:eastAsia="en-US"/>
        </w:rPr>
        <w:t>22</w:t>
      </w:r>
      <w:r w:rsidRPr="00F82D24">
        <w:rPr>
          <w:rFonts w:eastAsia="Calibri"/>
          <w:kern w:val="2"/>
          <w:sz w:val="24"/>
          <w:szCs w:val="24"/>
          <w:lang w:eastAsia="en-US"/>
        </w:rPr>
        <w:t xml:space="preserve"> марта 2024 г.</w:t>
      </w:r>
      <w:r w:rsidR="00E24F07" w:rsidRPr="00F82D24">
        <w:rPr>
          <w:rFonts w:eastAsia="Calibri"/>
          <w:kern w:val="2"/>
          <w:sz w:val="24"/>
          <w:szCs w:val="24"/>
          <w:lang w:eastAsia="en-US"/>
        </w:rPr>
        <w:t xml:space="preserve"> №</w:t>
      </w:r>
      <w:r w:rsidRPr="00F82D24">
        <w:rPr>
          <w:rFonts w:eastAsia="Calibri"/>
          <w:kern w:val="2"/>
          <w:sz w:val="24"/>
          <w:szCs w:val="24"/>
          <w:lang w:eastAsia="en-US"/>
        </w:rPr>
        <w:t> 01-</w:t>
      </w:r>
      <w:r w:rsidR="00F82D24">
        <w:rPr>
          <w:rFonts w:eastAsia="Calibri"/>
          <w:kern w:val="2"/>
          <w:sz w:val="24"/>
          <w:szCs w:val="24"/>
          <w:lang w:eastAsia="en-US"/>
        </w:rPr>
        <w:t>598</w:t>
      </w:r>
      <w:r w:rsidRPr="00F82D24">
        <w:rPr>
          <w:rFonts w:eastAsia="Calibri"/>
          <w:kern w:val="2"/>
          <w:sz w:val="24"/>
          <w:szCs w:val="24"/>
          <w:lang w:eastAsia="en-US"/>
        </w:rPr>
        <w:t>-а</w:t>
      </w:r>
    </w:p>
    <w:p w:rsidR="00E24F07" w:rsidRPr="00F82D24" w:rsidRDefault="00E24F07" w:rsidP="00E24F07">
      <w:pPr>
        <w:suppressAutoHyphens/>
        <w:ind w:left="10065"/>
        <w:jc w:val="left"/>
        <w:rPr>
          <w:rFonts w:eastAsia="Calibri"/>
          <w:kern w:val="2"/>
          <w:sz w:val="24"/>
          <w:szCs w:val="24"/>
          <w:lang w:eastAsia="en-US"/>
        </w:rPr>
      </w:pPr>
    </w:p>
    <w:p w:rsidR="00E24F07" w:rsidRPr="00E24F07" w:rsidRDefault="00E24F07" w:rsidP="00E24F07">
      <w:pPr>
        <w:suppressAutoHyphens/>
        <w:ind w:left="10065"/>
        <w:jc w:val="left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>Приложение № 2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>к муниципальной программе Тихвинского района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 xml:space="preserve">«Охрана окружающей среды Тихвинского района», 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 xml:space="preserve">утвержденной постановлением 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 xml:space="preserve">администрации Тихвинского района 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 xml:space="preserve">от 31 октября 2023 года № 01-2717-а </w:t>
      </w:r>
    </w:p>
    <w:p w:rsidR="00E24F07" w:rsidRPr="00E24F07" w:rsidRDefault="00E24F07" w:rsidP="00E24F07">
      <w:pPr>
        <w:suppressAutoHyphens/>
        <w:ind w:left="9214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E24F07" w:rsidRPr="00E24F07" w:rsidRDefault="00E24F07" w:rsidP="00E24F07">
      <w:pPr>
        <w:suppressAutoHyphens/>
        <w:jc w:val="center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  <w:t>ПЛАН</w:t>
      </w:r>
    </w:p>
    <w:p w:rsidR="00E24F07" w:rsidRPr="00E24F07" w:rsidRDefault="00E24F07" w:rsidP="00E24F07">
      <w:pPr>
        <w:suppressAutoHyphens/>
        <w:jc w:val="center"/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E24F07" w:rsidRDefault="00E24F07" w:rsidP="00E24F07">
      <w:pPr>
        <w:suppressAutoHyphens/>
        <w:jc w:val="center"/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b/>
          <w:bCs/>
          <w:color w:val="000000"/>
          <w:kern w:val="2"/>
          <w:sz w:val="24"/>
          <w:szCs w:val="24"/>
          <w:lang w:eastAsia="en-US"/>
        </w:rPr>
        <w:t>«Охрана окружающей среды Тихвинского района»</w:t>
      </w:r>
    </w:p>
    <w:p w:rsidR="00E24F07" w:rsidRPr="00E24F07" w:rsidRDefault="00E24F07" w:rsidP="00E24F07">
      <w:pPr>
        <w:suppressAutoHyphens/>
        <w:jc w:val="center"/>
        <w:rPr>
          <w:rFonts w:eastAsia="Calibri"/>
          <w:color w:val="000000"/>
          <w:kern w:val="2"/>
          <w:sz w:val="24"/>
          <w:szCs w:val="24"/>
          <w:lang w:eastAsia="en-US"/>
        </w:rPr>
      </w:pPr>
    </w:p>
    <w:tbl>
      <w:tblPr>
        <w:tblW w:w="15194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421"/>
        <w:gridCol w:w="3544"/>
        <w:gridCol w:w="1559"/>
        <w:gridCol w:w="1276"/>
        <w:gridCol w:w="1417"/>
        <w:gridCol w:w="1559"/>
        <w:gridCol w:w="1418"/>
      </w:tblGrid>
      <w:tr w:rsidR="00E24F07" w:rsidRPr="00E24F07" w:rsidTr="00336570">
        <w:trPr>
          <w:trHeight w:val="690"/>
          <w:hidden/>
        </w:trPr>
        <w:tc>
          <w:tcPr>
            <w:tcW w:w="4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vanish/>
                <w:color w:val="000000"/>
                <w:kern w:val="2"/>
                <w:sz w:val="24"/>
                <w:szCs w:val="24"/>
                <w:lang w:eastAsia="en-US"/>
              </w:rPr>
              <w:t>#G0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(наименование программы)</w:t>
            </w:r>
          </w:p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Наименование подпрограммы,</w:t>
            </w:r>
          </w:p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основного мероприятия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Годы реализации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Планируемые объемы финансирования,</w:t>
            </w:r>
          </w:p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тыс. руб.</w:t>
            </w:r>
          </w:p>
        </w:tc>
      </w:tr>
      <w:tr w:rsidR="00E24F07" w:rsidRPr="00E24F07" w:rsidTr="00336570">
        <w:trPr>
          <w:trHeight w:val="572"/>
        </w:trPr>
        <w:tc>
          <w:tcPr>
            <w:tcW w:w="44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Всего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Федерал. бюджет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Областной бюджет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Местный бюджет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F07" w:rsidRPr="00E24F07" w:rsidTr="00336570">
        <w:trPr>
          <w:trHeight w:val="33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E24F07" w:rsidRPr="00E24F07" w:rsidTr="00E24F07">
        <w:trPr>
          <w:trHeight w:val="217"/>
        </w:trPr>
        <w:tc>
          <w:tcPr>
            <w:tcW w:w="151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i/>
                <w:iCs/>
                <w:color w:val="000000"/>
                <w:kern w:val="2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E24F07" w:rsidRPr="00E24F07" w:rsidTr="00336570">
        <w:trPr>
          <w:trHeight w:val="1638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1.</w:t>
            </w:r>
            <w:r w:rsidR="00A920D6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Комплекс процессных мероприятий: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Ликвидация объектов накопленного вреда окружающей среде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Ответственный исполнитель: 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Комитет по экономике и инвестициям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Участники: отдел муниципального контроля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F07" w:rsidRPr="00E24F07" w:rsidTr="00336570">
        <w:trPr>
          <w:trHeight w:val="12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1.1.      Уборка мест несанкционированного размещения отходов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2 500,0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2 500,0 </w:t>
            </w:r>
          </w:p>
        </w:tc>
      </w:tr>
      <w:tr w:rsidR="00E24F07" w:rsidRPr="00E24F07" w:rsidTr="00336570">
        <w:trPr>
          <w:trHeight w:val="12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2. Комплекс процессных мероприятий: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Озеленение   территории города Тихвин 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Ответственный исполнитель: 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Комитет по экономике и инвестициям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Участники: 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5 034,8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5 034,8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F07" w:rsidRPr="00E24F07" w:rsidTr="00336570">
        <w:trPr>
          <w:trHeight w:val="12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2.1. Иные межбюджетные трансферты Тихвинскому городскому поселению на выполнение мероприятий по озеленению территории города Тихвин 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5 034,8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2 500,0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5 034,8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2 500,0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2 500,0 </w:t>
            </w:r>
          </w:p>
        </w:tc>
      </w:tr>
      <w:tr w:rsidR="00E24F07" w:rsidRPr="00E24F07" w:rsidTr="00336570">
        <w:trPr>
          <w:trHeight w:val="12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3. Комплекс процессных мероприятий: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Формирование комфортной, благоприятной, и безопасной окружающей среды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Ответственный исполнитель: 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Комитет по экономике и инвестициям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Участники: комитет ЖКХ, отдел муниципального контроля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336570">
        <w:trPr>
          <w:trHeight w:val="1143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3.1. Обследование территорий на предмет выполнения требований правил благоустройства и экологического законодательства. Применение системы фотофиксации административных правонарушений.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336570">
        <w:trPr>
          <w:trHeight w:val="1621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3.2. Проведение межпоселенческих мероприятий экологической направленности: предоставление методической помощи в вопросах контроля за соблюдением благоустройства и экологического законодательства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336570">
        <w:trPr>
          <w:trHeight w:val="113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3.3. Публикации экологической направленности, размещенные на сайте администрации Тихвинского района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FB68E3">
        <w:trPr>
          <w:trHeight w:val="992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3.4. Проведение экспертизы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E24F07" w:rsidRPr="00E24F07" w:rsidTr="00336570">
        <w:trPr>
          <w:trHeight w:val="1357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4.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Комплекс процессных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мероприятий: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Экологическое воспитание и просвещение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Ответственный исполнитель: 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Комитет по экономике и инвестициям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Участники: комитет по образованию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336570">
        <w:trPr>
          <w:trHeight w:val="113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4.1. Организация и проведение экологических мероприятий (фестивали, конкурсы, эко-квесты и др.)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FB68E3">
        <w:trPr>
          <w:trHeight w:val="1027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4.2. Организация работы школьных лесничеств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4F07" w:rsidRPr="00E24F07" w:rsidTr="00FB68E3">
        <w:trPr>
          <w:trHeight w:val="1128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en-US"/>
              </w:rPr>
              <w:t>Итого по процессной части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7 534,8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7 534,8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</w:tc>
      </w:tr>
      <w:tr w:rsidR="00E24F07" w:rsidRPr="00E24F07" w:rsidTr="00336570">
        <w:trPr>
          <w:trHeight w:val="710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2024-2026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17 534,8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17534,8</w:t>
            </w:r>
          </w:p>
        </w:tc>
      </w:tr>
      <w:tr w:rsidR="00E24F07" w:rsidRPr="00E24F07" w:rsidTr="00336570">
        <w:trPr>
          <w:trHeight w:val="1143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Итого по программе, в т.ч.                                                          </w:t>
            </w:r>
          </w:p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2025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2026</w:t>
            </w:r>
            <w:r w:rsidRPr="00E24F07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7 534,8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7534,8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5 000,0</w:t>
            </w:r>
          </w:p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E24F07" w:rsidRPr="00E24F07" w:rsidTr="00336570">
        <w:trPr>
          <w:trHeight w:val="425"/>
        </w:trPr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jc w:val="left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2024- 2026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17 534,8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F07" w:rsidRPr="00E24F07" w:rsidRDefault="00E24F07" w:rsidP="00E24F07">
            <w:pPr>
              <w:suppressAutoHyphens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4F07" w:rsidRPr="00E24F07" w:rsidRDefault="00E24F07" w:rsidP="00E24F07">
            <w:pPr>
              <w:suppressAutoHyphens/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E24F07">
              <w:rPr>
                <w:rFonts w:eastAsia="Calibri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17 534,8</w:t>
            </w:r>
          </w:p>
        </w:tc>
      </w:tr>
    </w:tbl>
    <w:p w:rsidR="00E24F07" w:rsidRPr="00336570" w:rsidRDefault="00E24F07" w:rsidP="00336570">
      <w:pPr>
        <w:suppressAutoHyphens/>
        <w:jc w:val="center"/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E24F07">
        <w:rPr>
          <w:rFonts w:eastAsia="Calibri"/>
          <w:color w:val="000000"/>
          <w:kern w:val="2"/>
          <w:sz w:val="24"/>
          <w:szCs w:val="24"/>
          <w:lang w:eastAsia="en-US"/>
        </w:rPr>
        <w:t>_____________</w:t>
      </w:r>
    </w:p>
    <w:sectPr w:rsidR="00E24F07" w:rsidRPr="00336570" w:rsidSect="00E24F0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64" w:rsidRDefault="006E1164" w:rsidP="00AA758C">
      <w:r>
        <w:separator/>
      </w:r>
    </w:p>
  </w:endnote>
  <w:endnote w:type="continuationSeparator" w:id="0">
    <w:p w:rsidR="006E1164" w:rsidRDefault="006E1164" w:rsidP="00AA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64" w:rsidRDefault="006E1164" w:rsidP="00AA758C">
      <w:r>
        <w:separator/>
      </w:r>
    </w:p>
  </w:footnote>
  <w:footnote w:type="continuationSeparator" w:id="0">
    <w:p w:rsidR="006E1164" w:rsidRDefault="006E1164" w:rsidP="00AA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8C" w:rsidRDefault="00AA75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80265">
      <w:rPr>
        <w:noProof/>
      </w:rPr>
      <w:t>2</w:t>
    </w:r>
    <w:r>
      <w:fldChar w:fldCharType="end"/>
    </w:r>
  </w:p>
  <w:p w:rsidR="00AA758C" w:rsidRDefault="00AA75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4558"/>
    <w:rsid w:val="00137667"/>
    <w:rsid w:val="001464B2"/>
    <w:rsid w:val="001A2440"/>
    <w:rsid w:val="001B4F8D"/>
    <w:rsid w:val="001F265D"/>
    <w:rsid w:val="00225033"/>
    <w:rsid w:val="00280265"/>
    <w:rsid w:val="00285D0C"/>
    <w:rsid w:val="002A2B11"/>
    <w:rsid w:val="002F22EB"/>
    <w:rsid w:val="00326996"/>
    <w:rsid w:val="00336570"/>
    <w:rsid w:val="0043001D"/>
    <w:rsid w:val="004914DD"/>
    <w:rsid w:val="004C22D7"/>
    <w:rsid w:val="00511A2B"/>
    <w:rsid w:val="00554BEC"/>
    <w:rsid w:val="00595F6F"/>
    <w:rsid w:val="005C0140"/>
    <w:rsid w:val="00617819"/>
    <w:rsid w:val="006415B0"/>
    <w:rsid w:val="006463D8"/>
    <w:rsid w:val="00665598"/>
    <w:rsid w:val="006E1164"/>
    <w:rsid w:val="00711921"/>
    <w:rsid w:val="00796BD1"/>
    <w:rsid w:val="007C3D77"/>
    <w:rsid w:val="008A3858"/>
    <w:rsid w:val="009840BA"/>
    <w:rsid w:val="00A03876"/>
    <w:rsid w:val="00A13C7B"/>
    <w:rsid w:val="00A920D6"/>
    <w:rsid w:val="00AA758C"/>
    <w:rsid w:val="00AE1A2A"/>
    <w:rsid w:val="00B52D22"/>
    <w:rsid w:val="00B83D8D"/>
    <w:rsid w:val="00B95FEE"/>
    <w:rsid w:val="00BF2B0B"/>
    <w:rsid w:val="00C61022"/>
    <w:rsid w:val="00CC0177"/>
    <w:rsid w:val="00CD4990"/>
    <w:rsid w:val="00D05C6C"/>
    <w:rsid w:val="00D368DC"/>
    <w:rsid w:val="00D856CB"/>
    <w:rsid w:val="00D97342"/>
    <w:rsid w:val="00E24F07"/>
    <w:rsid w:val="00E62515"/>
    <w:rsid w:val="00F4320C"/>
    <w:rsid w:val="00F71B7A"/>
    <w:rsid w:val="00F82D24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BD60-CCCB-4872-B215-F1DC669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A7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758C"/>
    <w:rPr>
      <w:sz w:val="28"/>
    </w:rPr>
  </w:style>
  <w:style w:type="paragraph" w:styleId="ab">
    <w:name w:val="footer"/>
    <w:basedOn w:val="a"/>
    <w:link w:val="ac"/>
    <w:rsid w:val="00AA75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758C"/>
    <w:rPr>
      <w:sz w:val="28"/>
    </w:rPr>
  </w:style>
  <w:style w:type="character" w:styleId="ad">
    <w:name w:val="Hyperlink"/>
    <w:rsid w:val="00C610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9&amp;dst=100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839&amp;dst=100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R:\31%20&#1088;&#1072;&#1081;&#1086;&#1085;\&#1069;&#1082;&#1086;&#1085;&#1086;&#1084;&#1080;&#1082;&#1072;\&#1048;&#1079;&#1084;&#1077;&#1085;&#1077;&#1085;&#1080;&#1103;%20&#1074;%20&#1052;&#1055;%20&#1055;&#1086;&#1089;&#1090;&#1072;&#1085;&#1086;&#1074;&#1083;&#1077;&#1085;&#1080;&#1077;%2001-2717-&#1072;%20&#1086;&#1090;%2031.10.2023&#1075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2024-03-22T09:32:00Z</cp:lastPrinted>
  <dcterms:created xsi:type="dcterms:W3CDTF">2024-03-13T07:57:00Z</dcterms:created>
  <dcterms:modified xsi:type="dcterms:W3CDTF">2024-03-22T11:08:00Z</dcterms:modified>
</cp:coreProperties>
</file>