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394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F8C376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135807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C8E5B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C5C0A64" w14:textId="77777777" w:rsidR="00B52D22" w:rsidRDefault="00B52D22">
      <w:pPr>
        <w:jc w:val="center"/>
        <w:rPr>
          <w:b/>
          <w:sz w:val="32"/>
        </w:rPr>
      </w:pPr>
    </w:p>
    <w:p w14:paraId="72078A9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65CFB8E" w14:textId="77777777" w:rsidR="00B52D22" w:rsidRDefault="00B52D22">
      <w:pPr>
        <w:jc w:val="center"/>
        <w:rPr>
          <w:sz w:val="10"/>
        </w:rPr>
      </w:pPr>
    </w:p>
    <w:p w14:paraId="582B46AF" w14:textId="77777777" w:rsidR="00B52D22" w:rsidRDefault="00B52D22">
      <w:pPr>
        <w:jc w:val="center"/>
        <w:rPr>
          <w:sz w:val="10"/>
        </w:rPr>
      </w:pPr>
    </w:p>
    <w:p w14:paraId="0F438816" w14:textId="77777777" w:rsidR="00B52D22" w:rsidRDefault="00B52D22">
      <w:pPr>
        <w:tabs>
          <w:tab w:val="left" w:pos="4962"/>
        </w:tabs>
        <w:rPr>
          <w:sz w:val="16"/>
        </w:rPr>
      </w:pPr>
    </w:p>
    <w:p w14:paraId="2CC865A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EF13B5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77F74B8" w14:textId="1991949A" w:rsidR="00B52D22" w:rsidRDefault="00A25259">
      <w:pPr>
        <w:tabs>
          <w:tab w:val="left" w:pos="567"/>
          <w:tab w:val="left" w:pos="3686"/>
        </w:tabs>
      </w:pPr>
      <w:r>
        <w:tab/>
        <w:t>22 марта 2024 г.</w:t>
      </w:r>
      <w:r>
        <w:tab/>
        <w:t>01-582-а</w:t>
      </w:r>
    </w:p>
    <w:p w14:paraId="5FAD7C1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D7DDED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E751A" w14:paraId="36DC9F4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D99959" w14:textId="15E1F65E" w:rsidR="008A3858" w:rsidRPr="00BE751A" w:rsidRDefault="00BE751A" w:rsidP="00BE751A">
            <w:pPr>
              <w:suppressAutoHyphens/>
              <w:rPr>
                <w:bCs/>
                <w:sz w:val="24"/>
                <w:szCs w:val="24"/>
              </w:rPr>
            </w:pPr>
            <w:r w:rsidRPr="00BE751A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31 октября 2023 года № 01-2721-а</w:t>
            </w:r>
          </w:p>
        </w:tc>
      </w:tr>
      <w:tr w:rsidR="00626C81" w:rsidRPr="00626C81" w14:paraId="6C1388C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92354D" w14:textId="3FE33B2E" w:rsidR="00BE751A" w:rsidRPr="00626C81" w:rsidRDefault="00BE751A" w:rsidP="00BE751A">
            <w:pPr>
              <w:suppressAutoHyphens/>
              <w:rPr>
                <w:bCs/>
                <w:sz w:val="24"/>
                <w:szCs w:val="24"/>
              </w:rPr>
            </w:pPr>
            <w:r w:rsidRPr="00626C81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48D67C1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EB7930" w14:textId="77777777" w:rsidR="00BE751A" w:rsidRDefault="00BE751A" w:rsidP="001A2440">
      <w:pPr>
        <w:ind w:right="-1" w:firstLine="709"/>
        <w:rPr>
          <w:sz w:val="22"/>
          <w:szCs w:val="22"/>
        </w:rPr>
      </w:pPr>
    </w:p>
    <w:p w14:paraId="43038CA2" w14:textId="77777777" w:rsidR="00BE751A" w:rsidRPr="00BE751A" w:rsidRDefault="00BE751A" w:rsidP="009817FD">
      <w:pPr>
        <w:tabs>
          <w:tab w:val="left" w:pos="1276"/>
        </w:tabs>
        <w:ind w:firstLine="709"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31 октября 2023 года № 01-2721-а, в соответствии с решением совета депутатов от 19 декабря 2023 года № 01-200 «О бюджете Тихвинского района на 2024 год и плановый период 2025 и 2026 годов», 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7A36F5DE" w14:textId="77777777" w:rsidR="00BE751A" w:rsidRPr="00BE751A" w:rsidRDefault="00BE751A" w:rsidP="009817F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b/>
          <w:bCs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 xml:space="preserve">Внести в </w:t>
      </w:r>
      <w:r w:rsidRPr="00BE751A">
        <w:rPr>
          <w:rFonts w:eastAsia="Calibri"/>
          <w:b/>
          <w:szCs w:val="24"/>
          <w:lang w:eastAsia="en-US"/>
        </w:rPr>
        <w:t>муниципальную программу Тихвинского района «Архитектура и градостроительство в Тихвинском районе»</w:t>
      </w:r>
      <w:r w:rsidRPr="00BE751A">
        <w:rPr>
          <w:rFonts w:eastAsia="Calibri"/>
          <w:szCs w:val="24"/>
          <w:lang w:eastAsia="en-US"/>
        </w:rPr>
        <w:t xml:space="preserve">, утвержденную постановлением администрации Тихвинского района от </w:t>
      </w:r>
      <w:r w:rsidRPr="00BE751A">
        <w:rPr>
          <w:rFonts w:eastAsia="Calibri"/>
          <w:b/>
          <w:szCs w:val="24"/>
          <w:lang w:eastAsia="en-US"/>
        </w:rPr>
        <w:t>31 октября 2023</w:t>
      </w:r>
      <w:r w:rsidRPr="00BE751A">
        <w:rPr>
          <w:rFonts w:eastAsia="Calibri"/>
          <w:szCs w:val="24"/>
          <w:lang w:eastAsia="en-US"/>
        </w:rPr>
        <w:t xml:space="preserve"> года № </w:t>
      </w:r>
      <w:r w:rsidRPr="00BE751A">
        <w:rPr>
          <w:rFonts w:eastAsia="Calibri"/>
          <w:b/>
          <w:szCs w:val="24"/>
          <w:lang w:eastAsia="en-US"/>
        </w:rPr>
        <w:t>01-2721-а</w:t>
      </w:r>
      <w:r w:rsidRPr="00BE751A">
        <w:rPr>
          <w:rFonts w:eastAsia="Calibri"/>
          <w:szCs w:val="24"/>
          <w:lang w:eastAsia="en-US"/>
        </w:rPr>
        <w:t xml:space="preserve"> (далее – муниципальная программа), следующие </w:t>
      </w:r>
      <w:r w:rsidRPr="00BE751A">
        <w:rPr>
          <w:rFonts w:eastAsia="Calibri"/>
          <w:b/>
          <w:bCs/>
          <w:szCs w:val="24"/>
          <w:lang w:eastAsia="en-US"/>
        </w:rPr>
        <w:t>изменения:</w:t>
      </w:r>
    </w:p>
    <w:p w14:paraId="29834FBE" w14:textId="77777777" w:rsidR="00BE751A" w:rsidRPr="00BE751A" w:rsidRDefault="00BE751A" w:rsidP="009817FD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 xml:space="preserve">в </w:t>
      </w:r>
      <w:r w:rsidRPr="00BE751A">
        <w:rPr>
          <w:rFonts w:eastAsia="Calibri"/>
          <w:b/>
          <w:szCs w:val="24"/>
          <w:lang w:eastAsia="en-US"/>
        </w:rPr>
        <w:t>Паспорте</w:t>
      </w:r>
      <w:r w:rsidRPr="00BE751A">
        <w:rPr>
          <w:rFonts w:eastAsia="Calibri"/>
          <w:szCs w:val="24"/>
          <w:lang w:eastAsia="en-US"/>
        </w:rPr>
        <w:t xml:space="preserve"> муниципальной программы </w:t>
      </w:r>
      <w:r w:rsidRPr="00BE751A">
        <w:rPr>
          <w:rFonts w:eastAsia="Calibri"/>
          <w:b/>
          <w:szCs w:val="24"/>
          <w:lang w:eastAsia="en-US"/>
        </w:rPr>
        <w:t>строку «Задачи муниципальной программы»</w:t>
      </w:r>
      <w:r w:rsidRPr="00BE751A">
        <w:rPr>
          <w:rFonts w:eastAsia="Calibri"/>
          <w:szCs w:val="24"/>
          <w:lang w:eastAsia="en-US"/>
        </w:rPr>
        <w:t xml:space="preserve"> изложить в следующей редакции: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E751A" w:rsidRPr="00BE751A" w14:paraId="5C166895" w14:textId="77777777" w:rsidTr="009817FD">
        <w:tc>
          <w:tcPr>
            <w:tcW w:w="3823" w:type="dxa"/>
          </w:tcPr>
          <w:p w14:paraId="2D96FCDF" w14:textId="77777777" w:rsidR="00BE751A" w:rsidRPr="00BE751A" w:rsidRDefault="00BE751A" w:rsidP="00BE751A">
            <w:pPr>
              <w:contextualSpacing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w="5239" w:type="dxa"/>
          </w:tcPr>
          <w:p w14:paraId="146FD07B" w14:textId="77777777" w:rsidR="00BE751A" w:rsidRPr="00BE751A" w:rsidRDefault="00BE751A" w:rsidP="009817FD">
            <w:pPr>
              <w:numPr>
                <w:ilvl w:val="0"/>
                <w:numId w:val="2"/>
              </w:numPr>
              <w:tabs>
                <w:tab w:val="left" w:pos="451"/>
              </w:tabs>
              <w:ind w:left="0" w:firstLine="44"/>
              <w:contextualSpacing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 на территории Тихвинского района;</w:t>
            </w:r>
          </w:p>
          <w:p w14:paraId="209DAD84" w14:textId="77777777" w:rsidR="00BE751A" w:rsidRPr="00BE751A" w:rsidRDefault="00BE751A" w:rsidP="009817FD">
            <w:pPr>
              <w:numPr>
                <w:ilvl w:val="0"/>
                <w:numId w:val="2"/>
              </w:numPr>
              <w:tabs>
                <w:tab w:val="left" w:pos="451"/>
              </w:tabs>
              <w:ind w:left="0" w:firstLine="44"/>
              <w:contextualSpacing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Подготовка и утверждение генеральных планов сельских поселений.</w:t>
            </w:r>
          </w:p>
        </w:tc>
      </w:tr>
    </w:tbl>
    <w:p w14:paraId="62B70ED8" w14:textId="77777777" w:rsidR="00BE751A" w:rsidRPr="00BE751A" w:rsidRDefault="00BE751A" w:rsidP="00BE751A">
      <w:pPr>
        <w:ind w:left="709"/>
        <w:contextualSpacing/>
        <w:rPr>
          <w:rFonts w:eastAsia="Calibri"/>
          <w:sz w:val="24"/>
          <w:szCs w:val="22"/>
          <w:lang w:eastAsia="en-US"/>
        </w:rPr>
      </w:pPr>
    </w:p>
    <w:p w14:paraId="23C151D5" w14:textId="77777777" w:rsidR="00BE751A" w:rsidRPr="00BE751A" w:rsidRDefault="00BE751A" w:rsidP="009817FD">
      <w:pPr>
        <w:numPr>
          <w:ilvl w:val="1"/>
          <w:numId w:val="1"/>
        </w:numPr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 xml:space="preserve">в </w:t>
      </w:r>
      <w:r w:rsidRPr="00BE751A">
        <w:rPr>
          <w:rFonts w:eastAsia="Calibri"/>
          <w:b/>
          <w:szCs w:val="24"/>
          <w:lang w:eastAsia="en-US"/>
        </w:rPr>
        <w:t xml:space="preserve">Паспорте </w:t>
      </w:r>
      <w:r w:rsidRPr="00BE751A">
        <w:rPr>
          <w:rFonts w:eastAsia="Calibri"/>
          <w:szCs w:val="24"/>
          <w:lang w:eastAsia="en-US"/>
        </w:rPr>
        <w:t xml:space="preserve">муниципальной программы </w:t>
      </w:r>
      <w:r w:rsidRPr="00BE751A">
        <w:rPr>
          <w:rFonts w:eastAsia="Calibri"/>
          <w:b/>
          <w:szCs w:val="24"/>
          <w:lang w:eastAsia="en-US"/>
        </w:rPr>
        <w:t>строку «Ожидаемые (конечные) результаты реализации муниципальной программы»</w:t>
      </w:r>
      <w:r w:rsidRPr="00BE751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4A6D184B" w14:textId="77777777" w:rsidR="00BE751A" w:rsidRPr="00BE751A" w:rsidRDefault="00BE751A" w:rsidP="00BE751A">
      <w:pPr>
        <w:ind w:left="709"/>
        <w:contextualSpacing/>
        <w:rPr>
          <w:rFonts w:eastAsia="Calibri"/>
          <w:sz w:val="24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BE751A" w:rsidRPr="00BE751A" w14:paraId="752E2538" w14:textId="77777777" w:rsidTr="009817FD">
        <w:tc>
          <w:tcPr>
            <w:tcW w:w="4390" w:type="dxa"/>
          </w:tcPr>
          <w:p w14:paraId="5649CCC3" w14:textId="77777777" w:rsidR="00BE751A" w:rsidRPr="00BE751A" w:rsidRDefault="00BE751A" w:rsidP="00BE751A">
            <w:pPr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672" w:type="dxa"/>
          </w:tcPr>
          <w:p w14:paraId="684134AC" w14:textId="77777777" w:rsidR="00BE751A" w:rsidRPr="00BE751A" w:rsidRDefault="00BE751A" w:rsidP="00BE751A">
            <w:pPr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14:paraId="288E908A" w14:textId="77777777" w:rsidR="00BE751A" w:rsidRPr="00BE751A" w:rsidRDefault="00BE751A" w:rsidP="009817FD">
            <w:pPr>
              <w:numPr>
                <w:ilvl w:val="0"/>
                <w:numId w:val="3"/>
              </w:numPr>
              <w:tabs>
                <w:tab w:val="left" w:pos="481"/>
              </w:tabs>
              <w:ind w:left="0" w:firstLine="104"/>
              <w:contextualSpacing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Количество подготовленных градостроительных планов земельных участков – 105</w:t>
            </w:r>
          </w:p>
          <w:p w14:paraId="004BC0C0" w14:textId="77777777" w:rsidR="00BE751A" w:rsidRPr="00BE751A" w:rsidRDefault="00BE751A" w:rsidP="009817FD">
            <w:pPr>
              <w:numPr>
                <w:ilvl w:val="0"/>
                <w:numId w:val="3"/>
              </w:numPr>
              <w:tabs>
                <w:tab w:val="left" w:pos="511"/>
              </w:tabs>
              <w:ind w:left="0" w:firstLine="104"/>
              <w:contextualSpacing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 xml:space="preserve">Количество сельских поселений муниципального района, применительно к которым подготовлены и утверждены генеральные  планы – 5 </w:t>
            </w:r>
          </w:p>
        </w:tc>
      </w:tr>
    </w:tbl>
    <w:p w14:paraId="0656BA47" w14:textId="77777777" w:rsidR="00BE751A" w:rsidRPr="00BE751A" w:rsidRDefault="00BE751A" w:rsidP="00BE751A">
      <w:pPr>
        <w:rPr>
          <w:rFonts w:eastAsia="Calibri"/>
          <w:sz w:val="24"/>
          <w:szCs w:val="22"/>
          <w:lang w:eastAsia="en-US"/>
        </w:rPr>
      </w:pPr>
    </w:p>
    <w:p w14:paraId="4834EB11" w14:textId="77777777" w:rsidR="00BE751A" w:rsidRPr="00BE751A" w:rsidRDefault="00BE751A" w:rsidP="009817FD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 xml:space="preserve"> в </w:t>
      </w:r>
      <w:r w:rsidRPr="00BE751A">
        <w:rPr>
          <w:rFonts w:eastAsia="Calibri"/>
          <w:b/>
          <w:szCs w:val="24"/>
          <w:lang w:eastAsia="en-US"/>
        </w:rPr>
        <w:t>Паспорте</w:t>
      </w:r>
      <w:r w:rsidRPr="00BE751A">
        <w:rPr>
          <w:rFonts w:eastAsia="Calibri"/>
          <w:szCs w:val="24"/>
          <w:lang w:eastAsia="en-US"/>
        </w:rPr>
        <w:t xml:space="preserve"> муниципальной программы </w:t>
      </w:r>
      <w:r w:rsidRPr="00BE751A">
        <w:rPr>
          <w:rFonts w:eastAsia="Calibri"/>
          <w:b/>
          <w:szCs w:val="24"/>
          <w:lang w:eastAsia="en-US"/>
        </w:rPr>
        <w:t>строку «Финансовое обеспечение муниципальной программы – всего, в том числе по годам реализации»</w:t>
      </w:r>
      <w:r w:rsidRPr="00BE751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312ACAA3" w14:textId="77777777" w:rsidR="00BE751A" w:rsidRPr="00BE751A" w:rsidRDefault="00BE751A" w:rsidP="00BE751A">
      <w:pPr>
        <w:rPr>
          <w:rFonts w:eastAsia="Calibri"/>
          <w:sz w:val="24"/>
          <w:szCs w:val="2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E751A" w:rsidRPr="00BE751A" w14:paraId="533BD14B" w14:textId="77777777" w:rsidTr="00D55524">
        <w:tc>
          <w:tcPr>
            <w:tcW w:w="4672" w:type="dxa"/>
          </w:tcPr>
          <w:p w14:paraId="51AC926D" w14:textId="77777777" w:rsidR="00BE751A" w:rsidRPr="00BE751A" w:rsidRDefault="00BE751A" w:rsidP="00BE751A">
            <w:pPr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72" w:type="dxa"/>
          </w:tcPr>
          <w:p w14:paraId="647A36D0" w14:textId="77777777" w:rsidR="00BE751A" w:rsidRPr="00BE751A" w:rsidRDefault="00BE751A" w:rsidP="00BE751A">
            <w:pPr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 xml:space="preserve">Общий объем финансирования по муниципальной программе составляет за счет средств бюджета Тихвинского района – </w:t>
            </w:r>
            <w:r w:rsidRPr="00BE751A">
              <w:rPr>
                <w:rFonts w:ascii="Times New Roman" w:hAnsi="Times New Roman"/>
                <w:b/>
                <w:sz w:val="24"/>
              </w:rPr>
              <w:t>1 172,775 тыс. руб.</w:t>
            </w:r>
            <w:r w:rsidRPr="00BE751A"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3F95B3E3" w14:textId="77777777" w:rsidR="00BE751A" w:rsidRPr="00BE751A" w:rsidRDefault="00BE751A" w:rsidP="00BE751A">
            <w:pPr>
              <w:ind w:firstLine="745"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 xml:space="preserve">2023 год – </w:t>
            </w:r>
            <w:r w:rsidRPr="00BE751A">
              <w:rPr>
                <w:rFonts w:ascii="Times New Roman" w:hAnsi="Times New Roman"/>
                <w:b/>
                <w:sz w:val="24"/>
              </w:rPr>
              <w:t>872,775 тыс. руб.</w:t>
            </w:r>
          </w:p>
          <w:p w14:paraId="6D22DBA3" w14:textId="77777777" w:rsidR="00BE751A" w:rsidRPr="00BE751A" w:rsidRDefault="00BE751A" w:rsidP="00BE751A">
            <w:pPr>
              <w:ind w:firstLine="745"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 xml:space="preserve">2024 год – </w:t>
            </w:r>
            <w:r w:rsidRPr="00BE751A">
              <w:rPr>
                <w:rFonts w:ascii="Times New Roman" w:hAnsi="Times New Roman"/>
                <w:b/>
                <w:sz w:val="24"/>
              </w:rPr>
              <w:t>150,0 тыс. руб.</w:t>
            </w:r>
          </w:p>
          <w:p w14:paraId="6D50E3B0" w14:textId="77777777" w:rsidR="00BE751A" w:rsidRPr="00BE751A" w:rsidRDefault="00BE751A" w:rsidP="00BE751A">
            <w:pPr>
              <w:ind w:firstLine="745"/>
              <w:rPr>
                <w:rFonts w:ascii="Times New Roman" w:hAnsi="Times New Roman"/>
                <w:sz w:val="24"/>
              </w:rPr>
            </w:pPr>
            <w:r w:rsidRPr="00BE751A">
              <w:rPr>
                <w:rFonts w:ascii="Times New Roman" w:hAnsi="Times New Roman"/>
                <w:sz w:val="24"/>
              </w:rPr>
              <w:t xml:space="preserve">2025 год – </w:t>
            </w:r>
            <w:r w:rsidRPr="00BE751A">
              <w:rPr>
                <w:rFonts w:ascii="Times New Roman" w:hAnsi="Times New Roman"/>
                <w:b/>
                <w:sz w:val="24"/>
              </w:rPr>
              <w:t>150,0 тыс. руб.</w:t>
            </w:r>
          </w:p>
        </w:tc>
      </w:tr>
    </w:tbl>
    <w:p w14:paraId="38D91BEA" w14:textId="77777777" w:rsidR="00BE751A" w:rsidRPr="00BE751A" w:rsidRDefault="00BE751A" w:rsidP="00BE751A">
      <w:pPr>
        <w:rPr>
          <w:rFonts w:eastAsia="Calibri"/>
          <w:sz w:val="24"/>
          <w:szCs w:val="22"/>
          <w:lang w:eastAsia="en-US"/>
        </w:rPr>
      </w:pPr>
    </w:p>
    <w:p w14:paraId="7C10A889" w14:textId="639D1D6C" w:rsidR="00BE751A" w:rsidRPr="00BE751A" w:rsidRDefault="00BE751A" w:rsidP="009817FD">
      <w:pPr>
        <w:numPr>
          <w:ilvl w:val="1"/>
          <w:numId w:val="1"/>
        </w:numPr>
        <w:tabs>
          <w:tab w:val="left" w:pos="1418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 xml:space="preserve">Раздел 3. </w:t>
      </w:r>
      <w:r w:rsidRPr="00BE751A">
        <w:rPr>
          <w:rFonts w:eastAsia="Calibri"/>
          <w:b/>
          <w:szCs w:val="24"/>
          <w:lang w:eastAsia="en-US"/>
        </w:rPr>
        <w:t>«Информация о проектах комплексах процессных мероприятий муниципальной программы»</w:t>
      </w:r>
      <w:r w:rsidRPr="00BE751A">
        <w:rPr>
          <w:rFonts w:eastAsia="Calibri"/>
          <w:szCs w:val="24"/>
          <w:lang w:eastAsia="en-US"/>
        </w:rPr>
        <w:t xml:space="preserve"> изложить в следующей редакции:</w:t>
      </w:r>
    </w:p>
    <w:p w14:paraId="7C892095" w14:textId="77777777" w:rsidR="00BE751A" w:rsidRPr="00BE751A" w:rsidRDefault="00BE751A" w:rsidP="009817FD">
      <w:pPr>
        <w:tabs>
          <w:tab w:val="left" w:pos="1134"/>
        </w:tabs>
        <w:ind w:firstLine="709"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«3. Информация о проектах и комплексах процессных мероприятий муниципальной программы</w:t>
      </w:r>
    </w:p>
    <w:p w14:paraId="17866BAA" w14:textId="2EDDA9AE" w:rsidR="00BE751A" w:rsidRPr="009817FD" w:rsidRDefault="00BE751A" w:rsidP="009817F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szCs w:val="24"/>
          <w:lang w:eastAsia="en-US"/>
        </w:rPr>
      </w:pPr>
      <w:r w:rsidRPr="009817FD">
        <w:rPr>
          <w:rFonts w:eastAsia="Calibri"/>
          <w:szCs w:val="24"/>
          <w:lang w:eastAsia="en-US"/>
        </w:rPr>
        <w:t>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14:paraId="1ADD0F75" w14:textId="1C99EE34" w:rsidR="00BE751A" w:rsidRPr="009817FD" w:rsidRDefault="00BE751A" w:rsidP="009817FD">
      <w:pPr>
        <w:pStyle w:val="a9"/>
        <w:numPr>
          <w:ilvl w:val="1"/>
          <w:numId w:val="5"/>
        </w:numPr>
        <w:tabs>
          <w:tab w:val="left" w:pos="1418"/>
        </w:tabs>
        <w:ind w:left="0" w:firstLine="709"/>
        <w:rPr>
          <w:rFonts w:eastAsia="Calibri"/>
          <w:szCs w:val="24"/>
          <w:lang w:eastAsia="en-US"/>
        </w:rPr>
      </w:pPr>
      <w:r w:rsidRPr="009817FD">
        <w:rPr>
          <w:rFonts w:eastAsia="Calibri"/>
          <w:szCs w:val="24"/>
          <w:lang w:eastAsia="en-US"/>
        </w:rPr>
        <w:t>Подготовка чертежей градостроительных планов земельных участков, расположенных в сельских поселениях Тихвинского района;</w:t>
      </w:r>
    </w:p>
    <w:p w14:paraId="2DA6C5E9" w14:textId="7E73FADA" w:rsidR="00BE751A" w:rsidRPr="009817FD" w:rsidRDefault="00BE751A" w:rsidP="009817FD">
      <w:pPr>
        <w:pStyle w:val="a9"/>
        <w:numPr>
          <w:ilvl w:val="1"/>
          <w:numId w:val="5"/>
        </w:numPr>
        <w:tabs>
          <w:tab w:val="left" w:pos="1418"/>
        </w:tabs>
        <w:ind w:left="0" w:firstLine="709"/>
        <w:rPr>
          <w:rFonts w:eastAsia="Calibri"/>
          <w:szCs w:val="24"/>
          <w:lang w:eastAsia="en-US"/>
        </w:rPr>
      </w:pPr>
      <w:r w:rsidRPr="009817FD">
        <w:rPr>
          <w:rFonts w:eastAsia="Calibri"/>
          <w:szCs w:val="24"/>
          <w:lang w:eastAsia="en-US"/>
        </w:rPr>
        <w:t>Подготовка и утверждение генеральных планов сельских поселений</w:t>
      </w:r>
      <w:r w:rsidR="009817FD">
        <w:rPr>
          <w:rFonts w:eastAsia="Calibri"/>
          <w:szCs w:val="24"/>
          <w:lang w:eastAsia="en-US"/>
        </w:rPr>
        <w:t>»</w:t>
      </w:r>
      <w:r w:rsidRPr="009817FD">
        <w:rPr>
          <w:rFonts w:eastAsia="Calibri"/>
          <w:szCs w:val="24"/>
          <w:lang w:eastAsia="en-US"/>
        </w:rPr>
        <w:t>.</w:t>
      </w:r>
    </w:p>
    <w:p w14:paraId="72033D47" w14:textId="53B7D5B1" w:rsidR="00BE751A" w:rsidRPr="00BE751A" w:rsidRDefault="00BE751A" w:rsidP="009817FD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b/>
          <w:szCs w:val="24"/>
          <w:lang w:eastAsia="en-US"/>
        </w:rPr>
        <w:t>Приложение №</w:t>
      </w:r>
      <w:r w:rsidR="00BF23B2">
        <w:rPr>
          <w:rFonts w:eastAsia="Calibri"/>
          <w:b/>
          <w:szCs w:val="24"/>
          <w:lang w:eastAsia="en-US"/>
        </w:rPr>
        <w:t xml:space="preserve"> </w:t>
      </w:r>
      <w:r w:rsidRPr="00BE751A">
        <w:rPr>
          <w:rFonts w:eastAsia="Calibri"/>
          <w:b/>
          <w:szCs w:val="24"/>
          <w:lang w:eastAsia="en-US"/>
        </w:rPr>
        <w:t>1 «Прогнозные значения показателей (индикаторов)по реализации муниципальной программы Тихвинского района «Архитектура и градостроительство в Тихвинском районе»</w:t>
      </w:r>
      <w:r w:rsidRPr="00BE751A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(Приложение №</w:t>
      </w:r>
      <w:r w:rsidR="00BF23B2">
        <w:rPr>
          <w:rFonts w:eastAsia="Calibri"/>
          <w:szCs w:val="24"/>
          <w:lang w:eastAsia="en-US"/>
        </w:rPr>
        <w:t xml:space="preserve"> </w:t>
      </w:r>
      <w:r w:rsidRPr="00BE751A">
        <w:rPr>
          <w:rFonts w:eastAsia="Calibri"/>
          <w:szCs w:val="24"/>
          <w:lang w:eastAsia="en-US"/>
        </w:rPr>
        <w:t>1)</w:t>
      </w:r>
    </w:p>
    <w:p w14:paraId="0152D17F" w14:textId="44B7A167" w:rsidR="00BE751A" w:rsidRPr="00BE751A" w:rsidRDefault="00BE751A" w:rsidP="009817FD">
      <w:pPr>
        <w:numPr>
          <w:ilvl w:val="1"/>
          <w:numId w:val="1"/>
        </w:numPr>
        <w:tabs>
          <w:tab w:val="left" w:pos="1276"/>
          <w:tab w:val="left" w:pos="1418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b/>
          <w:szCs w:val="24"/>
          <w:lang w:eastAsia="en-US"/>
        </w:rPr>
        <w:t>Приложение №</w:t>
      </w:r>
      <w:r w:rsidR="00BF23B2">
        <w:rPr>
          <w:rFonts w:eastAsia="Calibri"/>
          <w:b/>
          <w:szCs w:val="24"/>
          <w:lang w:eastAsia="en-US"/>
        </w:rPr>
        <w:t xml:space="preserve"> </w:t>
      </w:r>
      <w:r w:rsidRPr="00BE751A">
        <w:rPr>
          <w:rFonts w:eastAsia="Calibri"/>
          <w:b/>
          <w:szCs w:val="24"/>
          <w:lang w:eastAsia="en-US"/>
        </w:rPr>
        <w:t>2 «План реализации муниципальной программы Тихвинского района «Архитектура и градостроительство в Тихвинском районе»</w:t>
      </w:r>
      <w:r w:rsidRPr="00BE751A">
        <w:rPr>
          <w:rFonts w:eastAsia="Calibri"/>
          <w:szCs w:val="24"/>
          <w:lang w:eastAsia="en-US"/>
        </w:rPr>
        <w:t xml:space="preserve"> к муниципальной программе изложить в новой редакции (Приложение №</w:t>
      </w:r>
      <w:r w:rsidR="00BF23B2">
        <w:rPr>
          <w:rFonts w:eastAsia="Calibri"/>
          <w:szCs w:val="24"/>
          <w:lang w:eastAsia="en-US"/>
        </w:rPr>
        <w:t xml:space="preserve"> </w:t>
      </w:r>
      <w:r w:rsidRPr="00BE751A">
        <w:rPr>
          <w:rFonts w:eastAsia="Calibri"/>
          <w:szCs w:val="24"/>
          <w:lang w:eastAsia="en-US"/>
        </w:rPr>
        <w:t>2)</w:t>
      </w:r>
    </w:p>
    <w:p w14:paraId="613B9C9F" w14:textId="77777777" w:rsidR="00BE751A" w:rsidRPr="00BE751A" w:rsidRDefault="00BE751A" w:rsidP="009817F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градостроительству, заместителя главы администрации – председателя комитета финансов.</w:t>
      </w:r>
    </w:p>
    <w:p w14:paraId="46F47566" w14:textId="77777777" w:rsidR="00BE751A" w:rsidRPr="00BE751A" w:rsidRDefault="00BE751A" w:rsidP="009817F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Обнародовать постановление на официальном сайте Тихвинского района.</w:t>
      </w:r>
    </w:p>
    <w:p w14:paraId="2B48B61A" w14:textId="77777777" w:rsidR="00BE751A" w:rsidRPr="00BE751A" w:rsidRDefault="00BE751A" w:rsidP="009817F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1F7EDA70" w14:textId="77777777" w:rsidR="00BE751A" w:rsidRPr="00BE751A" w:rsidRDefault="00BE751A" w:rsidP="00BE751A">
      <w:pPr>
        <w:rPr>
          <w:rFonts w:eastAsia="Calibri"/>
          <w:szCs w:val="24"/>
          <w:lang w:eastAsia="en-US"/>
        </w:rPr>
      </w:pPr>
    </w:p>
    <w:p w14:paraId="608ED01B" w14:textId="77777777" w:rsidR="00BE751A" w:rsidRPr="00BE751A" w:rsidRDefault="00BE751A" w:rsidP="00BE751A">
      <w:pPr>
        <w:rPr>
          <w:rFonts w:eastAsia="Calibri"/>
          <w:szCs w:val="24"/>
          <w:lang w:eastAsia="en-US"/>
        </w:rPr>
      </w:pPr>
    </w:p>
    <w:p w14:paraId="61D27858" w14:textId="5DFE2DA3" w:rsidR="00BE751A" w:rsidRPr="00BE751A" w:rsidRDefault="00BE751A" w:rsidP="00BE751A">
      <w:pPr>
        <w:jc w:val="left"/>
        <w:rPr>
          <w:rFonts w:eastAsia="Calibri"/>
          <w:szCs w:val="24"/>
          <w:lang w:eastAsia="en-US"/>
        </w:rPr>
      </w:pPr>
      <w:r w:rsidRPr="00BE751A">
        <w:rPr>
          <w:rFonts w:eastAsia="Calibri"/>
          <w:szCs w:val="24"/>
          <w:lang w:eastAsia="en-US"/>
        </w:rPr>
        <w:t>Глава администрации</w:t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</w:r>
      <w:r w:rsidRPr="00BE751A">
        <w:rPr>
          <w:rFonts w:eastAsia="Calibri"/>
          <w:szCs w:val="24"/>
          <w:lang w:eastAsia="en-US"/>
        </w:rPr>
        <w:tab/>
        <w:t xml:space="preserve">   Ю.А. Наумов</w:t>
      </w:r>
    </w:p>
    <w:p w14:paraId="625FAE52" w14:textId="77777777" w:rsidR="00BE751A" w:rsidRPr="00BE751A" w:rsidRDefault="00BE751A" w:rsidP="00BE751A">
      <w:pPr>
        <w:ind w:firstLine="709"/>
        <w:rPr>
          <w:rFonts w:eastAsia="Calibri"/>
          <w:szCs w:val="24"/>
          <w:lang w:eastAsia="en-US"/>
        </w:rPr>
      </w:pPr>
    </w:p>
    <w:p w14:paraId="25D04C15" w14:textId="77777777" w:rsidR="00BE751A" w:rsidRDefault="00BE751A" w:rsidP="001A2440">
      <w:pPr>
        <w:ind w:right="-1" w:firstLine="709"/>
        <w:rPr>
          <w:sz w:val="22"/>
          <w:szCs w:val="22"/>
        </w:rPr>
      </w:pPr>
    </w:p>
    <w:p w14:paraId="0A9440BB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0676FDA6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9186A81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2BA40BE0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37A94C1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465FC1E2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C18D20F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DF07E21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0A416E48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AA6187B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27396A1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3258909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64C74989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242FEA07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CE0DDF7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6C73513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FEA3EB3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EF267BF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FCD3075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2313BCD4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8167CC4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2827E50D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56E0EAB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15A3EDBD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67406B3D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2C95EC0F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15EF383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39E166F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AD6A2B7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BAD7F66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5294E934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1E49CF9E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18E6B673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12AE1FE2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D35A30D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6552F319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015D3ABE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43875051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3AF49DF9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7066A03B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6B6CED25" w14:textId="77777777" w:rsidR="00AC1751" w:rsidRDefault="00AC1751" w:rsidP="001A2440">
      <w:pPr>
        <w:ind w:right="-1" w:firstLine="709"/>
        <w:rPr>
          <w:sz w:val="22"/>
          <w:szCs w:val="22"/>
        </w:rPr>
      </w:pPr>
    </w:p>
    <w:p w14:paraId="4DE7C309" w14:textId="77777777" w:rsidR="00AC1751" w:rsidRPr="00AC1751" w:rsidRDefault="00AC1751" w:rsidP="00AC1751">
      <w:pPr>
        <w:rPr>
          <w:rFonts w:eastAsia="Calibri"/>
          <w:sz w:val="24"/>
          <w:szCs w:val="24"/>
          <w:lang w:eastAsia="en-US"/>
        </w:rPr>
      </w:pPr>
      <w:r w:rsidRPr="00AC1751">
        <w:rPr>
          <w:rFonts w:eastAsia="Calibri"/>
          <w:sz w:val="24"/>
          <w:szCs w:val="24"/>
          <w:lang w:eastAsia="en-US"/>
        </w:rPr>
        <w:t>Артемьева Полина Александровна,</w:t>
      </w:r>
    </w:p>
    <w:p w14:paraId="4F320443" w14:textId="77777777" w:rsidR="00AC1751" w:rsidRPr="00AC1751" w:rsidRDefault="00AC1751" w:rsidP="00AC1751">
      <w:pPr>
        <w:rPr>
          <w:rFonts w:eastAsia="Calibri"/>
          <w:sz w:val="24"/>
          <w:szCs w:val="24"/>
          <w:lang w:eastAsia="en-US"/>
        </w:rPr>
      </w:pPr>
      <w:r w:rsidRPr="00AC1751">
        <w:rPr>
          <w:rFonts w:eastAsia="Calibri"/>
          <w:sz w:val="24"/>
          <w:szCs w:val="24"/>
          <w:lang w:eastAsia="en-US"/>
        </w:rPr>
        <w:t>8 (81367) 76-333</w:t>
      </w:r>
    </w:p>
    <w:p w14:paraId="4CDA6FEE" w14:textId="77777777" w:rsidR="00AC1751" w:rsidRPr="00AC1751" w:rsidRDefault="00AC1751" w:rsidP="00AC1751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AC1751">
        <w:rPr>
          <w:rFonts w:eastAsia="Calibri"/>
          <w:bCs/>
          <w:color w:val="000000"/>
          <w:sz w:val="22"/>
          <w:szCs w:val="22"/>
          <w:lang w:eastAsia="en-US"/>
        </w:rPr>
        <w:t>СОГЛАСОВАНО:</w:t>
      </w:r>
      <w:r w:rsidRPr="00AC1751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4"/>
        <w:gridCol w:w="2126"/>
      </w:tblGrid>
      <w:tr w:rsidR="00AC1751" w:rsidRPr="00AC1751" w14:paraId="5A013DF7" w14:textId="77777777" w:rsidTr="00D55524">
        <w:tc>
          <w:tcPr>
            <w:tcW w:w="6909" w:type="dxa"/>
            <w:hideMark/>
          </w:tcPr>
          <w:p w14:paraId="7304E562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14:paraId="1DE0DE55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56BE34ED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AC1751" w:rsidRPr="00AC1751" w14:paraId="73961D27" w14:textId="77777777" w:rsidTr="00D55524">
        <w:trPr>
          <w:trHeight w:val="75"/>
        </w:trPr>
        <w:tc>
          <w:tcPr>
            <w:tcW w:w="6909" w:type="dxa"/>
            <w:hideMark/>
          </w:tcPr>
          <w:p w14:paraId="7CB30CB6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14:paraId="7BFB961A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7DBA6A8A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Суворова С.А. </w:t>
            </w:r>
          </w:p>
        </w:tc>
      </w:tr>
      <w:tr w:rsidR="00AC1751" w:rsidRPr="00AC1751" w14:paraId="01DFBAB1" w14:textId="77777777" w:rsidTr="00D55524">
        <w:tc>
          <w:tcPr>
            <w:tcW w:w="6909" w:type="dxa"/>
            <w:hideMark/>
          </w:tcPr>
          <w:p w14:paraId="60E94618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14:paraId="7032FA55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6EBA7321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Павличенко И.С. </w:t>
            </w:r>
          </w:p>
        </w:tc>
      </w:tr>
      <w:tr w:rsidR="00AC1751" w:rsidRPr="00AC1751" w14:paraId="0D6FB275" w14:textId="77777777" w:rsidTr="00D55524">
        <w:tc>
          <w:tcPr>
            <w:tcW w:w="6909" w:type="dxa"/>
            <w:hideMark/>
          </w:tcPr>
          <w:p w14:paraId="7F09DBF5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14:paraId="38484709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47D9E695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Катышевский Ю.В. </w:t>
            </w:r>
          </w:p>
        </w:tc>
      </w:tr>
      <w:tr w:rsidR="00AC1751" w:rsidRPr="00AC1751" w14:paraId="7E62B44D" w14:textId="77777777" w:rsidTr="00D55524">
        <w:tc>
          <w:tcPr>
            <w:tcW w:w="6909" w:type="dxa"/>
            <w:hideMark/>
          </w:tcPr>
          <w:p w14:paraId="111DDB31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 </w:t>
            </w:r>
          </w:p>
        </w:tc>
        <w:tc>
          <w:tcPr>
            <w:tcW w:w="284" w:type="dxa"/>
          </w:tcPr>
          <w:p w14:paraId="416EB27B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4EC1DDB1" w14:textId="54CD0DF0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AC1751" w:rsidRPr="00AC1751" w14:paraId="6151A51C" w14:textId="77777777" w:rsidTr="00D55524">
        <w:tc>
          <w:tcPr>
            <w:tcW w:w="6909" w:type="dxa"/>
            <w:hideMark/>
          </w:tcPr>
          <w:p w14:paraId="2BABE87B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14:paraId="7D028FEB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66583762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Кузьмина И.В. </w:t>
            </w:r>
          </w:p>
        </w:tc>
      </w:tr>
      <w:tr w:rsidR="00AC1751" w:rsidRPr="00AC1751" w14:paraId="08B9B2D6" w14:textId="77777777" w:rsidTr="00D55524">
        <w:trPr>
          <w:trHeight w:val="80"/>
        </w:trPr>
        <w:tc>
          <w:tcPr>
            <w:tcW w:w="6909" w:type="dxa"/>
            <w:hideMark/>
          </w:tcPr>
          <w:p w14:paraId="1437FC57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284" w:type="dxa"/>
          </w:tcPr>
          <w:p w14:paraId="42D84EED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14:paraId="7F58B236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Бодрова Л.Г. </w:t>
            </w:r>
          </w:p>
        </w:tc>
      </w:tr>
    </w:tbl>
    <w:p w14:paraId="570E80E6" w14:textId="77777777" w:rsidR="00AC1751" w:rsidRPr="00AC1751" w:rsidRDefault="00AC1751" w:rsidP="00AC1751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14:paraId="6273EA7E" w14:textId="77777777" w:rsidR="00AC1751" w:rsidRPr="00AC1751" w:rsidRDefault="00AC1751" w:rsidP="00AC1751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14:paraId="13F7D60B" w14:textId="77777777" w:rsidR="00AC1751" w:rsidRPr="00AC1751" w:rsidRDefault="00AC1751" w:rsidP="00AC1751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AC1751">
        <w:rPr>
          <w:rFonts w:eastAsia="Calibri"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96"/>
        <w:gridCol w:w="1076"/>
      </w:tblGrid>
      <w:tr w:rsidR="00AC1751" w:rsidRPr="00AC1751" w14:paraId="1DBBB9C5" w14:textId="77777777" w:rsidTr="00D55524">
        <w:tc>
          <w:tcPr>
            <w:tcW w:w="8188" w:type="dxa"/>
            <w:shd w:val="clear" w:color="auto" w:fill="auto"/>
          </w:tcPr>
          <w:p w14:paraId="25DB178C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14:paraId="61232E7F" w14:textId="5C365AD0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C1751" w:rsidRPr="00AC1751" w14:paraId="4411CEEE" w14:textId="77777777" w:rsidTr="00D55524">
        <w:tc>
          <w:tcPr>
            <w:tcW w:w="8188" w:type="dxa"/>
            <w:shd w:val="clear" w:color="auto" w:fill="auto"/>
          </w:tcPr>
          <w:p w14:paraId="45D2892B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14:paraId="38E4FEDA" w14:textId="2C46C8DD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C1751" w:rsidRPr="00AC1751" w14:paraId="01108566" w14:textId="77777777" w:rsidTr="00D55524">
        <w:tc>
          <w:tcPr>
            <w:tcW w:w="8188" w:type="dxa"/>
            <w:shd w:val="clear" w:color="auto" w:fill="auto"/>
          </w:tcPr>
          <w:p w14:paraId="7A3C6337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14:paraId="79B71E40" w14:textId="713147DB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C1751" w:rsidRPr="00AC1751" w14:paraId="5FFDF9C9" w14:textId="77777777" w:rsidTr="00D55524">
        <w:tc>
          <w:tcPr>
            <w:tcW w:w="8188" w:type="dxa"/>
            <w:shd w:val="clear" w:color="auto" w:fill="auto"/>
          </w:tcPr>
          <w:p w14:paraId="71DA4F2D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14:paraId="5F1C693C" w14:textId="0A9E7FC4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C1751" w:rsidRPr="00AC1751" w14:paraId="04879B15" w14:textId="77777777" w:rsidTr="00D55524">
        <w:tc>
          <w:tcPr>
            <w:tcW w:w="8188" w:type="dxa"/>
            <w:shd w:val="clear" w:color="auto" w:fill="auto"/>
          </w:tcPr>
          <w:p w14:paraId="2D648FCD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00" w:type="dxa"/>
            <w:shd w:val="clear" w:color="auto" w:fill="auto"/>
          </w:tcPr>
          <w:p w14:paraId="05ED8803" w14:textId="7D98488F" w:rsidR="00AC1751" w:rsidRPr="00AC1751" w:rsidRDefault="00BF23B2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C1751" w:rsidRPr="00AC1751" w14:paraId="487F9E4B" w14:textId="77777777" w:rsidTr="00D55524">
        <w:tc>
          <w:tcPr>
            <w:tcW w:w="8188" w:type="dxa"/>
            <w:shd w:val="clear" w:color="auto" w:fill="auto"/>
          </w:tcPr>
          <w:p w14:paraId="61552CC0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14:paraId="1BA29D77" w14:textId="77777777" w:rsidR="00AC1751" w:rsidRPr="00AC1751" w:rsidRDefault="00AC1751" w:rsidP="00AC175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C175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62E888B2" w14:textId="77777777" w:rsidR="00AC1751" w:rsidRPr="00AC1751" w:rsidRDefault="00AC1751" w:rsidP="00AC1751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14:paraId="0F540EBE" w14:textId="77777777" w:rsidR="00BF23B2" w:rsidRDefault="00BF23B2" w:rsidP="001A2440">
      <w:pPr>
        <w:ind w:right="-1" w:firstLine="709"/>
        <w:rPr>
          <w:sz w:val="22"/>
          <w:szCs w:val="22"/>
        </w:rPr>
        <w:sectPr w:rsidR="00BF23B2" w:rsidSect="0063022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6C64C64" w14:textId="47EA4467" w:rsidR="00BF23B2" w:rsidRPr="000A29EC" w:rsidRDefault="00BF23B2" w:rsidP="00BF23B2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>Приложение № 1</w:t>
      </w:r>
    </w:p>
    <w:p w14:paraId="206D691A" w14:textId="77777777" w:rsidR="00BF23B2" w:rsidRPr="000A29EC" w:rsidRDefault="00BF23B2" w:rsidP="00BF23B2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2065DCF2" w14:textId="77777777" w:rsidR="00BF23B2" w:rsidRPr="000A29EC" w:rsidRDefault="00BF23B2" w:rsidP="00BF23B2">
      <w:pPr>
        <w:spacing w:line="259" w:lineRule="auto"/>
        <w:ind w:firstLine="4678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>Тихвинского района</w:t>
      </w:r>
    </w:p>
    <w:p w14:paraId="7ED9E2DD" w14:textId="036D1949" w:rsidR="00BF23B2" w:rsidRPr="000A29EC" w:rsidRDefault="00BF23B2" w:rsidP="00BF23B2">
      <w:pPr>
        <w:spacing w:after="160" w:line="259" w:lineRule="auto"/>
        <w:ind w:left="4678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 xml:space="preserve">от </w:t>
      </w:r>
      <w:r w:rsidR="000A29EC">
        <w:rPr>
          <w:rFonts w:eastAsia="Calibri"/>
          <w:sz w:val="24"/>
          <w:szCs w:val="24"/>
          <w:lang w:eastAsia="en-US"/>
        </w:rPr>
        <w:t>22 марта 2024 г.</w:t>
      </w:r>
      <w:r w:rsidRPr="000A29EC">
        <w:rPr>
          <w:rFonts w:eastAsia="Calibri"/>
          <w:sz w:val="24"/>
          <w:szCs w:val="24"/>
          <w:lang w:eastAsia="en-US"/>
        </w:rPr>
        <w:t xml:space="preserve"> №</w:t>
      </w:r>
      <w:r w:rsidR="000A29EC">
        <w:rPr>
          <w:rFonts w:eastAsia="Calibri"/>
          <w:sz w:val="24"/>
          <w:szCs w:val="24"/>
          <w:lang w:eastAsia="en-US"/>
        </w:rPr>
        <w:t xml:space="preserve"> 01-582-а</w:t>
      </w:r>
    </w:p>
    <w:p w14:paraId="07E125E9" w14:textId="014EF59E" w:rsidR="00BF23B2" w:rsidRPr="00BF23B2" w:rsidRDefault="00BF23B2" w:rsidP="00BF23B2">
      <w:pPr>
        <w:spacing w:line="259" w:lineRule="auto"/>
        <w:ind w:firstLine="4678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bCs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BF23B2">
        <w:rPr>
          <w:rFonts w:eastAsia="Calibri"/>
          <w:bCs/>
          <w:color w:val="000000"/>
          <w:sz w:val="24"/>
          <w:szCs w:val="24"/>
          <w:lang w:eastAsia="en-US"/>
        </w:rPr>
        <w:t>1</w:t>
      </w:r>
    </w:p>
    <w:p w14:paraId="6378053A" w14:textId="77777777" w:rsidR="00BF23B2" w:rsidRPr="00BF23B2" w:rsidRDefault="00BF23B2" w:rsidP="00BF23B2">
      <w:pPr>
        <w:spacing w:line="259" w:lineRule="auto"/>
        <w:ind w:firstLine="4678"/>
        <w:rPr>
          <w:rFonts w:eastAsia="Calibri"/>
          <w:bCs/>
          <w:color w:val="000000"/>
          <w:sz w:val="24"/>
          <w:szCs w:val="24"/>
          <w:lang w:eastAsia="en-US"/>
        </w:rPr>
      </w:pPr>
      <w:r w:rsidRPr="00BF23B2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14:paraId="0E6D7B02" w14:textId="77777777" w:rsidR="00BF23B2" w:rsidRPr="00BF23B2" w:rsidRDefault="00BF23B2" w:rsidP="00BF23B2">
      <w:pPr>
        <w:spacing w:line="259" w:lineRule="auto"/>
        <w:ind w:left="4678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bCs/>
          <w:color w:val="000000"/>
          <w:sz w:val="24"/>
          <w:szCs w:val="24"/>
          <w:lang w:eastAsia="en-US"/>
        </w:rPr>
        <w:t>района «Архитектура и градостроительство в Тихвинском районе», утвержденной постановлением администрации Тихвинского района от 31 октября 2023 года № 01-2721-а</w:t>
      </w:r>
    </w:p>
    <w:p w14:paraId="1914B5A6" w14:textId="77777777" w:rsidR="00BF23B2" w:rsidRPr="00BF23B2" w:rsidRDefault="00BF23B2" w:rsidP="00BF23B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4A896471" w14:textId="77777777" w:rsidR="00BF23B2" w:rsidRPr="00BF23B2" w:rsidRDefault="00BF23B2" w:rsidP="00BF23B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3DF134D" w14:textId="77777777" w:rsidR="00BF23B2" w:rsidRPr="00BF23B2" w:rsidRDefault="00BF23B2" w:rsidP="00BF23B2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14:paraId="6FF4390D" w14:textId="77777777" w:rsidR="00BF23B2" w:rsidRPr="00BF23B2" w:rsidRDefault="00BF23B2" w:rsidP="00BF23B2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 по реализации</w:t>
      </w:r>
    </w:p>
    <w:p w14:paraId="073D9DE3" w14:textId="77777777" w:rsidR="00BF23B2" w:rsidRPr="00BF23B2" w:rsidRDefault="00BF23B2" w:rsidP="00BF23B2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</w:t>
      </w:r>
    </w:p>
    <w:p w14:paraId="61DED22C" w14:textId="77777777" w:rsidR="00BF23B2" w:rsidRDefault="00BF23B2" w:rsidP="00BF23B2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районе»</w:t>
      </w:r>
    </w:p>
    <w:p w14:paraId="20E45009" w14:textId="77777777" w:rsidR="005D5E06" w:rsidRPr="00BF23B2" w:rsidRDefault="005D5E06" w:rsidP="00BF23B2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1526"/>
        <w:gridCol w:w="992"/>
        <w:gridCol w:w="1158"/>
        <w:gridCol w:w="1306"/>
      </w:tblGrid>
      <w:tr w:rsidR="00BF23B2" w:rsidRPr="00BF23B2" w14:paraId="03AB784E" w14:textId="77777777" w:rsidTr="002B2B41">
        <w:trPr>
          <w:trHeight w:val="3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3E19F3" w14:textId="77777777" w:rsidR="00BF23B2" w:rsidRPr="00BF23B2" w:rsidRDefault="00BF23B2" w:rsidP="00BF23B2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0F7656F2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F24952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14:paraId="6EF3AC99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31534F" w14:textId="77777777" w:rsidR="00BF23B2" w:rsidRPr="00BF23B2" w:rsidRDefault="00BF23B2" w:rsidP="00BF23B2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142FC95D" w14:textId="48EF715C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197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BF23B2" w:rsidRPr="00BF23B2" w14:paraId="1B2B863B" w14:textId="77777777" w:rsidTr="00BF23B2">
        <w:trPr>
          <w:trHeight w:val="75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EF86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C172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FD1D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4569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9AFF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F7EA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BF23B2" w:rsidRPr="00BF23B2" w14:paraId="04FF68FA" w14:textId="77777777" w:rsidTr="00D55524">
        <w:trPr>
          <w:trHeight w:val="130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3E14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6B65" w14:textId="77777777" w:rsidR="00BF23B2" w:rsidRPr="00BF23B2" w:rsidRDefault="00BF23B2" w:rsidP="00BF23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подготовленных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7CB58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0DE03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1FA45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1988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BF23B2" w:rsidRPr="00BF23B2" w14:paraId="1FA75A89" w14:textId="77777777" w:rsidTr="00D55524">
        <w:trPr>
          <w:trHeight w:val="7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E7F4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7122" w14:textId="77777777" w:rsidR="00BF23B2" w:rsidRPr="00BF23B2" w:rsidRDefault="00BF23B2" w:rsidP="00BF23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документов территориального планирования сельских поселений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DD1A3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01B1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CA553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406C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23B2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7248F170" w14:textId="3EDF01BF" w:rsidR="00BF23B2" w:rsidRPr="00BF23B2" w:rsidRDefault="00BF23B2" w:rsidP="00BF23B2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73635450" w14:textId="77777777" w:rsidR="00BF23B2" w:rsidRPr="00BF23B2" w:rsidRDefault="00BF23B2" w:rsidP="00BF23B2">
      <w:pPr>
        <w:rPr>
          <w:rFonts w:eastAsia="Calibri"/>
          <w:sz w:val="24"/>
          <w:szCs w:val="22"/>
          <w:lang w:eastAsia="en-US"/>
        </w:rPr>
      </w:pPr>
    </w:p>
    <w:p w14:paraId="44A6805E" w14:textId="77777777" w:rsidR="00BF23B2" w:rsidRPr="00BF23B2" w:rsidRDefault="00BF23B2" w:rsidP="00BF23B2">
      <w:pPr>
        <w:rPr>
          <w:rFonts w:eastAsia="Calibri"/>
          <w:sz w:val="24"/>
          <w:szCs w:val="22"/>
          <w:lang w:eastAsia="en-US"/>
        </w:rPr>
        <w:sectPr w:rsidR="00BF23B2" w:rsidRPr="00BF23B2" w:rsidSect="0063022E">
          <w:pgSz w:w="11906" w:h="16838"/>
          <w:pgMar w:top="568" w:right="851" w:bottom="426" w:left="1701" w:header="709" w:footer="709" w:gutter="0"/>
          <w:pgNumType w:start="1"/>
          <w:cols w:space="708"/>
          <w:docGrid w:linePitch="360"/>
        </w:sectPr>
      </w:pPr>
    </w:p>
    <w:p w14:paraId="42976101" w14:textId="264A0DFF" w:rsidR="00BF23B2" w:rsidRPr="000A29EC" w:rsidRDefault="00BF23B2" w:rsidP="00BF23B2">
      <w:pPr>
        <w:ind w:firstLine="9781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>Приложение №</w:t>
      </w:r>
      <w:r w:rsidR="005D5E06" w:rsidRPr="000A29EC">
        <w:rPr>
          <w:rFonts w:eastAsia="Calibri"/>
          <w:sz w:val="24"/>
          <w:szCs w:val="24"/>
          <w:lang w:eastAsia="en-US"/>
        </w:rPr>
        <w:t xml:space="preserve"> </w:t>
      </w:r>
      <w:r w:rsidRPr="000A29EC">
        <w:rPr>
          <w:rFonts w:eastAsia="Calibri"/>
          <w:sz w:val="24"/>
          <w:szCs w:val="24"/>
          <w:lang w:eastAsia="en-US"/>
        </w:rPr>
        <w:t>2</w:t>
      </w:r>
    </w:p>
    <w:p w14:paraId="44712872" w14:textId="77777777" w:rsidR="00BF23B2" w:rsidRPr="000A29EC" w:rsidRDefault="00BF23B2" w:rsidP="00BF23B2">
      <w:pPr>
        <w:ind w:firstLine="9781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4298963" w14:textId="77777777" w:rsidR="00BF23B2" w:rsidRPr="000A29EC" w:rsidRDefault="00BF23B2" w:rsidP="00BF23B2">
      <w:pPr>
        <w:ind w:firstLine="9781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>Тихвинского района</w:t>
      </w:r>
    </w:p>
    <w:p w14:paraId="747D4572" w14:textId="011B9086" w:rsidR="00BF23B2" w:rsidRDefault="000A29EC" w:rsidP="00BF23B2">
      <w:pPr>
        <w:ind w:firstLine="9781"/>
        <w:rPr>
          <w:rFonts w:eastAsia="Calibri"/>
          <w:sz w:val="24"/>
          <w:szCs w:val="24"/>
          <w:lang w:eastAsia="en-US"/>
        </w:rPr>
      </w:pPr>
      <w:r w:rsidRPr="000A29EC">
        <w:rPr>
          <w:rFonts w:eastAsia="Calibri"/>
          <w:sz w:val="24"/>
          <w:szCs w:val="24"/>
          <w:lang w:eastAsia="en-US"/>
        </w:rPr>
        <w:t>от 22 марта 2024 г. № 01-582-а</w:t>
      </w:r>
    </w:p>
    <w:p w14:paraId="19A02EF2" w14:textId="77777777" w:rsidR="000A29EC" w:rsidRPr="00BF23B2" w:rsidRDefault="000A29EC" w:rsidP="00BF23B2">
      <w:pPr>
        <w:ind w:firstLine="9781"/>
        <w:rPr>
          <w:rFonts w:eastAsia="Calibri"/>
          <w:color w:val="000000"/>
          <w:sz w:val="24"/>
          <w:szCs w:val="24"/>
          <w:lang w:eastAsia="en-US"/>
        </w:rPr>
      </w:pPr>
    </w:p>
    <w:p w14:paraId="04DE28F1" w14:textId="6C9E897D" w:rsidR="00BF23B2" w:rsidRPr="00BF23B2" w:rsidRDefault="00BF23B2" w:rsidP="002B2B41">
      <w:pPr>
        <w:ind w:left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2B2B41" w:rsidRPr="002B2B4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23B2">
        <w:rPr>
          <w:rFonts w:eastAsia="Calibri"/>
          <w:color w:val="000000"/>
          <w:sz w:val="24"/>
          <w:szCs w:val="24"/>
          <w:lang w:eastAsia="en-US"/>
        </w:rPr>
        <w:t>2</w:t>
      </w:r>
    </w:p>
    <w:p w14:paraId="59D56936" w14:textId="77777777" w:rsidR="00BF23B2" w:rsidRPr="00BF23B2" w:rsidRDefault="00BF23B2" w:rsidP="002B2B41">
      <w:pPr>
        <w:ind w:left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14:paraId="41ADF5D1" w14:textId="77777777" w:rsidR="002B2B41" w:rsidRDefault="00BF23B2" w:rsidP="002B2B41">
      <w:pPr>
        <w:ind w:left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>района «Архитектура</w:t>
      </w:r>
      <w:r w:rsidR="002B2B4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23B2">
        <w:rPr>
          <w:rFonts w:eastAsia="Calibri"/>
          <w:color w:val="000000"/>
          <w:sz w:val="24"/>
          <w:szCs w:val="24"/>
          <w:lang w:eastAsia="en-US"/>
        </w:rPr>
        <w:t>и градостроительство в Тихвинском районе», утвержденной</w:t>
      </w:r>
      <w:r w:rsidR="002B2B4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26C6610" w14:textId="49BC32D5" w:rsidR="00BF23B2" w:rsidRPr="00BF23B2" w:rsidRDefault="00BF23B2" w:rsidP="002B2B41">
      <w:pPr>
        <w:ind w:left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 Тихвинского</w:t>
      </w:r>
    </w:p>
    <w:p w14:paraId="0394420B" w14:textId="77777777" w:rsidR="00BF23B2" w:rsidRPr="00BF23B2" w:rsidRDefault="00BF23B2" w:rsidP="002B2B41">
      <w:pPr>
        <w:ind w:left="9781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 xml:space="preserve">района от 31 октября 2023 года № 01-2721-а </w:t>
      </w:r>
    </w:p>
    <w:p w14:paraId="69B64562" w14:textId="77777777" w:rsidR="00BF23B2" w:rsidRPr="00BF23B2" w:rsidRDefault="00BF23B2" w:rsidP="00BF23B2">
      <w:pPr>
        <w:rPr>
          <w:rFonts w:eastAsia="Calibri"/>
          <w:color w:val="000000"/>
          <w:sz w:val="24"/>
          <w:szCs w:val="24"/>
          <w:lang w:eastAsia="en-US"/>
        </w:rPr>
      </w:pPr>
    </w:p>
    <w:p w14:paraId="1090B2F2" w14:textId="77777777" w:rsidR="00BF23B2" w:rsidRPr="00BF23B2" w:rsidRDefault="00BF23B2" w:rsidP="00BF23B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1A2DA870" w14:textId="77777777" w:rsidR="00BF23B2" w:rsidRPr="00BF23B2" w:rsidRDefault="00BF23B2" w:rsidP="00BF23B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14:paraId="64A37ED7" w14:textId="77777777" w:rsidR="00BF23B2" w:rsidRPr="00BF23B2" w:rsidRDefault="00BF23B2" w:rsidP="00BF23B2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F23B2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районе»</w:t>
      </w:r>
    </w:p>
    <w:p w14:paraId="6F45FA1C" w14:textId="77777777" w:rsidR="00BF23B2" w:rsidRPr="00BF23B2" w:rsidRDefault="00BF23B2" w:rsidP="00BF23B2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545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551"/>
        <w:gridCol w:w="1418"/>
        <w:gridCol w:w="1701"/>
        <w:gridCol w:w="1417"/>
        <w:gridCol w:w="1701"/>
      </w:tblGrid>
      <w:tr w:rsidR="00BF23B2" w:rsidRPr="00BF23B2" w14:paraId="13F097BE" w14:textId="77777777" w:rsidTr="005D5E06">
        <w:trPr>
          <w:trHeight w:val="46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F59C" w14:textId="77777777" w:rsidR="00BF23B2" w:rsidRPr="00BF23B2" w:rsidRDefault="00BF23B2" w:rsidP="00BF23B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подпрограммы, подпрограммы, структурного элемента</w:t>
            </w:r>
          </w:p>
          <w:p w14:paraId="0913622D" w14:textId="77777777" w:rsidR="00BF23B2" w:rsidRPr="00BF23B2" w:rsidRDefault="00BF23B2" w:rsidP="00BF23B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1F88" w14:textId="77777777" w:rsidR="00BF23B2" w:rsidRPr="00BF23B2" w:rsidRDefault="00BF23B2" w:rsidP="00BF23B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исполнитель,                 соисполнители, участники</w:t>
            </w: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6D4F" w14:textId="2D3A3264" w:rsidR="00BF23B2" w:rsidRPr="00BF23B2" w:rsidRDefault="00BF23B2" w:rsidP="002B2B4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Годы</w:t>
            </w:r>
          </w:p>
          <w:p w14:paraId="60D665C9" w14:textId="77777777" w:rsidR="00BF23B2" w:rsidRPr="00BF23B2" w:rsidRDefault="00BF23B2" w:rsidP="002B2B4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  <w:p w14:paraId="1C0BB40D" w14:textId="77777777" w:rsidR="00BF23B2" w:rsidRPr="00BF23B2" w:rsidRDefault="00BF23B2" w:rsidP="00BF23B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071D02" w14:textId="77777777" w:rsidR="00BF23B2" w:rsidRPr="00BF23B2" w:rsidRDefault="00BF23B2" w:rsidP="00BF23B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23B2" w:rsidRPr="00BF23B2" w14:paraId="618F12E8" w14:textId="77777777" w:rsidTr="005D5E06">
        <w:trPr>
          <w:trHeight w:val="75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087A" w14:textId="461C0833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E97F" w14:textId="3C7376DA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0F4" w14:textId="34A3595F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73BC" w14:textId="77777777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DDFF" w14:textId="77777777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4C4B" w14:textId="77777777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14:paraId="06E385C2" w14:textId="77777777" w:rsidR="00BF23B2" w:rsidRPr="00BF23B2" w:rsidRDefault="00BF23B2" w:rsidP="002B2B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</w:tr>
      <w:tr w:rsidR="00BF23B2" w:rsidRPr="00BF23B2" w14:paraId="3B73E193" w14:textId="77777777" w:rsidTr="005D5E06">
        <w:trPr>
          <w:trHeight w:val="75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274C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605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636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9FA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47F3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FDB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BF23B2" w:rsidRPr="00BF23B2" w14:paraId="3DBC4825" w14:textId="77777777" w:rsidTr="002B2B41">
        <w:trPr>
          <w:trHeight w:val="75"/>
        </w:trPr>
        <w:tc>
          <w:tcPr>
            <w:tcW w:w="1545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7A19ACB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BF23B2" w:rsidRPr="00BF23B2" w14:paraId="2A51FD75" w14:textId="77777777" w:rsidTr="005D5E06">
        <w:trPr>
          <w:trHeight w:val="124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288A94" w14:textId="77777777" w:rsidR="00BF23B2" w:rsidRPr="00BF23B2" w:rsidRDefault="00BF23B2" w:rsidP="005D5E06">
            <w:pPr>
              <w:numPr>
                <w:ilvl w:val="0"/>
                <w:numId w:val="6"/>
              </w:numPr>
              <w:tabs>
                <w:tab w:val="left" w:pos="915"/>
              </w:tabs>
              <w:ind w:left="0" w:firstLine="462"/>
              <w:contextualSpacing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«Подготовка документов территориального планирования и документации по планировке территории»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59597B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BE7E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B673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28F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CED86F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</w:tr>
      <w:tr w:rsidR="00BF23B2" w:rsidRPr="00BF23B2" w14:paraId="49C1D47C" w14:textId="77777777" w:rsidTr="005D5E06">
        <w:trPr>
          <w:trHeight w:val="75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7530E5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E18E4A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A991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DCBE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404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21E3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2FF1C4CE" w14:textId="77777777" w:rsidTr="005D5E06">
        <w:trPr>
          <w:trHeight w:val="75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7CC7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AF11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F1AB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2CCC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7BBB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84CF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52443BD6" w14:textId="77777777" w:rsidTr="005D5E06">
        <w:trPr>
          <w:trHeight w:val="240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17D0E0" w14:textId="77777777" w:rsidR="00BF23B2" w:rsidRPr="00BF23B2" w:rsidRDefault="00BF23B2" w:rsidP="005D5E06">
            <w:pPr>
              <w:numPr>
                <w:ilvl w:val="1"/>
                <w:numId w:val="6"/>
              </w:numPr>
              <w:tabs>
                <w:tab w:val="left" w:pos="1029"/>
              </w:tabs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B50A80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60A446" w14:textId="77777777" w:rsidR="00BF23B2" w:rsidRPr="00BF23B2" w:rsidRDefault="00BF23B2" w:rsidP="00BF23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8AC7C0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1E050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B426E1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31625002" w14:textId="77777777" w:rsidTr="005D5E06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B86021" w14:textId="77777777" w:rsidR="00BF23B2" w:rsidRPr="00BF23B2" w:rsidRDefault="00BF23B2" w:rsidP="005D5E06">
            <w:pPr>
              <w:numPr>
                <w:ilvl w:val="1"/>
                <w:numId w:val="6"/>
              </w:numPr>
              <w:tabs>
                <w:tab w:val="left" w:pos="1029"/>
              </w:tabs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C8E3C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F948C5" w14:textId="77777777" w:rsidR="00BF23B2" w:rsidRPr="00BF23B2" w:rsidRDefault="00BF23B2" w:rsidP="00BF23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699785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676CC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853C5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52A3862B" w14:textId="77777777" w:rsidTr="005D5E06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3359" w14:textId="77777777" w:rsidR="00BF23B2" w:rsidRPr="00BF23B2" w:rsidRDefault="00BF23B2" w:rsidP="005D5E06">
            <w:pPr>
              <w:numPr>
                <w:ilvl w:val="1"/>
                <w:numId w:val="6"/>
              </w:numPr>
              <w:tabs>
                <w:tab w:val="left" w:pos="1029"/>
              </w:tabs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8FE8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A86D" w14:textId="77777777" w:rsidR="00BF23B2" w:rsidRPr="00BF23B2" w:rsidRDefault="00BF23B2" w:rsidP="00BF23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1BDE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C4F3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8C0D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65466583" w14:textId="77777777" w:rsidTr="005D5E06">
        <w:trPr>
          <w:trHeight w:val="75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5F0958" w14:textId="77777777" w:rsidR="00BF23B2" w:rsidRPr="00BF23B2" w:rsidRDefault="00BF23B2" w:rsidP="005D5E06">
            <w:pPr>
              <w:numPr>
                <w:ilvl w:val="1"/>
                <w:numId w:val="6"/>
              </w:numPr>
              <w:tabs>
                <w:tab w:val="left" w:pos="1029"/>
              </w:tabs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Подготовка и утверждение проектов генеральных планов сельских поселений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F65A1F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C3959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60B5E4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722,775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2ECC42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5EF769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722,775</w:t>
            </w:r>
          </w:p>
        </w:tc>
      </w:tr>
      <w:tr w:rsidR="00BF23B2" w:rsidRPr="00BF23B2" w14:paraId="0C79AB03" w14:textId="77777777" w:rsidTr="005D5E06">
        <w:trPr>
          <w:trHeight w:val="263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B141C8" w14:textId="77777777" w:rsidR="00BF23B2" w:rsidRPr="00BF23B2" w:rsidRDefault="00BF23B2" w:rsidP="005D5E06">
            <w:pPr>
              <w:numPr>
                <w:ilvl w:val="1"/>
                <w:numId w:val="6"/>
              </w:numPr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3584C7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338814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F85389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A99AA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9F5B2D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F23B2" w:rsidRPr="00BF23B2" w14:paraId="26A2276C" w14:textId="77777777" w:rsidTr="005D5E06">
        <w:trPr>
          <w:trHeight w:val="269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4784" w14:textId="77777777" w:rsidR="00BF23B2" w:rsidRPr="00BF23B2" w:rsidRDefault="00BF23B2" w:rsidP="005D5E06">
            <w:pPr>
              <w:numPr>
                <w:ilvl w:val="1"/>
                <w:numId w:val="6"/>
              </w:numPr>
              <w:ind w:left="0" w:firstLine="46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59FD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F9E1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04B5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50AB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A3CF" w14:textId="77777777" w:rsidR="00BF23B2" w:rsidRPr="00BF23B2" w:rsidRDefault="00BF23B2" w:rsidP="00BF23B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F23B2" w:rsidRPr="00BF23B2" w14:paraId="2F3DC863" w14:textId="77777777" w:rsidTr="005D5E06">
        <w:trPr>
          <w:trHeight w:val="75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CF314D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A3335B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F628D6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9807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12568E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F730F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</w:tr>
      <w:tr w:rsidR="00BF23B2" w:rsidRPr="00BF23B2" w14:paraId="5945ADC3" w14:textId="77777777" w:rsidTr="005D5E06">
        <w:trPr>
          <w:trHeight w:val="15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3D51CF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7855DA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827C83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EF9237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C94602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8FA8A6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726ACA5B" w14:textId="77777777" w:rsidTr="005D5E06">
        <w:trPr>
          <w:trHeight w:val="111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27FA4A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B9CAAA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A0B72B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9FDD8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2C6B5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8DE3D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18CB0C1C" w14:textId="77777777" w:rsidTr="005D5E06">
        <w:trPr>
          <w:trHeight w:val="15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ECB0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D781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5936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554B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1 172,775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EE91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2617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1 172,775</w:t>
            </w:r>
          </w:p>
        </w:tc>
      </w:tr>
      <w:tr w:rsidR="00BF23B2" w:rsidRPr="00BF23B2" w14:paraId="0E9E3C44" w14:textId="77777777" w:rsidTr="005D5E06">
        <w:trPr>
          <w:trHeight w:val="75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9C5A26" w14:textId="77777777" w:rsidR="00BF23B2" w:rsidRPr="00BF23B2" w:rsidRDefault="00BF23B2" w:rsidP="005D5E06">
            <w:pPr>
              <w:ind w:firstLine="462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 Тихвинского района «Архитектура и градостроительство в Тихвинском районе»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3B44B0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C6E876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D0A626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82CAE2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E3118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872,775</w:t>
            </w:r>
          </w:p>
        </w:tc>
      </w:tr>
      <w:tr w:rsidR="00BF23B2" w:rsidRPr="00BF23B2" w14:paraId="2A56CC85" w14:textId="77777777" w:rsidTr="005D5E06">
        <w:trPr>
          <w:trHeight w:val="7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7AA84F" w14:textId="77777777" w:rsidR="00BF23B2" w:rsidRPr="00BF23B2" w:rsidRDefault="00BF23B2" w:rsidP="00BF23B2">
            <w:pPr>
              <w:ind w:firstLine="709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97D3F6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B687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3B735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285082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56669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09C6D47B" w14:textId="77777777" w:rsidTr="005D5E06">
        <w:trPr>
          <w:trHeight w:val="210"/>
        </w:trPr>
        <w:tc>
          <w:tcPr>
            <w:tcW w:w="66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F0E640" w14:textId="77777777" w:rsidR="00BF23B2" w:rsidRPr="00BF23B2" w:rsidRDefault="00BF23B2" w:rsidP="00BF23B2">
            <w:pPr>
              <w:ind w:firstLine="709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BE2095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F4CD38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71B60F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6239B0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4BDF6A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BF23B2" w:rsidRPr="00BF23B2" w14:paraId="190ED306" w14:textId="77777777" w:rsidTr="005D5E06">
        <w:trPr>
          <w:trHeight w:val="210"/>
        </w:trPr>
        <w:tc>
          <w:tcPr>
            <w:tcW w:w="6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2689" w14:textId="77777777" w:rsidR="00BF23B2" w:rsidRPr="00BF23B2" w:rsidRDefault="00BF23B2" w:rsidP="00BF23B2">
            <w:pPr>
              <w:ind w:firstLine="709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23EC" w14:textId="77777777" w:rsidR="00BF23B2" w:rsidRPr="00BF23B2" w:rsidRDefault="00BF23B2" w:rsidP="00BF23B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D985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936A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1 172,775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2A04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B37F" w14:textId="77777777" w:rsidR="00BF23B2" w:rsidRPr="00BF23B2" w:rsidRDefault="00BF23B2" w:rsidP="00BF23B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F23B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1 172,775</w:t>
            </w:r>
          </w:p>
        </w:tc>
      </w:tr>
    </w:tbl>
    <w:p w14:paraId="71314D12" w14:textId="3B201043" w:rsidR="00BF23B2" w:rsidRPr="00BF23B2" w:rsidRDefault="00BF23B2" w:rsidP="002B2B41">
      <w:pPr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 w:rsidRPr="00BF23B2">
        <w:rPr>
          <w:rFonts w:eastAsia="Calibri"/>
          <w:color w:val="000000"/>
          <w:sz w:val="24"/>
          <w:szCs w:val="24"/>
          <w:lang w:eastAsia="en-US"/>
        </w:rPr>
        <w:t>________________</w:t>
      </w:r>
    </w:p>
    <w:p w14:paraId="13D783CB" w14:textId="77777777" w:rsidR="00AC1751" w:rsidRPr="000D2CD8" w:rsidRDefault="00AC1751" w:rsidP="002B2B41">
      <w:pPr>
        <w:ind w:right="-1" w:firstLine="709"/>
        <w:jc w:val="center"/>
        <w:rPr>
          <w:sz w:val="22"/>
          <w:szCs w:val="22"/>
        </w:rPr>
      </w:pPr>
    </w:p>
    <w:sectPr w:rsidR="00AC1751" w:rsidRPr="000D2CD8" w:rsidSect="0063022E">
      <w:pgSz w:w="16838" w:h="11906" w:orient="landscape"/>
      <w:pgMar w:top="851" w:right="709" w:bottom="1276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155D" w14:textId="77777777" w:rsidR="0063022E" w:rsidRDefault="0063022E" w:rsidP="00BF23B2">
      <w:r>
        <w:separator/>
      </w:r>
    </w:p>
  </w:endnote>
  <w:endnote w:type="continuationSeparator" w:id="0">
    <w:p w14:paraId="5691541E" w14:textId="77777777" w:rsidR="0063022E" w:rsidRDefault="0063022E" w:rsidP="00BF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EB0D" w14:textId="77777777" w:rsidR="0063022E" w:rsidRDefault="0063022E" w:rsidP="00BF23B2">
      <w:r>
        <w:separator/>
      </w:r>
    </w:p>
  </w:footnote>
  <w:footnote w:type="continuationSeparator" w:id="0">
    <w:p w14:paraId="0897D9AA" w14:textId="77777777" w:rsidR="0063022E" w:rsidRDefault="0063022E" w:rsidP="00BF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557429"/>
      <w:docPartObj>
        <w:docPartGallery w:val="Page Numbers (Top of Page)"/>
        <w:docPartUnique/>
      </w:docPartObj>
    </w:sdtPr>
    <w:sdtContent>
      <w:p w14:paraId="74A8A884" w14:textId="7419696C" w:rsidR="00BF23B2" w:rsidRDefault="00BF23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6172" w14:textId="77777777" w:rsidR="00BF23B2" w:rsidRDefault="00BF23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735F"/>
    <w:multiLevelType w:val="hybridMultilevel"/>
    <w:tmpl w:val="EAA2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2C"/>
    <w:multiLevelType w:val="multilevel"/>
    <w:tmpl w:val="BEF8A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2E1A95"/>
    <w:multiLevelType w:val="hybridMultilevel"/>
    <w:tmpl w:val="F6B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A3B33"/>
    <w:multiLevelType w:val="multilevel"/>
    <w:tmpl w:val="96E207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C723E62"/>
    <w:multiLevelType w:val="multilevel"/>
    <w:tmpl w:val="1D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CF0ED8"/>
    <w:multiLevelType w:val="hybridMultilevel"/>
    <w:tmpl w:val="4470D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3648210">
    <w:abstractNumId w:val="1"/>
  </w:num>
  <w:num w:numId="2" w16cid:durableId="477259737">
    <w:abstractNumId w:val="2"/>
  </w:num>
  <w:num w:numId="3" w16cid:durableId="738483523">
    <w:abstractNumId w:val="0"/>
  </w:num>
  <w:num w:numId="4" w16cid:durableId="1448307284">
    <w:abstractNumId w:val="5"/>
  </w:num>
  <w:num w:numId="5" w16cid:durableId="460001223">
    <w:abstractNumId w:val="3"/>
  </w:num>
  <w:num w:numId="6" w16cid:durableId="1565796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29EC"/>
    <w:rsid w:val="000F1A02"/>
    <w:rsid w:val="00137667"/>
    <w:rsid w:val="001464B2"/>
    <w:rsid w:val="001A2440"/>
    <w:rsid w:val="001B4F8D"/>
    <w:rsid w:val="001F265D"/>
    <w:rsid w:val="00285D0C"/>
    <w:rsid w:val="002A2B11"/>
    <w:rsid w:val="002B2B41"/>
    <w:rsid w:val="002F22EB"/>
    <w:rsid w:val="00326996"/>
    <w:rsid w:val="003400D6"/>
    <w:rsid w:val="0035602B"/>
    <w:rsid w:val="0043001D"/>
    <w:rsid w:val="0044794D"/>
    <w:rsid w:val="004914DD"/>
    <w:rsid w:val="00511A2B"/>
    <w:rsid w:val="00554BEC"/>
    <w:rsid w:val="00595F6F"/>
    <w:rsid w:val="005C0140"/>
    <w:rsid w:val="005D5E06"/>
    <w:rsid w:val="00626C81"/>
    <w:rsid w:val="0063022E"/>
    <w:rsid w:val="006415B0"/>
    <w:rsid w:val="006463D8"/>
    <w:rsid w:val="00711921"/>
    <w:rsid w:val="00796BD1"/>
    <w:rsid w:val="008A3858"/>
    <w:rsid w:val="009817FD"/>
    <w:rsid w:val="009840BA"/>
    <w:rsid w:val="009B4DF2"/>
    <w:rsid w:val="009F2433"/>
    <w:rsid w:val="00A03876"/>
    <w:rsid w:val="00A13C7B"/>
    <w:rsid w:val="00A25259"/>
    <w:rsid w:val="00AC1751"/>
    <w:rsid w:val="00AE1A2A"/>
    <w:rsid w:val="00B52D22"/>
    <w:rsid w:val="00B83D8D"/>
    <w:rsid w:val="00B95FEE"/>
    <w:rsid w:val="00BE751A"/>
    <w:rsid w:val="00BF23B2"/>
    <w:rsid w:val="00BF2B0B"/>
    <w:rsid w:val="00D368DC"/>
    <w:rsid w:val="00D97342"/>
    <w:rsid w:val="00F06F76"/>
    <w:rsid w:val="00F4320C"/>
    <w:rsid w:val="00F459F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1942D"/>
  <w15:chartTrackingRefBased/>
  <w15:docId w15:val="{5A155F59-A129-4E03-98A5-A8E1853D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BE751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17FD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23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23B2"/>
    <w:rPr>
      <w:sz w:val="28"/>
    </w:rPr>
  </w:style>
  <w:style w:type="paragraph" w:styleId="ac">
    <w:name w:val="footer"/>
    <w:basedOn w:val="a"/>
    <w:link w:val="ad"/>
    <w:rsid w:val="00BF23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23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2024-03-22T09:30:00Z</cp:lastPrinted>
  <dcterms:created xsi:type="dcterms:W3CDTF">2024-03-13T11:14:00Z</dcterms:created>
  <dcterms:modified xsi:type="dcterms:W3CDTF">2024-03-22T09:32:00Z</dcterms:modified>
</cp:coreProperties>
</file>