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77F87">
      <w:pPr>
        <w:tabs>
          <w:tab w:val="left" w:pos="567"/>
          <w:tab w:val="left" w:pos="3686"/>
        </w:tabs>
      </w:pPr>
      <w:r>
        <w:tab/>
        <w:t>28 февраля 2023 г.</w:t>
      </w:r>
      <w:r>
        <w:tab/>
      </w:r>
      <w:bookmarkStart w:id="0" w:name="_GoBack"/>
      <w:r>
        <w:t>01-469-а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904FB" w:rsidTr="00E904F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904FB" w:rsidRDefault="0045521B" w:rsidP="00B52D22">
            <w:pPr>
              <w:rPr>
                <w:sz w:val="24"/>
                <w:szCs w:val="24"/>
              </w:rPr>
            </w:pPr>
            <w:r w:rsidRPr="00E904FB">
              <w:rPr>
                <w:sz w:val="24"/>
                <w:szCs w:val="24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об их исполнении</w:t>
            </w:r>
          </w:p>
        </w:tc>
      </w:tr>
    </w:tbl>
    <w:p w:rsidR="0045521B" w:rsidRPr="00DE7755" w:rsidRDefault="0045521B" w:rsidP="0045521B">
      <w:pPr>
        <w:widowControl w:val="0"/>
        <w:tabs>
          <w:tab w:val="left" w:pos="765"/>
          <w:tab w:val="center" w:pos="4677"/>
        </w:tabs>
        <w:autoSpaceDE w:val="0"/>
        <w:autoSpaceDN w:val="0"/>
        <w:jc w:val="left"/>
        <w:rPr>
          <w:sz w:val="24"/>
          <w:szCs w:val="28"/>
        </w:rPr>
      </w:pPr>
      <w:r w:rsidRPr="00DE7755">
        <w:rPr>
          <w:sz w:val="24"/>
          <w:szCs w:val="28"/>
        </w:rPr>
        <w:t>21 1700 ДО (информационный)</w:t>
      </w:r>
    </w:p>
    <w:p w:rsidR="0045521B" w:rsidRPr="0045521B" w:rsidRDefault="0045521B" w:rsidP="0045521B">
      <w:pPr>
        <w:widowControl w:val="0"/>
        <w:tabs>
          <w:tab w:val="left" w:pos="765"/>
          <w:tab w:val="center" w:pos="4677"/>
        </w:tabs>
        <w:autoSpaceDE w:val="0"/>
        <w:autoSpaceDN w:val="0"/>
        <w:jc w:val="left"/>
        <w:rPr>
          <w:bCs/>
          <w:sz w:val="24"/>
          <w:szCs w:val="28"/>
        </w:rPr>
      </w:pPr>
    </w:p>
    <w:p w:rsidR="0045521B" w:rsidRPr="0045521B" w:rsidRDefault="0045521B" w:rsidP="0045521B">
      <w:pPr>
        <w:widowControl w:val="0"/>
        <w:autoSpaceDE w:val="0"/>
        <w:autoSpaceDN w:val="0"/>
        <w:ind w:firstLine="720"/>
        <w:rPr>
          <w:szCs w:val="28"/>
        </w:rPr>
      </w:pPr>
      <w:bookmarkStart w:id="1" w:name="_Hlk125643972"/>
      <w:r w:rsidRPr="0045521B">
        <w:rPr>
          <w:szCs w:val="28"/>
        </w:rPr>
        <w:t xml:space="preserve">В соответствии с частью </w:t>
      </w:r>
      <w:r w:rsidR="009F404E">
        <w:rPr>
          <w:szCs w:val="28"/>
        </w:rPr>
        <w:t>4</w:t>
      </w:r>
      <w:r w:rsidRPr="0045521B">
        <w:rPr>
          <w:szCs w:val="28"/>
        </w:rPr>
        <w:t xml:space="preserve"> статьи 6 и частью 5 статьи 7 </w:t>
      </w:r>
      <w:r w:rsidRPr="0045521B">
        <w:rPr>
          <w:rFonts w:eastAsia="Calibri"/>
          <w:szCs w:val="28"/>
          <w:lang w:eastAsia="en-US"/>
        </w:rPr>
        <w:t>Федеральног</w:t>
      </w:r>
      <w:r>
        <w:rPr>
          <w:rFonts w:eastAsia="Calibri"/>
          <w:szCs w:val="28"/>
          <w:lang w:eastAsia="en-US"/>
        </w:rPr>
        <w:t>о закона от 13 июля 2020 года № </w:t>
      </w:r>
      <w:r w:rsidRPr="0045521B">
        <w:rPr>
          <w:rFonts w:eastAsia="Calibri"/>
          <w:szCs w:val="28"/>
          <w:lang w:eastAsia="en-US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>
        <w:rPr>
          <w:rFonts w:eastAsia="Calibri"/>
          <w:szCs w:val="28"/>
          <w:lang w:eastAsia="en-US"/>
        </w:rPr>
        <w:t>,</w:t>
      </w:r>
      <w:r w:rsidRPr="0045521B">
        <w:rPr>
          <w:rFonts w:eastAsia="Calibri"/>
          <w:szCs w:val="28"/>
          <w:lang w:eastAsia="en-US"/>
        </w:rPr>
        <w:t xml:space="preserve"> </w:t>
      </w:r>
      <w:r w:rsidRPr="0045521B">
        <w:rPr>
          <w:rFonts w:eastAsia="Calibri"/>
          <w:szCs w:val="22"/>
          <w:lang w:eastAsia="en-US"/>
        </w:rPr>
        <w:t>администрация Тихвинского района</w:t>
      </w:r>
      <w:r w:rsidRPr="0045521B">
        <w:rPr>
          <w:szCs w:val="28"/>
        </w:rPr>
        <w:t xml:space="preserve"> </w:t>
      </w:r>
      <w:r w:rsidRPr="0045521B">
        <w:rPr>
          <w:rFonts w:eastAsia="Calibri"/>
          <w:color w:val="000000"/>
          <w:szCs w:val="28"/>
          <w:lang w:bidi="ru-RU"/>
        </w:rPr>
        <w:t>ПОСТАНОВЛЯЕТ:</w:t>
      </w:r>
    </w:p>
    <w:p w:rsidR="0045521B" w:rsidRPr="0045521B" w:rsidRDefault="0045521B" w:rsidP="0045521B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45521B">
        <w:rPr>
          <w:rFonts w:eastAsia="Calibri"/>
          <w:szCs w:val="28"/>
          <w:lang w:eastAsia="en-US"/>
        </w:rPr>
        <w:t>1. Утвердить:</w:t>
      </w:r>
    </w:p>
    <w:p w:rsidR="0045521B" w:rsidRPr="0045521B" w:rsidRDefault="0045521B" w:rsidP="0045521B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45521B">
        <w:rPr>
          <w:rFonts w:eastAsia="Calibri"/>
          <w:szCs w:val="28"/>
          <w:lang w:eastAsia="en-US"/>
        </w:rPr>
        <w:t xml:space="preserve">1.1 Порядок формирования </w:t>
      </w:r>
      <w:r w:rsidRPr="0045521B">
        <w:rPr>
          <w:rFonts w:eastAsia="Calibri"/>
          <w:szCs w:val="22"/>
          <w:lang w:eastAsia="en-US"/>
        </w:rPr>
        <w:t>муниципальных</w:t>
      </w:r>
      <w:r w:rsidRPr="0045521B">
        <w:rPr>
          <w:rFonts w:eastAsia="Calibri"/>
          <w:szCs w:val="28"/>
          <w:lang w:eastAsia="en-US"/>
        </w:rPr>
        <w:t xml:space="preserve"> социальных заказов на оказание </w:t>
      </w:r>
      <w:r w:rsidRPr="0045521B">
        <w:rPr>
          <w:rFonts w:eastAsia="Calibri"/>
          <w:szCs w:val="22"/>
          <w:lang w:eastAsia="en-US"/>
        </w:rPr>
        <w:t>муниципальных</w:t>
      </w:r>
      <w:r w:rsidRPr="0045521B">
        <w:rPr>
          <w:rFonts w:eastAsia="Calibri"/>
          <w:szCs w:val="28"/>
          <w:lang w:eastAsia="en-US"/>
        </w:rPr>
        <w:t xml:space="preserve"> услуг в социальной сфере, отнесенных к полномочиям </w:t>
      </w:r>
      <w:r w:rsidRPr="0045521B">
        <w:rPr>
          <w:rFonts w:eastAsia="Calibri"/>
          <w:szCs w:val="22"/>
          <w:lang w:eastAsia="en-US"/>
        </w:rPr>
        <w:t>администрации Тихвинского района</w:t>
      </w:r>
      <w:r w:rsidRPr="0045521B">
        <w:rPr>
          <w:rFonts w:eastAsia="Calibri"/>
          <w:szCs w:val="28"/>
          <w:lang w:eastAsia="en-US"/>
        </w:rPr>
        <w:t xml:space="preserve">, о форме и сроках формирования отчета об их исполнении </w:t>
      </w:r>
      <w:r>
        <w:rPr>
          <w:rFonts w:eastAsia="Calibri"/>
          <w:szCs w:val="28"/>
          <w:lang w:eastAsia="en-US"/>
        </w:rPr>
        <w:t>(далее – Порядок) (приложение № </w:t>
      </w:r>
      <w:r w:rsidRPr="0045521B">
        <w:rPr>
          <w:rFonts w:eastAsia="Calibri"/>
          <w:szCs w:val="28"/>
          <w:lang w:eastAsia="en-US"/>
        </w:rPr>
        <w:t>1</w:t>
      </w:r>
      <w:r w:rsidRPr="0045521B">
        <w:rPr>
          <w:rFonts w:eastAsia="Calibri"/>
          <w:szCs w:val="22"/>
          <w:lang w:eastAsia="en-US"/>
        </w:rPr>
        <w:t>)</w:t>
      </w:r>
      <w:r w:rsidRPr="0045521B">
        <w:rPr>
          <w:rFonts w:eastAsia="Calibri"/>
          <w:szCs w:val="28"/>
          <w:lang w:eastAsia="en-US"/>
        </w:rPr>
        <w:t>;</w:t>
      </w:r>
    </w:p>
    <w:p w:rsidR="0045521B" w:rsidRPr="0045521B" w:rsidRDefault="0045521B" w:rsidP="0045521B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45521B">
        <w:rPr>
          <w:rFonts w:eastAsia="Calibri"/>
          <w:szCs w:val="28"/>
          <w:lang w:eastAsia="en-US"/>
        </w:rPr>
        <w:t xml:space="preserve">1.2 Форму отчета </w:t>
      </w:r>
      <w:bookmarkStart w:id="2" w:name="_Hlk125645556"/>
      <w:r w:rsidRPr="0045521B">
        <w:rPr>
          <w:rFonts w:eastAsia="Calibri"/>
          <w:szCs w:val="28"/>
          <w:lang w:eastAsia="en-US"/>
        </w:rPr>
        <w:t xml:space="preserve">об исполнении </w:t>
      </w:r>
      <w:r w:rsidRPr="0045521B">
        <w:rPr>
          <w:rFonts w:eastAsia="Calibri"/>
          <w:szCs w:val="22"/>
          <w:lang w:eastAsia="en-US"/>
        </w:rPr>
        <w:t>муниципального</w:t>
      </w:r>
      <w:r w:rsidRPr="0045521B">
        <w:rPr>
          <w:rFonts w:eastAsia="Calibri"/>
          <w:szCs w:val="28"/>
          <w:lang w:eastAsia="en-US"/>
        </w:rPr>
        <w:t xml:space="preserve"> социального заказа </w:t>
      </w:r>
      <w:bookmarkEnd w:id="2"/>
      <w:r w:rsidRPr="0045521B">
        <w:rPr>
          <w:rFonts w:eastAsia="Calibri"/>
          <w:szCs w:val="28"/>
          <w:lang w:eastAsia="en-US"/>
        </w:rPr>
        <w:t xml:space="preserve">на оказание </w:t>
      </w:r>
      <w:r w:rsidRPr="0045521B">
        <w:rPr>
          <w:rFonts w:eastAsia="Calibri"/>
          <w:szCs w:val="22"/>
          <w:lang w:eastAsia="en-US"/>
        </w:rPr>
        <w:t>муниципальных</w:t>
      </w:r>
      <w:r w:rsidRPr="0045521B">
        <w:rPr>
          <w:rFonts w:eastAsia="Calibri"/>
          <w:szCs w:val="28"/>
          <w:lang w:eastAsia="en-US"/>
        </w:rPr>
        <w:t xml:space="preserve"> услуг в социальной сфере, отнесенных к полномочиям </w:t>
      </w:r>
      <w:r w:rsidRPr="0045521B">
        <w:rPr>
          <w:rFonts w:eastAsia="Calibri"/>
          <w:szCs w:val="22"/>
          <w:lang w:eastAsia="en-US"/>
        </w:rPr>
        <w:t>администрации Тихвинского района</w:t>
      </w:r>
      <w:r w:rsidRPr="0045521B">
        <w:rPr>
          <w:rFonts w:eastAsia="Calibri"/>
          <w:szCs w:val="28"/>
          <w:lang w:eastAsia="en-US"/>
        </w:rPr>
        <w:t xml:space="preserve"> (далее – Форма)</w:t>
      </w:r>
      <w:r w:rsidRPr="0045521B">
        <w:rPr>
          <w:rFonts w:eastAsia="Calibri"/>
          <w:i/>
          <w:iCs/>
          <w:szCs w:val="28"/>
          <w:lang w:eastAsia="en-US"/>
        </w:rPr>
        <w:t xml:space="preserve"> </w:t>
      </w:r>
      <w:r w:rsidRPr="0045521B">
        <w:rPr>
          <w:rFonts w:eastAsia="Calibri"/>
          <w:szCs w:val="28"/>
          <w:lang w:eastAsia="en-US"/>
        </w:rPr>
        <w:t>(пр</w:t>
      </w:r>
      <w:r>
        <w:rPr>
          <w:rFonts w:eastAsia="Calibri"/>
          <w:szCs w:val="28"/>
          <w:lang w:eastAsia="en-US"/>
        </w:rPr>
        <w:t>иложение № </w:t>
      </w:r>
      <w:r w:rsidRPr="0045521B">
        <w:rPr>
          <w:rFonts w:eastAsia="Calibri"/>
          <w:szCs w:val="28"/>
          <w:lang w:eastAsia="en-US"/>
        </w:rPr>
        <w:t>2</w:t>
      </w:r>
      <w:r w:rsidRPr="0045521B">
        <w:rPr>
          <w:rFonts w:eastAsia="Calibri"/>
          <w:szCs w:val="22"/>
          <w:lang w:eastAsia="en-US"/>
        </w:rPr>
        <w:t>)</w:t>
      </w:r>
      <w:r w:rsidRPr="0045521B">
        <w:rPr>
          <w:rFonts w:eastAsia="Calibri"/>
          <w:szCs w:val="28"/>
          <w:lang w:eastAsia="en-US"/>
        </w:rPr>
        <w:t>.</w:t>
      </w:r>
    </w:p>
    <w:p w:rsidR="0045521B" w:rsidRPr="0045521B" w:rsidRDefault="0045521B" w:rsidP="0045521B">
      <w:pPr>
        <w:tabs>
          <w:tab w:val="left" w:pos="1134"/>
        </w:tabs>
        <w:ind w:firstLine="720"/>
        <w:contextualSpacing/>
        <w:rPr>
          <w:szCs w:val="28"/>
        </w:rPr>
      </w:pPr>
      <w:r w:rsidRPr="0045521B">
        <w:rPr>
          <w:color w:val="000000"/>
          <w:szCs w:val="22"/>
          <w:lang w:bidi="ru-RU"/>
        </w:rPr>
        <w:t>2. Обнародовать настоящее пост</w:t>
      </w:r>
      <w:r w:rsidR="00E904FB">
        <w:rPr>
          <w:color w:val="000000"/>
          <w:szCs w:val="22"/>
          <w:lang w:bidi="ru-RU"/>
        </w:rPr>
        <w:t>ановление путем размещения в ин</w:t>
      </w:r>
      <w:r w:rsidRPr="0045521B">
        <w:rPr>
          <w:color w:val="000000"/>
          <w:szCs w:val="22"/>
          <w:lang w:bidi="ru-RU"/>
        </w:rPr>
        <w:t xml:space="preserve">формационно-коммуникационной сети Интернет на официальном сайте Тихвинского района </w:t>
      </w:r>
      <w:r w:rsidRPr="0045521B">
        <w:rPr>
          <w:szCs w:val="22"/>
        </w:rPr>
        <w:t>(</w:t>
      </w:r>
      <w:hyperlink r:id="rId7" w:history="1">
        <w:r w:rsidRPr="0045521B">
          <w:rPr>
            <w:szCs w:val="22"/>
          </w:rPr>
          <w:t>https://tikhvin.org</w:t>
        </w:r>
      </w:hyperlink>
      <w:r w:rsidRPr="0045521B">
        <w:rPr>
          <w:szCs w:val="22"/>
        </w:rPr>
        <w:t>)</w:t>
      </w:r>
      <w:r w:rsidRPr="0045521B">
        <w:rPr>
          <w:color w:val="000000"/>
          <w:szCs w:val="22"/>
          <w:lang w:eastAsia="en-US" w:bidi="en-US"/>
        </w:rPr>
        <w:t>.</w:t>
      </w:r>
    </w:p>
    <w:p w:rsidR="0045521B" w:rsidRPr="0045521B" w:rsidRDefault="0045521B" w:rsidP="0045521B">
      <w:pPr>
        <w:tabs>
          <w:tab w:val="left" w:pos="1134"/>
        </w:tabs>
        <w:ind w:firstLine="720"/>
        <w:contextualSpacing/>
        <w:rPr>
          <w:szCs w:val="28"/>
        </w:rPr>
      </w:pPr>
      <w:r w:rsidRPr="0045521B">
        <w:rPr>
          <w:color w:val="000000"/>
          <w:szCs w:val="22"/>
          <w:lang w:bidi="ru-RU"/>
        </w:rPr>
        <w:t>3. 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45521B" w:rsidRPr="0045521B" w:rsidRDefault="0045521B" w:rsidP="0045521B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</w:p>
    <w:p w:rsidR="0045521B" w:rsidRPr="0045521B" w:rsidRDefault="0045521B" w:rsidP="0045521B">
      <w:pPr>
        <w:ind w:firstLine="720"/>
        <w:rPr>
          <w:rFonts w:eastAsia="Calibri"/>
          <w:szCs w:val="28"/>
          <w:lang w:eastAsia="en-US"/>
        </w:rPr>
      </w:pPr>
    </w:p>
    <w:p w:rsidR="0045521B" w:rsidRPr="0045521B" w:rsidRDefault="0045521B" w:rsidP="0045521B">
      <w:pPr>
        <w:widowControl w:val="0"/>
        <w:rPr>
          <w:szCs w:val="28"/>
        </w:rPr>
      </w:pPr>
      <w:r w:rsidRPr="0045521B">
        <w:rPr>
          <w:color w:val="000000"/>
          <w:szCs w:val="28"/>
          <w:lang w:bidi="ru-RU"/>
        </w:rPr>
        <w:t>Глава администрации                                                                     Ю.А. Наумов</w:t>
      </w:r>
    </w:p>
    <w:p w:rsidR="0045521B" w:rsidRPr="0045521B" w:rsidRDefault="0045521B" w:rsidP="0045521B">
      <w:pPr>
        <w:ind w:firstLine="720"/>
        <w:rPr>
          <w:rFonts w:eastAsia="Calibri"/>
          <w:sz w:val="22"/>
          <w:szCs w:val="22"/>
          <w:lang w:eastAsia="en-US"/>
        </w:rPr>
      </w:pPr>
    </w:p>
    <w:p w:rsidR="0045521B" w:rsidRPr="0045521B" w:rsidRDefault="0045521B" w:rsidP="0045521B">
      <w:pPr>
        <w:ind w:firstLine="720"/>
        <w:rPr>
          <w:rFonts w:eastAsia="Calibri"/>
          <w:sz w:val="22"/>
          <w:szCs w:val="22"/>
          <w:lang w:eastAsia="en-US"/>
        </w:rPr>
      </w:pPr>
    </w:p>
    <w:p w:rsidR="0045521B" w:rsidRPr="0045521B" w:rsidRDefault="0045521B" w:rsidP="0045521B">
      <w:pPr>
        <w:ind w:firstLine="720"/>
        <w:rPr>
          <w:rFonts w:eastAsia="Calibri"/>
          <w:sz w:val="22"/>
          <w:szCs w:val="22"/>
          <w:lang w:eastAsia="en-US"/>
        </w:rPr>
      </w:pPr>
    </w:p>
    <w:p w:rsidR="0045521B" w:rsidRPr="0045521B" w:rsidRDefault="0045521B" w:rsidP="0045521B">
      <w:pPr>
        <w:ind w:firstLine="720"/>
        <w:rPr>
          <w:rFonts w:eastAsia="Calibri"/>
          <w:sz w:val="22"/>
          <w:szCs w:val="22"/>
          <w:lang w:eastAsia="en-US"/>
        </w:rPr>
      </w:pPr>
    </w:p>
    <w:p w:rsidR="0045521B" w:rsidRPr="0045521B" w:rsidRDefault="0045521B" w:rsidP="0045521B">
      <w:pPr>
        <w:ind w:firstLine="720"/>
        <w:rPr>
          <w:rFonts w:eastAsia="Calibri"/>
          <w:sz w:val="22"/>
          <w:szCs w:val="22"/>
          <w:lang w:eastAsia="en-US"/>
        </w:rPr>
      </w:pPr>
    </w:p>
    <w:p w:rsidR="0045521B" w:rsidRDefault="0045521B" w:rsidP="0045521B">
      <w:pPr>
        <w:widowControl w:val="0"/>
        <w:jc w:val="left"/>
        <w:rPr>
          <w:color w:val="000000"/>
          <w:sz w:val="24"/>
          <w:szCs w:val="14"/>
          <w:lang w:bidi="ru-RU"/>
        </w:rPr>
      </w:pPr>
    </w:p>
    <w:p w:rsidR="0045521B" w:rsidRPr="0045521B" w:rsidRDefault="0045521B" w:rsidP="0045521B">
      <w:pPr>
        <w:widowControl w:val="0"/>
        <w:jc w:val="left"/>
        <w:rPr>
          <w:color w:val="000000"/>
          <w:sz w:val="24"/>
          <w:szCs w:val="14"/>
          <w:lang w:bidi="ru-RU"/>
        </w:rPr>
      </w:pPr>
      <w:r w:rsidRPr="0045521B">
        <w:rPr>
          <w:color w:val="000000"/>
          <w:sz w:val="24"/>
          <w:szCs w:val="14"/>
          <w:lang w:bidi="ru-RU"/>
        </w:rPr>
        <w:t xml:space="preserve">Ткаченко Марина Геннадьевна, </w:t>
      </w:r>
    </w:p>
    <w:p w:rsidR="0045521B" w:rsidRPr="0045521B" w:rsidRDefault="0045521B" w:rsidP="0045521B">
      <w:pPr>
        <w:widowControl w:val="0"/>
        <w:jc w:val="left"/>
        <w:rPr>
          <w:sz w:val="24"/>
          <w:szCs w:val="14"/>
        </w:rPr>
      </w:pPr>
      <w:r w:rsidRPr="0045521B">
        <w:rPr>
          <w:color w:val="000000"/>
          <w:sz w:val="24"/>
          <w:szCs w:val="14"/>
          <w:lang w:bidi="ru-RU"/>
        </w:rPr>
        <w:t>51-748</w:t>
      </w:r>
    </w:p>
    <w:p w:rsidR="0045521B" w:rsidRPr="0045521B" w:rsidRDefault="0045521B" w:rsidP="0045521B">
      <w:pPr>
        <w:rPr>
          <w:sz w:val="22"/>
          <w:szCs w:val="22"/>
        </w:rPr>
      </w:pPr>
      <w:r w:rsidRPr="0045521B">
        <w:rPr>
          <w:sz w:val="22"/>
          <w:szCs w:val="22"/>
        </w:rPr>
        <w:lastRenderedPageBreak/>
        <w:t>СОГЛАСОВАНО: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917"/>
        <w:gridCol w:w="284"/>
        <w:gridCol w:w="1842"/>
      </w:tblGrid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Котова Е.Ю.</w:t>
            </w:r>
          </w:p>
        </w:tc>
      </w:tr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Суворова С.А.</w:t>
            </w:r>
          </w:p>
        </w:tc>
      </w:tr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proofErr w:type="spellStart"/>
            <w:r w:rsidRPr="0045521B">
              <w:rPr>
                <w:sz w:val="22"/>
                <w:szCs w:val="22"/>
              </w:rPr>
              <w:t>Мастицкая</w:t>
            </w:r>
            <w:proofErr w:type="spellEnd"/>
            <w:r w:rsidRPr="0045521B">
              <w:rPr>
                <w:sz w:val="22"/>
                <w:szCs w:val="22"/>
              </w:rPr>
              <w:t xml:space="preserve"> А.В.</w:t>
            </w:r>
          </w:p>
        </w:tc>
      </w:tr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Ткаченко М.Г.</w:t>
            </w:r>
          </w:p>
        </w:tc>
      </w:tr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Бондарев Д.Н.</w:t>
            </w:r>
          </w:p>
        </w:tc>
      </w:tr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5521B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5521B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</w:t>
            </w:r>
            <w:r w:rsidRPr="00455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4552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r w:rsidRPr="0045521B">
              <w:rPr>
                <w:sz w:val="22"/>
                <w:szCs w:val="22"/>
              </w:rPr>
              <w:t>.</w:t>
            </w:r>
          </w:p>
        </w:tc>
      </w:tr>
      <w:tr w:rsidR="0045521B" w:rsidRPr="0045521B" w:rsidTr="00E904FB">
        <w:tc>
          <w:tcPr>
            <w:tcW w:w="691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Савранская И.Г.</w:t>
            </w:r>
          </w:p>
        </w:tc>
      </w:tr>
    </w:tbl>
    <w:p w:rsidR="0045521B" w:rsidRDefault="0045521B" w:rsidP="0045521B">
      <w:pPr>
        <w:rPr>
          <w:sz w:val="22"/>
          <w:szCs w:val="22"/>
        </w:rPr>
      </w:pPr>
    </w:p>
    <w:p w:rsidR="0045521B" w:rsidRPr="0045521B" w:rsidRDefault="0045521B" w:rsidP="0045521B">
      <w:pPr>
        <w:rPr>
          <w:sz w:val="22"/>
          <w:szCs w:val="22"/>
        </w:rPr>
      </w:pPr>
    </w:p>
    <w:p w:rsidR="0045521B" w:rsidRPr="0045521B" w:rsidRDefault="0045521B" w:rsidP="0045521B">
      <w:pPr>
        <w:rPr>
          <w:sz w:val="22"/>
          <w:szCs w:val="22"/>
        </w:rPr>
      </w:pPr>
      <w:r w:rsidRPr="0045521B">
        <w:rPr>
          <w:sz w:val="22"/>
          <w:szCs w:val="22"/>
        </w:rPr>
        <w:t xml:space="preserve">РАССЫЛКА: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45521B" w:rsidRPr="0045521B" w:rsidTr="00E904FB">
        <w:tc>
          <w:tcPr>
            <w:tcW w:w="322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81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552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45521B" w:rsidRPr="0045521B" w:rsidTr="00E904FB">
        <w:tc>
          <w:tcPr>
            <w:tcW w:w="322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Котовой Е.Ю.</w:t>
            </w:r>
          </w:p>
        </w:tc>
        <w:tc>
          <w:tcPr>
            <w:tcW w:w="581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552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45521B" w:rsidRPr="0045521B" w:rsidTr="00E904FB">
        <w:tc>
          <w:tcPr>
            <w:tcW w:w="322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581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552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45521B" w:rsidRPr="0045521B" w:rsidTr="00E904FB">
        <w:tc>
          <w:tcPr>
            <w:tcW w:w="322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proofErr w:type="spellStart"/>
            <w:r w:rsidRPr="0045521B">
              <w:rPr>
                <w:sz w:val="22"/>
                <w:szCs w:val="22"/>
              </w:rPr>
              <w:t>Мастицкой</w:t>
            </w:r>
            <w:proofErr w:type="spellEnd"/>
            <w:r w:rsidRPr="0045521B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81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552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45521B" w:rsidRPr="0045521B" w:rsidTr="00E904FB">
        <w:tc>
          <w:tcPr>
            <w:tcW w:w="3227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 w:rsidRPr="0045521B">
              <w:rPr>
                <w:sz w:val="22"/>
                <w:szCs w:val="22"/>
              </w:rPr>
              <w:t>Ткаченко М.Г.</w:t>
            </w:r>
          </w:p>
        </w:tc>
        <w:tc>
          <w:tcPr>
            <w:tcW w:w="5812" w:type="dxa"/>
            <w:hideMark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5521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45521B" w:rsidRPr="0045521B" w:rsidTr="00E904FB">
        <w:tc>
          <w:tcPr>
            <w:tcW w:w="3227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812" w:type="dxa"/>
          </w:tcPr>
          <w:p w:rsidR="0045521B" w:rsidRPr="0045521B" w:rsidRDefault="0045521B" w:rsidP="0045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4BEC" w:rsidRDefault="00554BEC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  <w:sectPr w:rsidR="00E904FB" w:rsidSect="00E904F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Pr="00E67309" w:rsidRDefault="00E904FB" w:rsidP="00E904FB">
      <w:pPr>
        <w:tabs>
          <w:tab w:val="left" w:pos="709"/>
        </w:tabs>
        <w:ind w:left="504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lastRenderedPageBreak/>
        <w:t>УТВЕРЖДЕН</w:t>
      </w:r>
    </w:p>
    <w:p w:rsidR="00E904FB" w:rsidRPr="00E67309" w:rsidRDefault="00E904FB" w:rsidP="00E904FB">
      <w:pPr>
        <w:tabs>
          <w:tab w:val="left" w:pos="709"/>
        </w:tabs>
        <w:ind w:left="504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 xml:space="preserve">постановлением администрации </w:t>
      </w:r>
    </w:p>
    <w:p w:rsidR="00E904FB" w:rsidRPr="00E67309" w:rsidRDefault="00E904FB" w:rsidP="00E904FB">
      <w:pPr>
        <w:tabs>
          <w:tab w:val="left" w:pos="709"/>
        </w:tabs>
        <w:ind w:left="504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>Тихвинского района</w:t>
      </w:r>
    </w:p>
    <w:p w:rsidR="00E904FB" w:rsidRPr="00E67309" w:rsidRDefault="00E904FB" w:rsidP="00E904FB">
      <w:pPr>
        <w:tabs>
          <w:tab w:val="left" w:pos="709"/>
        </w:tabs>
        <w:ind w:left="5040"/>
        <w:jc w:val="left"/>
        <w:rPr>
          <w:rFonts w:eastAsia="Calibri"/>
          <w:b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 xml:space="preserve">от </w:t>
      </w:r>
      <w:r w:rsidR="00E67309">
        <w:rPr>
          <w:rFonts w:eastAsia="Calibri"/>
          <w:bCs/>
          <w:szCs w:val="28"/>
          <w:lang w:eastAsia="en-US"/>
        </w:rPr>
        <w:t>28</w:t>
      </w:r>
      <w:r w:rsidRPr="00E67309">
        <w:rPr>
          <w:rFonts w:eastAsia="Calibri"/>
          <w:bCs/>
          <w:szCs w:val="28"/>
          <w:lang w:eastAsia="en-US"/>
        </w:rPr>
        <w:t xml:space="preserve"> февраля 2023 г. № 01-</w:t>
      </w:r>
      <w:r w:rsidR="00E67309">
        <w:rPr>
          <w:rFonts w:eastAsia="Calibri"/>
          <w:bCs/>
          <w:szCs w:val="28"/>
          <w:lang w:eastAsia="en-US"/>
        </w:rPr>
        <w:t>469</w:t>
      </w:r>
      <w:r w:rsidRPr="00E67309">
        <w:rPr>
          <w:rFonts w:eastAsia="Calibri"/>
          <w:bCs/>
          <w:szCs w:val="28"/>
          <w:lang w:eastAsia="en-US"/>
        </w:rPr>
        <w:t>-а</w:t>
      </w:r>
    </w:p>
    <w:p w:rsidR="00E904FB" w:rsidRPr="00E67309" w:rsidRDefault="00E904FB" w:rsidP="00E904FB">
      <w:pPr>
        <w:tabs>
          <w:tab w:val="left" w:pos="709"/>
        </w:tabs>
        <w:ind w:left="5040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>(приложение</w:t>
      </w:r>
      <w:r w:rsidR="00CB0A9D" w:rsidRPr="00E67309">
        <w:rPr>
          <w:rFonts w:eastAsia="Calibri"/>
          <w:bCs/>
          <w:szCs w:val="28"/>
          <w:lang w:eastAsia="en-US"/>
        </w:rPr>
        <w:t xml:space="preserve"> №1</w:t>
      </w:r>
      <w:r w:rsidRPr="00E67309">
        <w:rPr>
          <w:rFonts w:eastAsia="Calibri"/>
          <w:bCs/>
          <w:szCs w:val="28"/>
          <w:lang w:eastAsia="en-US"/>
        </w:rPr>
        <w:t>)</w:t>
      </w:r>
    </w:p>
    <w:p w:rsidR="00E904FB" w:rsidRPr="00E67309" w:rsidRDefault="00E904FB" w:rsidP="00E904FB">
      <w:pPr>
        <w:tabs>
          <w:tab w:val="left" w:pos="709"/>
        </w:tabs>
        <w:ind w:left="3402"/>
        <w:jc w:val="center"/>
        <w:rPr>
          <w:rFonts w:eastAsia="Calibri"/>
          <w:bCs/>
          <w:szCs w:val="28"/>
          <w:lang w:eastAsia="en-US"/>
        </w:rPr>
      </w:pPr>
    </w:p>
    <w:p w:rsidR="00E904FB" w:rsidRPr="00E904FB" w:rsidRDefault="00E904FB" w:rsidP="00E904FB">
      <w:pPr>
        <w:tabs>
          <w:tab w:val="left" w:pos="709"/>
        </w:tabs>
        <w:ind w:left="3402"/>
        <w:jc w:val="center"/>
        <w:rPr>
          <w:rFonts w:eastAsia="Calibri"/>
          <w:bCs/>
          <w:szCs w:val="28"/>
          <w:lang w:eastAsia="en-US"/>
        </w:rPr>
      </w:pPr>
    </w:p>
    <w:p w:rsidR="00E904FB" w:rsidRPr="00E904FB" w:rsidRDefault="00E904FB" w:rsidP="00E904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  <w:szCs w:val="28"/>
        </w:rPr>
      </w:pPr>
      <w:r w:rsidRPr="00E904FB">
        <w:rPr>
          <w:rFonts w:eastAsia="Calibri"/>
          <w:b/>
          <w:caps/>
          <w:szCs w:val="22"/>
          <w:lang w:eastAsia="en-US"/>
        </w:rPr>
        <w:t xml:space="preserve">Порядок </w:t>
      </w:r>
    </w:p>
    <w:p w:rsidR="00E904FB" w:rsidRPr="00E904FB" w:rsidRDefault="00E904FB" w:rsidP="00E904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eastAsia="Calibri"/>
          <w:b/>
          <w:szCs w:val="22"/>
          <w:lang w:eastAsia="en-US"/>
        </w:rPr>
      </w:pPr>
      <w:r w:rsidRPr="00E904FB">
        <w:rPr>
          <w:b/>
          <w:szCs w:val="28"/>
        </w:rPr>
        <w:t>формирования</w:t>
      </w:r>
      <w:r w:rsidRPr="00E904FB">
        <w:rPr>
          <w:rFonts w:eastAsia="Calibri"/>
          <w:b/>
          <w:szCs w:val="22"/>
          <w:lang w:eastAsia="en-US"/>
        </w:rPr>
        <w:t xml:space="preserve"> муниципальных</w:t>
      </w:r>
      <w:r w:rsidRPr="00E904FB">
        <w:rPr>
          <w:b/>
          <w:szCs w:val="28"/>
        </w:rPr>
        <w:t xml:space="preserve"> социальных заказов на оказание </w:t>
      </w:r>
      <w:r w:rsidRPr="00E904FB">
        <w:rPr>
          <w:rFonts w:eastAsia="Calibri"/>
          <w:b/>
          <w:szCs w:val="22"/>
          <w:lang w:eastAsia="en-US"/>
        </w:rPr>
        <w:t>муниципальных</w:t>
      </w:r>
      <w:r w:rsidRPr="00E904FB">
        <w:rPr>
          <w:b/>
          <w:szCs w:val="28"/>
        </w:rPr>
        <w:t xml:space="preserve"> услуг в социальной сфере, отнесенных к полномочиям администрации Тихвинского района</w:t>
      </w:r>
    </w:p>
    <w:p w:rsidR="00E904FB" w:rsidRPr="00E904FB" w:rsidRDefault="00E904FB" w:rsidP="00E904F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E904FB" w:rsidRPr="00E904FB" w:rsidRDefault="00E904FB" w:rsidP="00E904FB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left"/>
        <w:rPr>
          <w:szCs w:val="28"/>
        </w:rPr>
      </w:pPr>
      <w:r w:rsidRPr="00E904FB">
        <w:rPr>
          <w:szCs w:val="28"/>
        </w:rPr>
        <w:t>Настоящий Порядок определяет:</w:t>
      </w:r>
      <w:bookmarkStart w:id="3" w:name="P53"/>
      <w:bookmarkEnd w:id="3"/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 xml:space="preserve">- порядок формирования и утверждения </w:t>
      </w:r>
      <w:r w:rsidRPr="00E904FB">
        <w:t>муниципальных</w:t>
      </w:r>
      <w:r w:rsidRPr="00E904FB">
        <w:rPr>
          <w:szCs w:val="28"/>
        </w:rPr>
        <w:t xml:space="preserve"> социальных заказов на оказание </w:t>
      </w:r>
      <w:r w:rsidRPr="00E904FB">
        <w:t>муниципальных</w:t>
      </w:r>
      <w:r w:rsidRPr="00E904FB">
        <w:rPr>
          <w:szCs w:val="28"/>
        </w:rPr>
        <w:t xml:space="preserve"> услуг в социальной сфере, отнесенных к полномочиям </w:t>
      </w:r>
      <w:r w:rsidRPr="00E904FB">
        <w:t xml:space="preserve">администрации </w:t>
      </w:r>
      <w:r>
        <w:t>Т</w:t>
      </w:r>
      <w:r w:rsidRPr="00E904FB">
        <w:t xml:space="preserve">ихвинского района </w:t>
      </w:r>
      <w:r w:rsidRPr="00E904FB">
        <w:rPr>
          <w:szCs w:val="28"/>
        </w:rPr>
        <w:t xml:space="preserve">(далее соответственно – </w:t>
      </w:r>
      <w:r w:rsidRPr="00E904FB">
        <w:t>муниципальный</w:t>
      </w:r>
      <w:r w:rsidRPr="00E904FB">
        <w:rPr>
          <w:szCs w:val="28"/>
        </w:rPr>
        <w:t xml:space="preserve"> социальный заказ, </w:t>
      </w:r>
      <w:r w:rsidRPr="00E904FB">
        <w:t>муниципальная</w:t>
      </w:r>
      <w:r w:rsidRPr="00E904FB">
        <w:rPr>
          <w:szCs w:val="28"/>
        </w:rPr>
        <w:t xml:space="preserve"> услуга в социальной сфере);</w:t>
      </w:r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 xml:space="preserve">- форму и структуру </w:t>
      </w:r>
      <w:r w:rsidRPr="00E904FB">
        <w:t>муниципального</w:t>
      </w:r>
      <w:r w:rsidRPr="00E904FB">
        <w:rPr>
          <w:szCs w:val="28"/>
        </w:rPr>
        <w:t xml:space="preserve"> социального заказа;</w:t>
      </w:r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>- правила выбора способа (способов)</w:t>
      </w:r>
      <w:r>
        <w:rPr>
          <w:szCs w:val="28"/>
        </w:rPr>
        <w:t xml:space="preserve"> определения исполнителя услуг </w:t>
      </w:r>
      <w:r w:rsidRPr="00E904FB">
        <w:rPr>
          <w:szCs w:val="28"/>
        </w:rPr>
        <w:t xml:space="preserve">из числа способов, установленных частью </w:t>
      </w:r>
      <w:r>
        <w:rPr>
          <w:szCs w:val="28"/>
        </w:rPr>
        <w:t xml:space="preserve">3 статьи 7 Федерального закона </w:t>
      </w:r>
      <w:r w:rsidRPr="00E904FB">
        <w:rPr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Cs w:val="28"/>
        </w:rPr>
        <w:t xml:space="preserve"> </w:t>
      </w:r>
      <w:r w:rsidRPr="00E904FB">
        <w:rPr>
          <w:szCs w:val="28"/>
        </w:rPr>
        <w:t>(далее - Федеральный закон);</w:t>
      </w:r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 xml:space="preserve">- правила внесения изменений в </w:t>
      </w:r>
      <w:r w:rsidRPr="00E904FB">
        <w:t>муниципальные</w:t>
      </w:r>
      <w:r w:rsidRPr="00E904FB">
        <w:rPr>
          <w:szCs w:val="28"/>
        </w:rPr>
        <w:t xml:space="preserve"> социальные заказы;</w:t>
      </w:r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 xml:space="preserve">- правила осуществления уполномоченным органом контроля за оказанием </w:t>
      </w:r>
      <w:r w:rsidRPr="00E904FB">
        <w:t>муниципальных</w:t>
      </w:r>
      <w:r w:rsidRPr="00E904FB">
        <w:rPr>
          <w:szCs w:val="28"/>
        </w:rPr>
        <w:t xml:space="preserve"> услуг в социальной сфере.</w:t>
      </w:r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 xml:space="preserve">Под уполномоченным органом в целях настоящего Порядка понимается </w:t>
      </w:r>
      <w:r w:rsidRPr="00E904FB">
        <w:t>администрация Тихвинского района</w:t>
      </w:r>
      <w:r w:rsidRPr="00E904FB">
        <w:rPr>
          <w:szCs w:val="28"/>
        </w:rPr>
        <w:t>, утверждающий муниципальный социальный заказ и обеспечивающий предоставление муниципальных</w:t>
      </w:r>
      <w:r w:rsidRPr="00E904FB">
        <w:t xml:space="preserve"> услуг</w:t>
      </w:r>
      <w:r w:rsidRPr="00E904FB">
        <w:rPr>
          <w:szCs w:val="28"/>
        </w:rPr>
        <w:t xml:space="preserve">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E904FB" w:rsidRPr="00E904FB" w:rsidRDefault="00E904FB" w:rsidP="003F162C">
      <w:pPr>
        <w:widowControl w:val="0"/>
        <w:autoSpaceDE w:val="0"/>
        <w:autoSpaceDN w:val="0"/>
        <w:ind w:firstLine="720"/>
        <w:rPr>
          <w:szCs w:val="28"/>
        </w:rPr>
      </w:pPr>
      <w:r w:rsidRPr="00E904FB">
        <w:rPr>
          <w:szCs w:val="28"/>
        </w:rPr>
        <w:t>Иные понятия, применяемые в н</w:t>
      </w:r>
      <w:r>
        <w:rPr>
          <w:szCs w:val="28"/>
        </w:rPr>
        <w:t xml:space="preserve">астоящем Порядке, используются </w:t>
      </w:r>
      <w:r w:rsidRPr="00E904FB">
        <w:rPr>
          <w:szCs w:val="28"/>
        </w:rPr>
        <w:t>в значениях, указанных в Федеральном законе.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E904FB">
          <w:rPr>
            <w:rFonts w:eastAsia="Calibri"/>
            <w:szCs w:val="28"/>
            <w:lang w:eastAsia="en-US"/>
          </w:rPr>
          <w:t>частью 2 статьи 28</w:t>
        </w:r>
      </w:hyperlink>
      <w:r w:rsidRPr="00E904FB">
        <w:rPr>
          <w:rFonts w:eastAsia="Calibri"/>
          <w:szCs w:val="28"/>
          <w:lang w:eastAsia="en-US"/>
        </w:rPr>
        <w:t xml:space="preserve"> Федерального закона.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3. Муниципальны</w:t>
      </w:r>
      <w:r>
        <w:rPr>
          <w:rFonts w:eastAsia="Calibri"/>
          <w:szCs w:val="28"/>
          <w:lang w:eastAsia="en-US"/>
        </w:rPr>
        <w:t xml:space="preserve">й социальный заказ формируется </w:t>
      </w:r>
      <w:r w:rsidRPr="00E904FB">
        <w:rPr>
          <w:rFonts w:eastAsia="Calibri"/>
          <w:szCs w:val="28"/>
          <w:lang w:eastAsia="en-US"/>
        </w:rPr>
        <w:t xml:space="preserve">в форме электронного документа на едином портале бюджетной системы «Электронный бюджет», в том числе посредством информационного взаимодействия </w:t>
      </w:r>
      <w:r w:rsidRPr="00E904FB">
        <w:rPr>
          <w:rFonts w:eastAsia="Calibri"/>
          <w:szCs w:val="28"/>
          <w:lang w:eastAsia="en-US"/>
        </w:rPr>
        <w:lastRenderedPageBreak/>
        <w:t xml:space="preserve">с иными информационными системами органов, указанных в </w:t>
      </w:r>
      <w:hyperlink r:id="rId10" w:history="1">
        <w:r w:rsidRPr="00E904FB">
          <w:rPr>
            <w:rFonts w:eastAsia="Calibri"/>
            <w:szCs w:val="28"/>
            <w:lang w:eastAsia="en-US"/>
          </w:rPr>
          <w:t>пункте 2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Тихвинского района, используемые в муниципальном образовании</w:t>
      </w:r>
      <w:r w:rsidRPr="00E904FB">
        <w:rPr>
          <w:rFonts w:eastAsia="Calibri"/>
          <w:i/>
          <w:szCs w:val="28"/>
          <w:lang w:eastAsia="en-US"/>
        </w:rPr>
        <w:t xml:space="preserve"> </w:t>
      </w:r>
      <w:r w:rsidRPr="00E904FB">
        <w:rPr>
          <w:rFonts w:eastAsia="Calibri"/>
          <w:szCs w:val="28"/>
          <w:lang w:eastAsia="en-US"/>
        </w:rPr>
        <w:t>в соответствии с порядком планирования бюджетных ассигнований бюджета Тихвинского района и методикой планирования бюджетных ассигнований бюджета Тихвинского района, определенными финансовым органом Тихвинского района в соответствии с бюджетным законодательством Российской Федерации.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</w:t>
      </w:r>
      <w:r>
        <w:rPr>
          <w:rFonts w:eastAsia="Calibri"/>
          <w:szCs w:val="28"/>
          <w:lang w:eastAsia="en-US"/>
        </w:rPr>
        <w:t xml:space="preserve">держанием муниципальной услуги </w:t>
      </w:r>
      <w:r w:rsidRPr="00E904FB">
        <w:rPr>
          <w:rFonts w:eastAsia="Calibri"/>
          <w:szCs w:val="28"/>
          <w:lang w:eastAsia="en-US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6. Муниципальны</w:t>
      </w:r>
      <w:r>
        <w:rPr>
          <w:rFonts w:eastAsia="Calibri"/>
          <w:szCs w:val="28"/>
          <w:lang w:eastAsia="en-US"/>
        </w:rPr>
        <w:t xml:space="preserve">й социальный заказ формируется </w:t>
      </w:r>
      <w:r w:rsidRPr="00E904FB">
        <w:rPr>
          <w:rFonts w:eastAsia="Calibri"/>
          <w:szCs w:val="28"/>
          <w:lang w:eastAsia="en-US"/>
        </w:rPr>
        <w:t xml:space="preserve">по форме (постановление Правительства Ленинградской области от 22 апреля 2022 г. </w:t>
      </w:r>
      <w:r w:rsidR="001C0FB5">
        <w:rPr>
          <w:rFonts w:eastAsia="Calibri"/>
          <w:szCs w:val="28"/>
          <w:lang w:eastAsia="en-US"/>
        </w:rPr>
        <w:t>№ </w:t>
      </w:r>
      <w:r w:rsidRPr="00E904FB">
        <w:rPr>
          <w:rFonts w:eastAsia="Calibri"/>
          <w:szCs w:val="28"/>
          <w:lang w:eastAsia="en-US"/>
        </w:rPr>
        <w:t>269 "О Порядке формирования государственных социальных заказов на оказание государственных услуг в социальной сфере, отнесенных к полномочиям органов исполнительной власти Ленинградской области, форме и сроках формирования отчета об их исполнении") согласно приложению к настоящему порядку в процессе формирования бюджета Тихвинского района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1) общие сведения о </w:t>
      </w:r>
      <w:r w:rsidRPr="00E904FB">
        <w:rPr>
          <w:rFonts w:eastAsia="Calibri"/>
          <w:szCs w:val="22"/>
          <w:lang w:eastAsia="en-US"/>
        </w:rPr>
        <w:t xml:space="preserve">муниципальном </w:t>
      </w:r>
      <w:r w:rsidRPr="00E904FB">
        <w:rPr>
          <w:rFonts w:eastAsia="Calibri"/>
          <w:szCs w:val="28"/>
          <w:lang w:eastAsia="en-US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E904FB">
          <w:rPr>
            <w:rFonts w:eastAsia="Calibri"/>
            <w:szCs w:val="28"/>
            <w:lang w:eastAsia="en-US"/>
          </w:rPr>
          <w:t>разделе 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общие сведения о </w:t>
      </w:r>
      <w:r w:rsidRPr="00E904FB">
        <w:rPr>
          <w:rFonts w:eastAsia="Calibri"/>
          <w:szCs w:val="22"/>
          <w:lang w:eastAsia="en-US"/>
        </w:rPr>
        <w:t>муниципальном</w:t>
      </w:r>
      <w:r>
        <w:rPr>
          <w:rFonts w:eastAsia="Calibri"/>
          <w:szCs w:val="28"/>
          <w:lang w:eastAsia="en-US"/>
        </w:rPr>
        <w:t xml:space="preserve"> социальном заказе </w:t>
      </w:r>
      <w:r w:rsidRPr="00E904FB">
        <w:rPr>
          <w:rFonts w:eastAsia="Calibri"/>
          <w:szCs w:val="28"/>
          <w:lang w:eastAsia="en-US"/>
        </w:rPr>
        <w:t xml:space="preserve">на очередной финансовый год, приведенные в </w:t>
      </w:r>
      <w:hyperlink r:id="rId12" w:history="1">
        <w:r w:rsidRPr="00E904FB">
          <w:rPr>
            <w:rFonts w:eastAsia="Calibri"/>
            <w:szCs w:val="28"/>
            <w:lang w:eastAsia="en-US"/>
          </w:rPr>
          <w:t>подразделе 1 раздела 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общие сведения о </w:t>
      </w:r>
      <w:r w:rsidRPr="00E904FB">
        <w:rPr>
          <w:rFonts w:eastAsia="Calibri"/>
          <w:szCs w:val="22"/>
          <w:lang w:eastAsia="en-US"/>
        </w:rPr>
        <w:t>муниципальном</w:t>
      </w:r>
      <w:r w:rsidRPr="00E904FB">
        <w:rPr>
          <w:rFonts w:eastAsia="Calibri"/>
          <w:szCs w:val="28"/>
          <w:lang w:eastAsia="en-US"/>
        </w:rPr>
        <w:t xml:space="preserve"> социальном заказе на первый год планового периода, приведенные в </w:t>
      </w:r>
      <w:hyperlink r:id="rId13" w:history="1">
        <w:r w:rsidRPr="00E904FB">
          <w:rPr>
            <w:rFonts w:eastAsia="Calibri"/>
            <w:szCs w:val="28"/>
            <w:lang w:eastAsia="en-US"/>
          </w:rPr>
          <w:t>подразделе 2 раздела 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lastRenderedPageBreak/>
        <w:t xml:space="preserve">общие сведения о </w:t>
      </w:r>
      <w:r w:rsidRPr="00E904FB">
        <w:rPr>
          <w:rFonts w:eastAsia="Calibri"/>
          <w:szCs w:val="22"/>
          <w:lang w:eastAsia="en-US"/>
        </w:rPr>
        <w:t>муниципальном</w:t>
      </w:r>
      <w:r w:rsidRPr="00E904FB">
        <w:rPr>
          <w:rFonts w:eastAsia="Calibri"/>
          <w:szCs w:val="28"/>
          <w:lang w:eastAsia="en-US"/>
        </w:rPr>
        <w:t xml:space="preserve"> социальном заказе на второй год планового периода, приведенные в </w:t>
      </w:r>
      <w:hyperlink r:id="rId14" w:history="1">
        <w:r w:rsidRPr="00E904FB">
          <w:rPr>
            <w:rFonts w:eastAsia="Calibri"/>
            <w:szCs w:val="28"/>
            <w:lang w:eastAsia="en-US"/>
          </w:rPr>
          <w:t>подразделе 3 раздела 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общие сведения о </w:t>
      </w:r>
      <w:r w:rsidRPr="00E904FB">
        <w:rPr>
          <w:rFonts w:eastAsia="Calibri"/>
          <w:szCs w:val="22"/>
          <w:lang w:eastAsia="en-US"/>
        </w:rPr>
        <w:t>муниципальном</w:t>
      </w:r>
      <w:r w:rsidRPr="00E904FB">
        <w:rPr>
          <w:rFonts w:eastAsia="Calibri"/>
          <w:szCs w:val="28"/>
          <w:lang w:eastAsia="en-US"/>
        </w:rPr>
        <w:t xml:space="preserve"> социальном заказе на срок оказания </w:t>
      </w:r>
      <w:r w:rsidRPr="00E904FB">
        <w:rPr>
          <w:rFonts w:eastAsia="Calibri"/>
          <w:szCs w:val="22"/>
          <w:lang w:eastAsia="en-US"/>
        </w:rPr>
        <w:t xml:space="preserve">муниципальных </w:t>
      </w:r>
      <w:r w:rsidRPr="00E904FB">
        <w:rPr>
          <w:rFonts w:eastAsia="Calibri"/>
          <w:szCs w:val="28"/>
          <w:lang w:eastAsia="en-US"/>
        </w:rPr>
        <w:t xml:space="preserve">услуг в социальной сфере за пределами планового периода, приведенные в </w:t>
      </w:r>
      <w:hyperlink r:id="rId15" w:history="1">
        <w:r w:rsidRPr="00E904FB">
          <w:rPr>
            <w:rFonts w:eastAsia="Calibri"/>
            <w:szCs w:val="28"/>
            <w:lang w:eastAsia="en-US"/>
          </w:rPr>
          <w:t>подразделе 4 раздела 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2) сведения об объеме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</w:t>
      </w:r>
      <w:r w:rsidRPr="00E904FB">
        <w:rPr>
          <w:rFonts w:eastAsia="Calibri"/>
          <w:szCs w:val="28"/>
          <w:lang w:eastAsia="en-US"/>
        </w:rPr>
        <w:t xml:space="preserve">в социальной сфере (укрупненной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услуги) </w:t>
      </w:r>
      <w:r w:rsidRPr="00E904FB">
        <w:rPr>
          <w:rFonts w:eastAsia="Calibri"/>
          <w:szCs w:val="28"/>
          <w:lang w:eastAsia="en-US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E904FB">
          <w:rPr>
            <w:rFonts w:eastAsia="Calibri"/>
            <w:szCs w:val="28"/>
            <w:lang w:eastAsia="en-US"/>
          </w:rPr>
          <w:t>разделе II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сведения об объеме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</w:t>
      </w:r>
      <w:r w:rsidRPr="00E904FB">
        <w:rPr>
          <w:rFonts w:eastAsia="Calibri"/>
          <w:szCs w:val="28"/>
          <w:lang w:eastAsia="en-US"/>
        </w:rPr>
        <w:t>в социальной сфере (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составляющих укрупненную </w:t>
      </w:r>
      <w:r w:rsidRPr="00E904FB">
        <w:rPr>
          <w:rFonts w:eastAsia="Calibri"/>
          <w:szCs w:val="22"/>
          <w:lang w:eastAsia="en-US"/>
        </w:rPr>
        <w:t>муниципальную услугу</w:t>
      </w:r>
      <w:r w:rsidRPr="00E904FB">
        <w:rPr>
          <w:rFonts w:eastAsia="Calibri"/>
          <w:szCs w:val="28"/>
          <w:lang w:eastAsia="en-US"/>
        </w:rPr>
        <w:t xml:space="preserve">) на очередной финансовый год, приведенные в </w:t>
      </w:r>
      <w:hyperlink r:id="rId17" w:history="1">
        <w:r w:rsidRPr="00E904FB">
          <w:rPr>
            <w:rFonts w:eastAsia="Calibri"/>
            <w:szCs w:val="28"/>
            <w:lang w:eastAsia="en-US"/>
          </w:rPr>
          <w:t>подразделе 1 раздела II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сведения об объеме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</w:t>
      </w:r>
      <w:r w:rsidRPr="00E904FB">
        <w:rPr>
          <w:rFonts w:eastAsia="Calibri"/>
          <w:szCs w:val="28"/>
          <w:lang w:eastAsia="en-US"/>
        </w:rPr>
        <w:t>в социальной сфере (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составляющих укрупненную </w:t>
      </w:r>
      <w:r w:rsidRPr="00E904FB">
        <w:rPr>
          <w:rFonts w:eastAsia="Calibri"/>
          <w:szCs w:val="22"/>
          <w:lang w:eastAsia="en-US"/>
        </w:rPr>
        <w:t>муниципальную</w:t>
      </w:r>
      <w:r w:rsidRPr="00E904FB">
        <w:rPr>
          <w:rFonts w:eastAsia="Calibri"/>
          <w:szCs w:val="28"/>
          <w:lang w:eastAsia="en-US"/>
        </w:rPr>
        <w:t xml:space="preserve"> услугу) на первый год планового периода, приведенные в </w:t>
      </w:r>
      <w:hyperlink r:id="rId18" w:history="1">
        <w:r w:rsidRPr="00E904FB">
          <w:rPr>
            <w:rFonts w:eastAsia="Calibri"/>
            <w:szCs w:val="28"/>
            <w:lang w:eastAsia="en-US"/>
          </w:rPr>
          <w:t>подразделе 2 раздела II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сведения об объеме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</w:t>
      </w:r>
      <w:r w:rsidRPr="00E904FB">
        <w:rPr>
          <w:rFonts w:eastAsia="Calibri"/>
          <w:szCs w:val="28"/>
          <w:lang w:eastAsia="en-US"/>
        </w:rPr>
        <w:t>в социальной сфере (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составляющих укрупненную </w:t>
      </w:r>
      <w:r w:rsidRPr="00E904FB">
        <w:rPr>
          <w:rFonts w:eastAsia="Calibri"/>
          <w:szCs w:val="22"/>
          <w:lang w:eastAsia="en-US"/>
        </w:rPr>
        <w:t>муниципальную</w:t>
      </w:r>
      <w:r w:rsidRPr="00E904FB">
        <w:rPr>
          <w:rFonts w:eastAsia="Calibri"/>
          <w:szCs w:val="28"/>
          <w:lang w:eastAsia="en-US"/>
        </w:rPr>
        <w:t xml:space="preserve"> услугу) на второй год планового периода, приведенные в </w:t>
      </w:r>
      <w:hyperlink r:id="rId19" w:history="1">
        <w:r w:rsidRPr="00E904FB">
          <w:rPr>
            <w:rFonts w:eastAsia="Calibri"/>
            <w:szCs w:val="28"/>
            <w:lang w:eastAsia="en-US"/>
          </w:rPr>
          <w:t>подразделе 3 раздела II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сведения об объеме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</w:t>
      </w:r>
      <w:r w:rsidRPr="00E904FB">
        <w:rPr>
          <w:rFonts w:eastAsia="Calibri"/>
          <w:szCs w:val="28"/>
          <w:lang w:eastAsia="en-US"/>
        </w:rPr>
        <w:t>в социальной сфере (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составляющих укрупненную </w:t>
      </w:r>
      <w:r w:rsidRPr="00E904FB">
        <w:rPr>
          <w:rFonts w:eastAsia="Calibri"/>
          <w:szCs w:val="22"/>
          <w:lang w:eastAsia="en-US"/>
        </w:rPr>
        <w:t>муниципальную</w:t>
      </w:r>
      <w:r w:rsidRPr="00E904FB">
        <w:rPr>
          <w:rFonts w:eastAsia="Calibri"/>
          <w:szCs w:val="28"/>
          <w:lang w:eastAsia="en-US"/>
        </w:rPr>
        <w:t xml:space="preserve"> услугу) на срок оказания </w:t>
      </w:r>
      <w:r w:rsidRPr="00E904FB">
        <w:rPr>
          <w:rFonts w:eastAsia="Calibri"/>
          <w:szCs w:val="22"/>
          <w:lang w:eastAsia="en-US"/>
        </w:rPr>
        <w:t xml:space="preserve">муниципальной </w:t>
      </w:r>
      <w:r w:rsidRPr="00E904FB">
        <w:rPr>
          <w:rFonts w:eastAsia="Calibri"/>
          <w:szCs w:val="28"/>
          <w:lang w:eastAsia="en-US"/>
        </w:rPr>
        <w:t xml:space="preserve">услуги за пределами планового периода, приведенные в </w:t>
      </w:r>
      <w:hyperlink r:id="rId20" w:history="1">
        <w:r w:rsidRPr="00E904FB">
          <w:rPr>
            <w:rFonts w:eastAsia="Calibri"/>
            <w:szCs w:val="28"/>
            <w:lang w:eastAsia="en-US"/>
          </w:rPr>
          <w:t>подразделе 4 раздела II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3) сведения о показателях, характеризующих качество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 (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составляющих укрупненную </w:t>
      </w:r>
      <w:r w:rsidRPr="00E904FB">
        <w:rPr>
          <w:rFonts w:eastAsia="Calibri"/>
          <w:szCs w:val="22"/>
          <w:lang w:eastAsia="en-US"/>
        </w:rPr>
        <w:t>муниципальную</w:t>
      </w:r>
      <w:r w:rsidRPr="00E904FB">
        <w:rPr>
          <w:rFonts w:eastAsia="Calibri"/>
          <w:szCs w:val="28"/>
          <w:lang w:eastAsia="en-US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E904FB">
          <w:rPr>
            <w:rFonts w:eastAsia="Calibri"/>
            <w:szCs w:val="28"/>
            <w:lang w:eastAsia="en-US"/>
          </w:rPr>
          <w:t>разделе III</w:t>
        </w:r>
      </w:hyperlink>
      <w:r w:rsidRPr="00E904FB">
        <w:rPr>
          <w:rFonts w:eastAsia="Calibri"/>
          <w:szCs w:val="28"/>
          <w:lang w:eastAsia="en-US"/>
        </w:rPr>
        <w:t xml:space="preserve"> приложения к настоящему Порядку.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7. </w:t>
      </w:r>
      <w:hyperlink r:id="rId22" w:history="1">
        <w:r w:rsidRPr="00E904FB">
          <w:rPr>
            <w:rFonts w:eastAsia="Calibri"/>
            <w:szCs w:val="28"/>
            <w:lang w:eastAsia="en-US"/>
          </w:rPr>
          <w:t>Подразделы 2</w:t>
        </w:r>
      </w:hyperlink>
      <w:r w:rsidRPr="00E904FB">
        <w:rPr>
          <w:rFonts w:eastAsia="Calibri"/>
          <w:szCs w:val="28"/>
          <w:lang w:eastAsia="en-US"/>
        </w:rPr>
        <w:t>-</w:t>
      </w:r>
      <w:hyperlink r:id="rId23" w:history="1">
        <w:r w:rsidRPr="00E904FB">
          <w:rPr>
            <w:rFonts w:eastAsia="Calibri"/>
            <w:szCs w:val="28"/>
            <w:lang w:eastAsia="en-US"/>
          </w:rPr>
          <w:t>4 раздела I</w:t>
        </w:r>
      </w:hyperlink>
      <w:r w:rsidRPr="00E904FB">
        <w:rPr>
          <w:rFonts w:eastAsia="Calibri"/>
          <w:szCs w:val="28"/>
          <w:lang w:eastAsia="en-US"/>
        </w:rPr>
        <w:t xml:space="preserve"> и </w:t>
      </w:r>
      <w:hyperlink r:id="rId24" w:history="1">
        <w:r w:rsidRPr="00E904FB">
          <w:rPr>
            <w:rFonts w:eastAsia="Calibri"/>
            <w:szCs w:val="28"/>
            <w:lang w:eastAsia="en-US"/>
          </w:rPr>
          <w:t>подразделы 1</w:t>
        </w:r>
      </w:hyperlink>
      <w:r w:rsidRPr="00E904FB">
        <w:rPr>
          <w:rFonts w:eastAsia="Calibri"/>
          <w:szCs w:val="28"/>
          <w:lang w:eastAsia="en-US"/>
        </w:rPr>
        <w:t>-</w:t>
      </w:r>
      <w:hyperlink r:id="rId25" w:history="1">
        <w:r w:rsidRPr="00E904FB">
          <w:rPr>
            <w:rFonts w:eastAsia="Calibri"/>
            <w:szCs w:val="28"/>
            <w:lang w:eastAsia="en-US"/>
          </w:rPr>
          <w:t>4 раздела II</w:t>
        </w:r>
      </w:hyperlink>
      <w:r>
        <w:rPr>
          <w:rFonts w:eastAsia="Calibri"/>
          <w:szCs w:val="28"/>
          <w:lang w:eastAsia="en-US"/>
        </w:rPr>
        <w:t xml:space="preserve"> приложения </w:t>
      </w:r>
      <w:r w:rsidRPr="00E904FB">
        <w:rPr>
          <w:rFonts w:eastAsia="Calibri"/>
          <w:szCs w:val="28"/>
          <w:lang w:eastAsia="en-US"/>
        </w:rPr>
        <w:t xml:space="preserve">к настоящему Порядку формируются с учетом срока (предельного срока)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 (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составляющих укрупненную </w:t>
      </w:r>
      <w:r w:rsidRPr="00E904FB">
        <w:rPr>
          <w:rFonts w:eastAsia="Calibri"/>
          <w:szCs w:val="22"/>
          <w:lang w:eastAsia="en-US"/>
        </w:rPr>
        <w:t>муниципальную</w:t>
      </w:r>
      <w:r w:rsidRPr="00E904FB">
        <w:rPr>
          <w:rFonts w:eastAsia="Calibri"/>
          <w:szCs w:val="28"/>
          <w:lang w:eastAsia="en-US"/>
        </w:rPr>
        <w:t xml:space="preserve"> услугу), установленного в соответствии с законодательством Российской Федерации.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8. </w:t>
      </w:r>
      <w:r w:rsidRPr="00E904FB">
        <w:rPr>
          <w:rFonts w:eastAsia="Calibri"/>
          <w:szCs w:val="22"/>
          <w:lang w:eastAsia="en-US"/>
        </w:rPr>
        <w:t>Муниципальный</w:t>
      </w:r>
      <w:r w:rsidRPr="00E904FB">
        <w:rPr>
          <w:rFonts w:eastAsia="Calibri"/>
          <w:szCs w:val="28"/>
          <w:lang w:eastAsia="en-US"/>
        </w:rPr>
        <w:t xml:space="preserve"> социальный заказ утверждается уполномоченным органом не позднее 15 рабочих дней со дня принятия закона о местном бюджете на очередной финансовый год и плановый период путем его </w:t>
      </w:r>
      <w:r w:rsidRPr="00E904FB">
        <w:rPr>
          <w:rFonts w:eastAsia="Calibri"/>
          <w:szCs w:val="28"/>
          <w:lang w:eastAsia="en-US"/>
        </w:rPr>
        <w:lastRenderedPageBreak/>
        <w:t>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9. Показатели, характеризующие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определяются органами, указанными в </w:t>
      </w:r>
      <w:hyperlink r:id="rId26" w:history="1">
        <w:r w:rsidRPr="00E904FB">
          <w:rPr>
            <w:rFonts w:eastAsia="Calibri"/>
            <w:szCs w:val="28"/>
            <w:lang w:eastAsia="en-US"/>
          </w:rPr>
          <w:t>пункте 2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на основании: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1) прогнозируемой динамики количества потребителей услуг;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2) уровня удовлетворенности существующим объемом оказания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3) отчета об исполнении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E904FB">
          <w:rPr>
            <w:rFonts w:eastAsia="Calibri"/>
            <w:szCs w:val="28"/>
            <w:lang w:eastAsia="en-US"/>
          </w:rPr>
          <w:t>частью 5 статьи 7</w:t>
        </w:r>
      </w:hyperlink>
      <w:r w:rsidRPr="00E904FB">
        <w:rPr>
          <w:rFonts w:eastAsia="Calibri"/>
          <w:szCs w:val="28"/>
          <w:lang w:eastAsia="en-US"/>
        </w:rPr>
        <w:t xml:space="preserve"> Федерального закона в отчетном финансовом году.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10. Внесение изменений в утвержденный </w:t>
      </w:r>
      <w:r w:rsidRPr="00E904FB">
        <w:rPr>
          <w:rFonts w:eastAsia="Calibri"/>
          <w:szCs w:val="22"/>
          <w:lang w:eastAsia="en-US"/>
        </w:rPr>
        <w:t>муниципальный</w:t>
      </w:r>
      <w:r w:rsidRPr="00E904FB">
        <w:rPr>
          <w:rFonts w:eastAsia="Calibri"/>
          <w:szCs w:val="28"/>
          <w:lang w:eastAsia="en-US"/>
        </w:rPr>
        <w:t xml:space="preserve"> социальный заказ осуществляется в случаях: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изменения значений показателей, характеризующих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изменения способа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 и перераспределения объема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E904FB">
          <w:rPr>
            <w:rFonts w:eastAsia="Calibri"/>
            <w:szCs w:val="28"/>
            <w:lang w:eastAsia="en-US"/>
          </w:rPr>
          <w:t>статьей 9</w:t>
        </w:r>
      </w:hyperlink>
      <w:r w:rsidRPr="00E904FB">
        <w:rPr>
          <w:rFonts w:eastAsia="Calibri"/>
          <w:szCs w:val="28"/>
          <w:lang w:eastAsia="en-US"/>
        </w:rPr>
        <w:t xml:space="preserve"> Федерального закона;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изменения сведений, включенных в форму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</w:t>
      </w:r>
      <w:hyperlink r:id="rId29" w:history="1">
        <w:r w:rsidRPr="00E904FB">
          <w:rPr>
            <w:rFonts w:eastAsia="Calibri"/>
            <w:szCs w:val="28"/>
            <w:lang w:eastAsia="en-US"/>
          </w:rPr>
          <w:t>заказа</w:t>
        </w:r>
      </w:hyperlink>
      <w:r w:rsidRPr="00E904FB">
        <w:rPr>
          <w:rFonts w:eastAsia="Calibri"/>
          <w:szCs w:val="28"/>
          <w:lang w:eastAsia="en-US"/>
        </w:rPr>
        <w:t xml:space="preserve"> (приложение к настоящему Порядку).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E904FB">
          <w:rPr>
            <w:rFonts w:eastAsia="Calibri"/>
            <w:szCs w:val="28"/>
            <w:lang w:eastAsia="en-US"/>
          </w:rPr>
          <w:t>частью 3 статьи 7</w:t>
        </w:r>
      </w:hyperlink>
      <w:r w:rsidRPr="00E904FB">
        <w:rPr>
          <w:rFonts w:eastAsia="Calibri"/>
          <w:szCs w:val="28"/>
          <w:lang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</w:t>
      </w:r>
      <w:r>
        <w:rPr>
          <w:rFonts w:eastAsia="Calibri"/>
          <w:szCs w:val="28"/>
          <w:lang w:eastAsia="en-US"/>
        </w:rPr>
        <w:t xml:space="preserve">тами Тихвинского района исходя </w:t>
      </w:r>
      <w:r w:rsidRPr="00E904FB">
        <w:rPr>
          <w:rFonts w:eastAsia="Calibri"/>
          <w:szCs w:val="28"/>
          <w:lang w:eastAsia="en-US"/>
        </w:rPr>
        <w:t>из оценки значений следующих показател</w:t>
      </w:r>
      <w:r>
        <w:rPr>
          <w:rFonts w:eastAsia="Calibri"/>
          <w:szCs w:val="28"/>
          <w:lang w:eastAsia="en-US"/>
        </w:rPr>
        <w:t xml:space="preserve">ей, проводимой в установленном </w:t>
      </w:r>
      <w:r w:rsidRPr="00E904FB">
        <w:rPr>
          <w:rFonts w:eastAsia="Calibri"/>
          <w:szCs w:val="28"/>
          <w:lang w:eastAsia="en-US"/>
        </w:rPr>
        <w:t>им порядке (с учетом критериев оценки, содержащихся в указанном порядке):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а) доступность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оказываемых </w:t>
      </w:r>
      <w:r w:rsidRPr="00E904FB">
        <w:rPr>
          <w:rFonts w:eastAsia="Calibri"/>
          <w:szCs w:val="22"/>
          <w:lang w:eastAsia="en-US"/>
        </w:rPr>
        <w:t>муниципальными</w:t>
      </w:r>
      <w:r w:rsidRPr="00E904FB">
        <w:rPr>
          <w:rFonts w:eastAsia="Calibri"/>
          <w:szCs w:val="28"/>
          <w:lang w:eastAsia="en-US"/>
        </w:rPr>
        <w:t xml:space="preserve"> учреждениями, для потребителей услуг;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E904FB">
          <w:rPr>
            <w:rFonts w:eastAsia="Calibri"/>
            <w:szCs w:val="28"/>
            <w:lang w:eastAsia="en-US"/>
          </w:rPr>
          <w:t>пункте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значение показателя, указанного в </w:t>
      </w:r>
      <w:hyperlink r:id="rId32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«низкая» либо к категории «высокая»;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lastRenderedPageBreak/>
        <w:t xml:space="preserve">значение показателя, указанного в </w:t>
      </w:r>
      <w:hyperlink r:id="rId33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«значительное» либо к категории «незначительное».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Тихвинского района (далее – общественный совет).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13. В случае если значение показателя, указанного в </w:t>
      </w:r>
      <w:hyperlink r:id="rId34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 w:rsidR="003F162C">
        <w:rPr>
          <w:rFonts w:eastAsia="Calibri"/>
          <w:szCs w:val="28"/>
          <w:lang w:eastAsia="en-US"/>
        </w:rPr>
        <w:t xml:space="preserve"> настоящих Правил, относится </w:t>
      </w:r>
      <w:r w:rsidRPr="00E904FB">
        <w:rPr>
          <w:rFonts w:eastAsia="Calibri"/>
          <w:szCs w:val="28"/>
          <w:lang w:eastAsia="en-US"/>
        </w:rPr>
        <w:t>к категории «незначительное», уполномо</w:t>
      </w:r>
      <w:r>
        <w:rPr>
          <w:rFonts w:eastAsia="Calibri"/>
          <w:szCs w:val="28"/>
          <w:lang w:eastAsia="en-US"/>
        </w:rPr>
        <w:t xml:space="preserve">ченный орган принимает решение </w:t>
      </w:r>
      <w:r w:rsidRPr="00E904FB">
        <w:rPr>
          <w:rFonts w:eastAsia="Calibri"/>
          <w:szCs w:val="28"/>
          <w:lang w:eastAsia="en-US"/>
        </w:rPr>
        <w:t>о формировании муниципаль</w:t>
      </w:r>
      <w:r>
        <w:rPr>
          <w:rFonts w:eastAsia="Calibri"/>
          <w:szCs w:val="28"/>
          <w:lang w:eastAsia="en-US"/>
        </w:rPr>
        <w:t>ного задания в целях исполнения</w:t>
      </w:r>
      <w:r w:rsidRPr="00E904FB">
        <w:rPr>
          <w:rFonts w:eastAsia="Calibri"/>
          <w:szCs w:val="22"/>
          <w:lang w:eastAsia="en-US"/>
        </w:rPr>
        <w:t xml:space="preserve"> муниципального </w:t>
      </w:r>
      <w:r w:rsidRPr="00E904FB">
        <w:rPr>
          <w:rFonts w:eastAsia="Calibri"/>
          <w:szCs w:val="28"/>
          <w:lang w:eastAsia="en-US"/>
        </w:rPr>
        <w:t>социального заказа.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В случае если на протяжении 2 лет подряд, предшествующих дате формирования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заказа, значение показателя, указанного в </w:t>
      </w:r>
      <w:hyperlink r:id="rId36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«низкая», а з</w:t>
      </w:r>
      <w:r>
        <w:rPr>
          <w:rFonts w:eastAsia="Calibri"/>
          <w:szCs w:val="28"/>
          <w:lang w:eastAsia="en-US"/>
        </w:rPr>
        <w:t xml:space="preserve">начение показателя, указанного </w:t>
      </w:r>
      <w:r w:rsidRPr="00E904FB">
        <w:rPr>
          <w:rFonts w:eastAsia="Calibri"/>
          <w:szCs w:val="28"/>
          <w:lang w:eastAsia="en-US"/>
        </w:rPr>
        <w:t xml:space="preserve">в </w:t>
      </w:r>
      <w:hyperlink r:id="rId37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задания в целях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В случае если значение показателя, указанного в </w:t>
      </w:r>
      <w:hyperlink r:id="rId38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В случае если значение показателя, указанного в </w:t>
      </w:r>
      <w:hyperlink r:id="rId40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>
        <w:rPr>
          <w:rFonts w:eastAsia="Calibri"/>
          <w:szCs w:val="28"/>
          <w:lang w:eastAsia="en-US"/>
        </w:rPr>
        <w:t xml:space="preserve"> настоящего Порядка, относится </w:t>
      </w:r>
      <w:r w:rsidRPr="00E904FB">
        <w:rPr>
          <w:rFonts w:eastAsia="Calibri"/>
          <w:szCs w:val="28"/>
          <w:lang w:eastAsia="en-US"/>
        </w:rPr>
        <w:t xml:space="preserve">к категории «незначительное», и в отношении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E904FB">
        <w:rPr>
          <w:rFonts w:eastAsia="Calibri"/>
          <w:szCs w:val="22"/>
          <w:lang w:eastAsia="en-US"/>
        </w:rPr>
        <w:t xml:space="preserve">муниципальных </w:t>
      </w:r>
      <w:r w:rsidRPr="00E904FB">
        <w:rPr>
          <w:rFonts w:eastAsia="Calibri"/>
          <w:szCs w:val="28"/>
          <w:lang w:eastAsia="en-US"/>
        </w:rPr>
        <w:t>услуг в социальной сфере: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если указанные показатели составляют от 0 процентов до 51 процента (включительно), - решение о проведении </w:t>
      </w:r>
      <w:r>
        <w:rPr>
          <w:rFonts w:eastAsia="Calibri"/>
          <w:szCs w:val="28"/>
          <w:lang w:eastAsia="en-US"/>
        </w:rPr>
        <w:t xml:space="preserve">отбора исполнителей услуг либо </w:t>
      </w:r>
      <w:r w:rsidRPr="00E904FB">
        <w:rPr>
          <w:rFonts w:eastAsia="Calibri"/>
          <w:szCs w:val="28"/>
          <w:lang w:eastAsia="en-US"/>
        </w:rPr>
        <w:t xml:space="preserve">об обеспечении его осуществления в целях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lastRenderedPageBreak/>
        <w:t xml:space="preserve">если указанные показатели составляют от 51 процента до 100 процентов, - решение о формировании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задания в целях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bookmarkStart w:id="4" w:name="Par6"/>
      <w:bookmarkEnd w:id="4"/>
      <w:r w:rsidRPr="00E904FB">
        <w:rPr>
          <w:rFonts w:eastAsia="Calibri"/>
          <w:szCs w:val="28"/>
          <w:lang w:eastAsia="en-US"/>
        </w:rPr>
        <w:t xml:space="preserve">В случае если значение показателя, указанного в </w:t>
      </w:r>
      <w:hyperlink r:id="rId42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 w:rsidR="003F162C">
        <w:rPr>
          <w:rFonts w:eastAsia="Calibri"/>
          <w:szCs w:val="28"/>
          <w:lang w:eastAsia="en-US"/>
        </w:rPr>
        <w:t xml:space="preserve"> настоящих Правил, относится </w:t>
      </w:r>
      <w:r w:rsidRPr="00E904FB">
        <w:rPr>
          <w:rFonts w:eastAsia="Calibri"/>
          <w:szCs w:val="28"/>
          <w:lang w:eastAsia="en-US"/>
        </w:rPr>
        <w:t xml:space="preserve">к категории «незначительное», и в отношении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не проводится, уполномоченный орган принимает решение о формировании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задания в целях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В случае если на протяжении 2 лет подряд, предшествующих дате формирования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заказа, с учетом решения, принятого уполномоченным органом в соответствии с </w:t>
      </w:r>
      <w:hyperlink r:id="rId44" w:anchor="Par6" w:history="1">
        <w:r w:rsidRPr="00E904FB">
          <w:rPr>
            <w:rFonts w:eastAsia="Calibri"/>
            <w:szCs w:val="28"/>
            <w:lang w:eastAsia="en-US"/>
          </w:rPr>
          <w:t>абзацем седьмым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пункта, значение показателя, указанного в </w:t>
      </w:r>
      <w:hyperlink r:id="rId45" w:history="1">
        <w:r w:rsidRPr="00E904FB">
          <w:rPr>
            <w:rFonts w:eastAsia="Calibri"/>
            <w:szCs w:val="28"/>
            <w:lang w:eastAsia="en-US"/>
          </w:rPr>
          <w:t>подпункте «а»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«высокая», а значение показателя, указанного в </w:t>
      </w:r>
      <w:hyperlink r:id="rId46" w:history="1">
        <w:r w:rsidRPr="00E904FB">
          <w:rPr>
            <w:rFonts w:eastAsia="Calibri"/>
            <w:szCs w:val="28"/>
            <w:lang w:eastAsia="en-US"/>
          </w:rPr>
          <w:t>подпункте «б» пункта 11</w:t>
        </w:r>
      </w:hyperlink>
      <w:r w:rsidRPr="00E904FB">
        <w:rPr>
          <w:rFonts w:eastAsia="Calibri"/>
          <w:szCs w:val="28"/>
          <w:lang w:eastAsia="en-US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14. Информация об утвержденных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iCs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15. Уполномоченный орган </w:t>
      </w:r>
      <w:r>
        <w:rPr>
          <w:rFonts w:eastAsia="Calibri"/>
          <w:szCs w:val="28"/>
          <w:lang w:eastAsia="en-US"/>
        </w:rPr>
        <w:t xml:space="preserve">в соответствии с формой отчета </w:t>
      </w:r>
      <w:r w:rsidRPr="00E904FB">
        <w:rPr>
          <w:rFonts w:eastAsia="Calibri"/>
          <w:szCs w:val="28"/>
          <w:lang w:eastAsia="en-US"/>
        </w:rPr>
        <w:t xml:space="preserve">об исполнении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социального заказа на оказание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сфере, отнесенных к полномочиям </w:t>
      </w:r>
      <w:r w:rsidRPr="00E904FB">
        <w:rPr>
          <w:rFonts w:eastAsia="Calibri"/>
          <w:szCs w:val="22"/>
          <w:lang w:eastAsia="en-US"/>
        </w:rPr>
        <w:t>администрации Тихвинского района</w:t>
      </w:r>
      <w:r w:rsidRPr="00E904FB">
        <w:rPr>
          <w:rFonts w:eastAsia="Calibri"/>
          <w:szCs w:val="28"/>
          <w:lang w:eastAsia="en-US"/>
        </w:rPr>
        <w:t xml:space="preserve">, формирует отчет об исполнении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iCs/>
          <w:szCs w:val="28"/>
          <w:lang w:eastAsia="en-US"/>
        </w:rPr>
        <w:t xml:space="preserve"> социального заказа по итогам исполнения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iCs/>
          <w:szCs w:val="28"/>
          <w:lang w:eastAsia="en-US"/>
        </w:rPr>
        <w:t xml:space="preserve"> социального заказа за 9 месяцев текущего финансового года, а также отчет об исполнении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iCs/>
          <w:szCs w:val="28"/>
          <w:lang w:eastAsia="en-US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E904FB">
          <w:rPr>
            <w:rFonts w:eastAsia="Calibri"/>
            <w:iCs/>
            <w:szCs w:val="28"/>
            <w:lang w:eastAsia="en-US"/>
          </w:rPr>
          <w:t>частью 6 статьи 9</w:t>
        </w:r>
      </w:hyperlink>
      <w:r w:rsidRPr="00E904FB">
        <w:rPr>
          <w:rFonts w:eastAsia="Calibri"/>
          <w:iCs/>
          <w:szCs w:val="28"/>
          <w:lang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iCs/>
          <w:szCs w:val="28"/>
          <w:lang w:eastAsia="en-US"/>
        </w:rPr>
        <w:t xml:space="preserve"> услуги в социальной сфере, включенных в отчеты о выполнении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iCs/>
          <w:szCs w:val="28"/>
          <w:lang w:eastAsia="en-US"/>
        </w:rPr>
        <w:t xml:space="preserve"> задания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iCs/>
          <w:szCs w:val="28"/>
          <w:lang w:eastAsia="en-US"/>
        </w:rPr>
        <w:t xml:space="preserve"> учреждений, функции и полномочия учредителя которых осуществляет уполномоченный орган.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16. Отчет об исполнении </w:t>
      </w:r>
      <w:r w:rsidRPr="00E904FB">
        <w:rPr>
          <w:rFonts w:eastAsia="Calibri"/>
          <w:szCs w:val="22"/>
          <w:lang w:eastAsia="en-US"/>
        </w:rPr>
        <w:t xml:space="preserve">муниципального </w:t>
      </w:r>
      <w:r w:rsidRPr="00E904FB">
        <w:rPr>
          <w:rFonts w:eastAsia="Calibri"/>
          <w:szCs w:val="28"/>
          <w:lang w:eastAsia="en-US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</w:t>
      </w:r>
      <w:r w:rsidRPr="00E904FB">
        <w:rPr>
          <w:rFonts w:eastAsia="Calibri"/>
          <w:szCs w:val="28"/>
          <w:lang w:eastAsia="en-US"/>
        </w:rPr>
        <w:lastRenderedPageBreak/>
        <w:t>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17. Контроль за оказанием </w:t>
      </w:r>
      <w:r w:rsidRPr="00E904FB">
        <w:rPr>
          <w:rFonts w:eastAsia="Calibri"/>
          <w:szCs w:val="22"/>
          <w:lang w:eastAsia="en-US"/>
        </w:rPr>
        <w:t xml:space="preserve">муниципальных </w:t>
      </w:r>
      <w:r>
        <w:rPr>
          <w:rFonts w:eastAsia="Calibri"/>
          <w:szCs w:val="28"/>
          <w:lang w:eastAsia="en-US"/>
        </w:rPr>
        <w:t xml:space="preserve">услуг </w:t>
      </w:r>
      <w:r w:rsidRPr="00E904FB">
        <w:rPr>
          <w:rFonts w:eastAsia="Calibri"/>
          <w:szCs w:val="28"/>
          <w:lang w:eastAsia="en-US"/>
        </w:rPr>
        <w:t xml:space="preserve">в социальной сфере осуществляет уполномоченный орган посредством проведения плановых и внеплановых проверок (далее - проверки). В случае, если утвержденным </w:t>
      </w:r>
      <w:r w:rsidRPr="00E904FB">
        <w:rPr>
          <w:rFonts w:eastAsia="Calibri"/>
          <w:szCs w:val="22"/>
          <w:lang w:eastAsia="en-US"/>
        </w:rPr>
        <w:t>муниципальным</w:t>
      </w:r>
      <w:r w:rsidRPr="00E904FB">
        <w:rPr>
          <w:rFonts w:eastAsia="Calibri"/>
          <w:szCs w:val="28"/>
          <w:lang w:eastAsia="en-US"/>
        </w:rPr>
        <w:t xml:space="preserve"> социальным заказом установлен объем оказания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на основании </w:t>
      </w:r>
      <w:r w:rsidRPr="00E904FB">
        <w:rPr>
          <w:rFonts w:eastAsia="Calibri"/>
          <w:szCs w:val="22"/>
          <w:lang w:eastAsia="en-US"/>
        </w:rPr>
        <w:t xml:space="preserve">муниципального </w:t>
      </w:r>
      <w:r w:rsidRPr="00E904FB">
        <w:rPr>
          <w:rFonts w:eastAsia="Calibri"/>
          <w:szCs w:val="28"/>
          <w:lang w:eastAsia="en-US"/>
        </w:rPr>
        <w:t xml:space="preserve">задания, правила осуществления контроля за оказанием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</w:t>
      </w:r>
      <w:r w:rsidRPr="00E904FB">
        <w:rPr>
          <w:rFonts w:eastAsia="Calibri"/>
          <w:szCs w:val="22"/>
          <w:lang w:eastAsia="en-US"/>
        </w:rPr>
        <w:t xml:space="preserve">муниципальными </w:t>
      </w:r>
      <w:r w:rsidRPr="00E904FB">
        <w:rPr>
          <w:rFonts w:eastAsia="Calibri"/>
          <w:szCs w:val="28"/>
          <w:lang w:eastAsia="en-US"/>
        </w:rPr>
        <w:t xml:space="preserve">учреждениями, оказывающими услуги в социальной сфере в соответствии с </w:t>
      </w:r>
      <w:r w:rsidRPr="00E904FB">
        <w:rPr>
          <w:rFonts w:eastAsia="Calibri"/>
          <w:szCs w:val="22"/>
          <w:lang w:eastAsia="en-US"/>
        </w:rPr>
        <w:t>муниципальным</w:t>
      </w:r>
      <w:r w:rsidRPr="00E904FB">
        <w:rPr>
          <w:rFonts w:eastAsia="Calibri"/>
          <w:szCs w:val="28"/>
          <w:lang w:eastAsia="en-US"/>
        </w:rPr>
        <w:t xml:space="preserve"> социальным заказом, определяются в соответствии с порядком формирования </w:t>
      </w:r>
      <w:r w:rsidRPr="00E904FB">
        <w:rPr>
          <w:rFonts w:eastAsia="Calibri"/>
          <w:szCs w:val="22"/>
          <w:lang w:eastAsia="en-US"/>
        </w:rPr>
        <w:t>муниципального</w:t>
      </w:r>
      <w:r w:rsidRPr="00E904FB">
        <w:rPr>
          <w:rFonts w:eastAsia="Calibri"/>
          <w:szCs w:val="28"/>
          <w:lang w:eastAsia="en-US"/>
        </w:rPr>
        <w:t xml:space="preserve"> задания, утвержденного высшим исполнительным органом местного самоуправления Тихвинского района.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18. Предметом контроля за оказанием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исполнителями услуг, не являющимися </w:t>
      </w:r>
      <w:r w:rsidRPr="00E904FB">
        <w:rPr>
          <w:rFonts w:eastAsia="Calibri"/>
          <w:szCs w:val="22"/>
          <w:lang w:eastAsia="en-US"/>
        </w:rPr>
        <w:t xml:space="preserve">муниципальными </w:t>
      </w:r>
      <w:r w:rsidRPr="00E904FB">
        <w:rPr>
          <w:rFonts w:eastAsia="Calibri"/>
          <w:szCs w:val="28"/>
          <w:lang w:eastAsia="en-US"/>
        </w:rPr>
        <w:t xml:space="preserve">учреждениями, является достижение показателей,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включенной в </w:t>
      </w:r>
      <w:r w:rsidRPr="00E904FB">
        <w:rPr>
          <w:rFonts w:eastAsia="Calibri"/>
          <w:szCs w:val="22"/>
          <w:lang w:eastAsia="en-US"/>
        </w:rPr>
        <w:t>муниципальный</w:t>
      </w:r>
      <w:r w:rsidRPr="00E904FB">
        <w:rPr>
          <w:rFonts w:eastAsia="Calibri"/>
          <w:szCs w:val="28"/>
          <w:lang w:eastAsia="en-US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</w:t>
      </w:r>
      <w:r w:rsidRPr="00E904FB">
        <w:rPr>
          <w:rFonts w:eastAsia="Calibri"/>
          <w:szCs w:val="28"/>
          <w:lang w:eastAsia="en-US"/>
        </w:rPr>
        <w:t>в социальной сфере, установленных уполномоченным органом.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19. Целями осуществления контроля за оказанием </w:t>
      </w:r>
      <w:r w:rsidRPr="00E904FB">
        <w:rPr>
          <w:rFonts w:eastAsia="Calibri"/>
          <w:szCs w:val="22"/>
          <w:lang w:eastAsia="en-US"/>
        </w:rPr>
        <w:t xml:space="preserve">муниципальных </w:t>
      </w:r>
      <w:r w:rsidRPr="00E904FB">
        <w:rPr>
          <w:rFonts w:eastAsia="Calibri"/>
          <w:szCs w:val="28"/>
          <w:lang w:eastAsia="en-US"/>
        </w:rPr>
        <w:t xml:space="preserve">услуг в социальной сфере исполнителями услуг, не являющимися </w:t>
      </w:r>
      <w:r w:rsidRPr="00E904FB">
        <w:rPr>
          <w:rFonts w:eastAsia="Calibri"/>
          <w:szCs w:val="22"/>
          <w:lang w:eastAsia="en-US"/>
        </w:rPr>
        <w:t>муниципальными</w:t>
      </w:r>
      <w:r w:rsidRPr="00E904FB">
        <w:rPr>
          <w:rFonts w:eastAsia="Calibri"/>
          <w:szCs w:val="28"/>
          <w:lang w:eastAsia="en-US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установленных уполномоченным органом.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20. Уполномоченным органо</w:t>
      </w:r>
      <w:r>
        <w:rPr>
          <w:rFonts w:eastAsia="Calibri"/>
          <w:szCs w:val="28"/>
          <w:lang w:eastAsia="en-US"/>
        </w:rPr>
        <w:t xml:space="preserve">м проводятся плановые проверки </w:t>
      </w:r>
      <w:r w:rsidRPr="00E904FB">
        <w:rPr>
          <w:rFonts w:eastAsia="Calibri"/>
          <w:szCs w:val="28"/>
          <w:lang w:eastAsia="en-US"/>
        </w:rPr>
        <w:t>в соответствии с утвержденным им планом проведе</w:t>
      </w:r>
      <w:r>
        <w:rPr>
          <w:rFonts w:eastAsia="Calibri"/>
          <w:szCs w:val="28"/>
          <w:lang w:eastAsia="en-US"/>
        </w:rPr>
        <w:t xml:space="preserve">ния плановых проверок </w:t>
      </w:r>
      <w:r w:rsidRPr="00E904FB">
        <w:rPr>
          <w:rFonts w:eastAsia="Calibri"/>
          <w:szCs w:val="28"/>
          <w:lang w:eastAsia="en-US"/>
        </w:rPr>
        <w:t>на соответствующий финансовый год, н</w:t>
      </w:r>
      <w:r>
        <w:rPr>
          <w:rFonts w:eastAsia="Calibri"/>
          <w:szCs w:val="28"/>
          <w:lang w:eastAsia="en-US"/>
        </w:rPr>
        <w:t xml:space="preserve">о не чаще одного раза в 2 года </w:t>
      </w:r>
      <w:r w:rsidRPr="00E904FB">
        <w:rPr>
          <w:rFonts w:eastAsia="Calibri"/>
          <w:szCs w:val="28"/>
          <w:lang w:eastAsia="en-US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 в соответствии с утвержденным уполномоченным органом планом проведения такого мониторинга, ис</w:t>
      </w:r>
      <w:r w:rsidRPr="00E904FB">
        <w:rPr>
          <w:rFonts w:eastAsia="Calibri"/>
          <w:szCs w:val="28"/>
          <w:lang w:eastAsia="en-US"/>
        </w:rPr>
        <w:lastRenderedPageBreak/>
        <w:t>пользуемым в целях формирования плана проведения плановых проверок на соответствующий финансовый год.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21. Внеплановые проверки проводятся на основании приказа уполномоченного органа в следующих случаях: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1) в связи с обращениями и требованиями контрольно-надзорных </w:t>
      </w:r>
      <w:r w:rsidRPr="00E904FB">
        <w:rPr>
          <w:rFonts w:eastAsia="Calibri"/>
          <w:szCs w:val="28"/>
          <w:lang w:eastAsia="en-US"/>
        </w:rPr>
        <w:br/>
        <w:t>и правоохранительных органов Российской Федерации;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исполнителем услуг.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22. Проверки подразделяются на: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</w:t>
      </w:r>
      <w:r w:rsidR="003F162C">
        <w:rPr>
          <w:rFonts w:eastAsia="Calibri"/>
          <w:szCs w:val="28"/>
          <w:lang w:eastAsia="en-US"/>
        </w:rPr>
        <w:t xml:space="preserve">заказным почтовым отправлением </w:t>
      </w:r>
      <w:r w:rsidRPr="00E904FB">
        <w:rPr>
          <w:rFonts w:eastAsia="Calibri"/>
          <w:szCs w:val="28"/>
          <w:lang w:eastAsia="en-US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>
        <w:rPr>
          <w:rFonts w:eastAsia="Calibri"/>
          <w:szCs w:val="28"/>
          <w:lang w:eastAsia="en-US"/>
        </w:rPr>
        <w:t xml:space="preserve"> имени уполномоченного органа, </w:t>
      </w:r>
      <w:r w:rsidRPr="00E904FB">
        <w:rPr>
          <w:rFonts w:eastAsia="Calibri"/>
          <w:szCs w:val="28"/>
          <w:lang w:eastAsia="en-US"/>
        </w:rPr>
        <w:t>и направленного по адресу электронной почты исполнителя услуг, или иным доступным способом.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</w:t>
      </w:r>
      <w:r>
        <w:rPr>
          <w:rFonts w:eastAsia="Calibri"/>
          <w:szCs w:val="28"/>
          <w:lang w:eastAsia="en-US"/>
        </w:rPr>
        <w:t xml:space="preserve">приказа уполномоченного органа </w:t>
      </w:r>
      <w:r w:rsidRPr="00E904FB">
        <w:rPr>
          <w:rFonts w:eastAsia="Calibri"/>
          <w:szCs w:val="28"/>
          <w:lang w:eastAsia="en-US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</w:t>
      </w:r>
      <w:r w:rsidRPr="00E904FB">
        <w:rPr>
          <w:rFonts w:eastAsia="Calibri"/>
          <w:szCs w:val="28"/>
          <w:lang w:eastAsia="en-US"/>
        </w:rPr>
        <w:lastRenderedPageBreak/>
        <w:t>ного органа, и направленного по адресу электронной почты исполнителя услуг, или иным доступным способом.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25. Результаты проведения проверки отражаются в акте проверки </w:t>
      </w:r>
      <w:r w:rsidRPr="00E904FB">
        <w:rPr>
          <w:rFonts w:eastAsia="Calibri"/>
          <w:szCs w:val="28"/>
          <w:lang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Указанные документы (копии) и материалы прилагаются к акту проверки. В зависимости от формы проведения проверки в акте проверки указывается место проведения проверки.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26. В описании каждого нарушения, выявленного в ходе проведения проверки, указываются в том числе: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1) положения нормативных правовых актов, которые были нарушены;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2) период, к которому относится выявленное нарушение.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27. Результатами осуществления контроля за оказанием </w:t>
      </w:r>
      <w:r w:rsidRPr="00E904FB">
        <w:rPr>
          <w:rFonts w:eastAsia="Calibri"/>
          <w:szCs w:val="22"/>
          <w:lang w:eastAsia="en-US"/>
        </w:rPr>
        <w:t>муниципальных</w:t>
      </w:r>
      <w:r w:rsidRPr="00E904FB">
        <w:rPr>
          <w:rFonts w:eastAsia="Calibri"/>
          <w:szCs w:val="28"/>
          <w:lang w:eastAsia="en-US"/>
        </w:rPr>
        <w:t xml:space="preserve"> услуг в социальной сфере исполнителями услуг, не являющимися </w:t>
      </w:r>
      <w:r w:rsidRPr="00E904FB">
        <w:rPr>
          <w:rFonts w:eastAsia="Calibri"/>
          <w:szCs w:val="22"/>
          <w:lang w:eastAsia="en-US"/>
        </w:rPr>
        <w:t xml:space="preserve">муниципальными </w:t>
      </w:r>
      <w:r w:rsidRPr="00E904FB">
        <w:rPr>
          <w:rFonts w:eastAsia="Calibri"/>
          <w:szCs w:val="28"/>
          <w:lang w:eastAsia="en-US"/>
        </w:rPr>
        <w:t>учреждениями, являются: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1) определение соответствия фактических значений,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услуги, плановым значениям, установленным соглашением;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2) анализ причин отклонения фактических значений,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услуги, от плановых значений, установленных соглашением;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установленных уполномоченным органом;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установленных уполномоченным органом.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</w:t>
      </w:r>
      <w:r>
        <w:rPr>
          <w:rFonts w:eastAsia="Calibri"/>
          <w:szCs w:val="28"/>
          <w:lang w:eastAsia="en-US"/>
        </w:rPr>
        <w:t xml:space="preserve"> принимаемые для их устранения </w:t>
      </w:r>
      <w:r w:rsidRPr="00E904FB">
        <w:rPr>
          <w:rFonts w:eastAsia="Calibri"/>
          <w:szCs w:val="28"/>
          <w:lang w:eastAsia="en-US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29. Материалы по результатам пр</w:t>
      </w:r>
      <w:r>
        <w:rPr>
          <w:rFonts w:eastAsia="Calibri"/>
          <w:szCs w:val="28"/>
          <w:lang w:eastAsia="en-US"/>
        </w:rPr>
        <w:t xml:space="preserve">оверки, а также иные документы </w:t>
      </w:r>
      <w:r w:rsidRPr="00E904FB">
        <w:rPr>
          <w:rFonts w:eastAsia="Calibri"/>
          <w:szCs w:val="28"/>
          <w:lang w:eastAsia="en-US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lastRenderedPageBreak/>
        <w:t>30. На основании акта проверки уполномоченный орган: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установленных соглашением;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904FB">
        <w:rPr>
          <w:rFonts w:eastAsia="Calibri"/>
          <w:szCs w:val="22"/>
          <w:lang w:eastAsia="en-US"/>
        </w:rPr>
        <w:t>муниципальной</w:t>
      </w:r>
      <w:r w:rsidRPr="00E904FB">
        <w:rPr>
          <w:rFonts w:eastAsia="Calibri"/>
          <w:szCs w:val="28"/>
          <w:lang w:eastAsia="en-US"/>
        </w:rPr>
        <w:t xml:space="preserve"> услуги в социальной сфере, установленных уполномоченным органом;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3) принимает решение о возврате средств субсидии в бюджет Тихвинского района в соответствии с бюджетным законодательством Российской Федерации в случаях, установленных соглашением;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</w:t>
      </w:r>
      <w:r>
        <w:rPr>
          <w:rFonts w:eastAsia="Calibri"/>
          <w:szCs w:val="28"/>
          <w:lang w:eastAsia="en-US"/>
        </w:rPr>
        <w:t xml:space="preserve">полнителю услуг, в случае если </w:t>
      </w:r>
      <w:r w:rsidRPr="00E904FB">
        <w:rPr>
          <w:rFonts w:eastAsia="Calibri"/>
          <w:szCs w:val="28"/>
          <w:lang w:eastAsia="en-US"/>
        </w:rPr>
        <w:t xml:space="preserve">по результатам проверки был установлен факт неоказания </w:t>
      </w:r>
      <w:r w:rsidRPr="00E904FB">
        <w:rPr>
          <w:rFonts w:eastAsia="Calibri"/>
          <w:szCs w:val="22"/>
          <w:lang w:eastAsia="en-US"/>
        </w:rPr>
        <w:t xml:space="preserve">муниципальной </w:t>
      </w:r>
      <w:r w:rsidRPr="00E904FB">
        <w:rPr>
          <w:rFonts w:eastAsia="Calibri"/>
          <w:szCs w:val="28"/>
          <w:lang w:eastAsia="en-US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E904FB">
        <w:rPr>
          <w:rFonts w:eastAsia="Calibri"/>
          <w:szCs w:val="28"/>
          <w:lang w:eastAsia="en-US"/>
        </w:rPr>
        <w:t>недостижении</w:t>
      </w:r>
      <w:proofErr w:type="spellEnd"/>
      <w:r w:rsidRPr="00E904FB">
        <w:rPr>
          <w:rFonts w:eastAsia="Calibri"/>
          <w:szCs w:val="28"/>
          <w:lang w:eastAsia="en-US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Pr="00E904FB">
        <w:rPr>
          <w:rFonts w:eastAsia="Calibri"/>
          <w:szCs w:val="22"/>
          <w:lang w:eastAsia="en-US"/>
        </w:rPr>
        <w:t xml:space="preserve">муниципальной </w:t>
      </w:r>
      <w:r w:rsidRPr="00E904FB">
        <w:rPr>
          <w:rFonts w:eastAsia="Calibri"/>
          <w:szCs w:val="28"/>
          <w:lang w:eastAsia="en-US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E904FB" w:rsidRPr="00E904FB" w:rsidRDefault="00E904FB" w:rsidP="003F162C">
      <w:pPr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E904FB">
        <w:rPr>
          <w:rFonts w:eastAsia="Calibri"/>
          <w:szCs w:val="28"/>
          <w:lang w:eastAsia="en-US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E904FB">
        <w:rPr>
          <w:rFonts w:eastAsia="Calibri"/>
          <w:szCs w:val="22"/>
          <w:lang w:eastAsia="en-US"/>
        </w:rPr>
        <w:t xml:space="preserve">муниципальной </w:t>
      </w:r>
      <w:r w:rsidRPr="00E904FB">
        <w:rPr>
          <w:rFonts w:eastAsia="Calibri"/>
          <w:szCs w:val="28"/>
          <w:lang w:eastAsia="en-US"/>
        </w:rPr>
        <w:t>услуги в социальной сфере, установленных соглашением.</w:t>
      </w: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E904FB" w:rsidRDefault="00E904FB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006D4D" w:rsidRDefault="00006D4D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006D4D" w:rsidRDefault="00006D4D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006D4D" w:rsidRDefault="00006D4D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006D4D" w:rsidRDefault="00006D4D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p w:rsidR="00006D4D" w:rsidRDefault="00006D4D" w:rsidP="0045521B">
      <w:pPr>
        <w:tabs>
          <w:tab w:val="left" w:pos="567"/>
          <w:tab w:val="left" w:pos="3402"/>
        </w:tabs>
        <w:rPr>
          <w:sz w:val="22"/>
          <w:szCs w:val="22"/>
        </w:rPr>
        <w:sectPr w:rsidR="00006D4D" w:rsidSect="00E904FB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</w:sectPr>
      </w:pPr>
    </w:p>
    <w:p w:rsidR="001917FC" w:rsidRPr="00E67309" w:rsidRDefault="001917FC" w:rsidP="00006D4D">
      <w:pPr>
        <w:tabs>
          <w:tab w:val="left" w:pos="709"/>
        </w:tabs>
        <w:ind w:left="1008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lastRenderedPageBreak/>
        <w:t>УТВЕРЖДЕНА</w:t>
      </w:r>
    </w:p>
    <w:p w:rsidR="00006D4D" w:rsidRPr="00E67309" w:rsidRDefault="00006D4D" w:rsidP="00006D4D">
      <w:pPr>
        <w:tabs>
          <w:tab w:val="left" w:pos="709"/>
        </w:tabs>
        <w:ind w:left="1008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>постановлени</w:t>
      </w:r>
      <w:r w:rsidR="001917FC" w:rsidRPr="00E67309">
        <w:rPr>
          <w:rFonts w:eastAsia="Calibri"/>
          <w:bCs/>
          <w:szCs w:val="28"/>
          <w:lang w:eastAsia="en-US"/>
        </w:rPr>
        <w:t>ем</w:t>
      </w:r>
      <w:r w:rsidRPr="00E67309">
        <w:rPr>
          <w:rFonts w:eastAsia="Calibri"/>
          <w:bCs/>
          <w:szCs w:val="28"/>
          <w:lang w:eastAsia="en-US"/>
        </w:rPr>
        <w:t xml:space="preserve"> администрации </w:t>
      </w:r>
    </w:p>
    <w:p w:rsidR="00006D4D" w:rsidRPr="00E67309" w:rsidRDefault="00006D4D" w:rsidP="00006D4D">
      <w:pPr>
        <w:tabs>
          <w:tab w:val="left" w:pos="709"/>
        </w:tabs>
        <w:ind w:left="1008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>Тихвинского района</w:t>
      </w:r>
    </w:p>
    <w:p w:rsidR="00006D4D" w:rsidRPr="00E67309" w:rsidRDefault="00006D4D" w:rsidP="00006D4D">
      <w:pPr>
        <w:tabs>
          <w:tab w:val="left" w:pos="709"/>
        </w:tabs>
        <w:ind w:left="1008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 xml:space="preserve">от </w:t>
      </w:r>
      <w:r w:rsidR="00E67309">
        <w:rPr>
          <w:rFonts w:eastAsia="Calibri"/>
          <w:bCs/>
          <w:szCs w:val="28"/>
          <w:lang w:eastAsia="en-US"/>
        </w:rPr>
        <w:t xml:space="preserve">28 февраля </w:t>
      </w:r>
      <w:r w:rsidRPr="00E67309">
        <w:rPr>
          <w:rFonts w:eastAsia="Calibri"/>
          <w:bCs/>
          <w:szCs w:val="28"/>
          <w:lang w:eastAsia="en-US"/>
        </w:rPr>
        <w:t xml:space="preserve">2023 года № </w:t>
      </w:r>
      <w:r w:rsidR="00E67309">
        <w:rPr>
          <w:rFonts w:eastAsia="Calibri"/>
          <w:bCs/>
          <w:szCs w:val="28"/>
          <w:lang w:eastAsia="en-US"/>
        </w:rPr>
        <w:t>01-469-а</w:t>
      </w:r>
    </w:p>
    <w:p w:rsidR="001917FC" w:rsidRPr="00E67309" w:rsidRDefault="001917FC" w:rsidP="001917FC">
      <w:pPr>
        <w:tabs>
          <w:tab w:val="left" w:pos="709"/>
        </w:tabs>
        <w:ind w:left="10080"/>
        <w:jc w:val="left"/>
        <w:rPr>
          <w:rFonts w:eastAsia="Calibri"/>
          <w:bCs/>
          <w:szCs w:val="28"/>
          <w:lang w:eastAsia="en-US"/>
        </w:rPr>
      </w:pPr>
      <w:r w:rsidRPr="00E67309">
        <w:rPr>
          <w:rFonts w:eastAsia="Calibri"/>
          <w:bCs/>
          <w:szCs w:val="28"/>
          <w:lang w:eastAsia="en-US"/>
        </w:rPr>
        <w:t>(приложение №2)</w:t>
      </w:r>
    </w:p>
    <w:p w:rsidR="001917FC" w:rsidRPr="00006D4D" w:rsidRDefault="001917FC" w:rsidP="001917FC">
      <w:pPr>
        <w:tabs>
          <w:tab w:val="left" w:pos="709"/>
        </w:tabs>
        <w:jc w:val="left"/>
        <w:rPr>
          <w:rFonts w:eastAsia="Calibri"/>
          <w:b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394"/>
      </w:tblGrid>
      <w:tr w:rsidR="00006D4D" w:rsidRPr="00006D4D" w:rsidTr="00006D4D">
        <w:trPr>
          <w:trHeight w:val="960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rFonts w:eastAsia="Calibri"/>
                <w:szCs w:val="28"/>
                <w:lang w:eastAsia="en-US"/>
              </w:rPr>
              <w:tab/>
            </w:r>
            <w:r w:rsidRPr="00006D4D">
              <w:rPr>
                <w:b/>
                <w:bCs/>
                <w:color w:val="000000"/>
                <w:sz w:val="22"/>
                <w:szCs w:val="22"/>
              </w:rPr>
              <w:t xml:space="preserve">ФОРМА </w:t>
            </w:r>
          </w:p>
          <w:p w:rsidR="00006D4D" w:rsidRPr="00006D4D" w:rsidRDefault="001917FC" w:rsidP="00006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Муниципального </w:t>
            </w:r>
            <w:r w:rsidR="00006D4D" w:rsidRPr="00006D4D">
              <w:rPr>
                <w:b/>
                <w:bCs/>
                <w:color w:val="000000"/>
                <w:sz w:val="22"/>
                <w:szCs w:val="22"/>
              </w:rPr>
              <w:t>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006D4D" w:rsidRPr="00006D4D" w:rsidTr="00006D4D">
        <w:trPr>
          <w:trHeight w:val="288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Муниципальный социальный заказ на оказание муниципальных услуг в социальной сфере на 20__ год и на плановый период 20___ - 20___ годов</w:t>
            </w:r>
          </w:p>
        </w:tc>
      </w:tr>
      <w:tr w:rsidR="00006D4D" w:rsidRPr="00006D4D" w:rsidTr="00006D4D">
        <w:trPr>
          <w:trHeight w:val="288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 1 _______________ 20___ г.</w:t>
            </w:r>
          </w:p>
        </w:tc>
      </w:tr>
      <w:tr w:rsidR="00006D4D" w:rsidRPr="00006D4D" w:rsidTr="001917FC">
        <w:trPr>
          <w:trHeight w:val="13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006D4D" w:rsidRPr="00006D4D" w:rsidTr="00006D4D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06D4D" w:rsidRPr="00006D4D" w:rsidTr="00006D4D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06D4D" w:rsidRPr="00006D4D" w:rsidTr="00006D4D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06D4D" w:rsidRPr="00006D4D" w:rsidTr="00006D4D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06D4D" w:rsidRPr="00006D4D" w:rsidTr="00006D4D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006D4D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1525"/>
        <w:gridCol w:w="1558"/>
        <w:gridCol w:w="1561"/>
        <w:gridCol w:w="1561"/>
        <w:gridCol w:w="1561"/>
        <w:gridCol w:w="846"/>
        <w:gridCol w:w="852"/>
        <w:gridCol w:w="1558"/>
        <w:gridCol w:w="1699"/>
        <w:gridCol w:w="1277"/>
        <w:gridCol w:w="1277"/>
      </w:tblGrid>
      <w:tr w:rsidR="00006D4D" w:rsidRPr="00006D4D" w:rsidTr="00006D4D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:rsidR="00006D4D" w:rsidRPr="00006D4D" w:rsidRDefault="00006D4D" w:rsidP="00CB0A9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</w:t>
            </w:r>
          </w:p>
          <w:p w:rsidR="00006D4D" w:rsidRPr="00006D4D" w:rsidRDefault="001917FC" w:rsidP="00CB0A9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(далее - муниципальный </w:t>
            </w:r>
            <w:r w:rsidR="00006D4D" w:rsidRPr="00006D4D">
              <w:rPr>
                <w:b/>
                <w:bCs/>
                <w:color w:val="000000"/>
                <w:sz w:val="22"/>
                <w:szCs w:val="22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006D4D" w:rsidRPr="00006D4D" w:rsidTr="00006D4D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006D4D" w:rsidRPr="00006D4D" w:rsidTr="00006D4D">
        <w:trPr>
          <w:trHeight w:val="150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06D4D" w:rsidRPr="00006D4D" w:rsidTr="00006D4D">
        <w:trPr>
          <w:trHeight w:val="57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006D4D" w:rsidRPr="00006D4D" w:rsidTr="00006D4D">
        <w:trPr>
          <w:trHeight w:val="3075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006D4D" w:rsidRPr="00006D4D" w:rsidTr="00006D4D">
        <w:trPr>
          <w:trHeight w:val="288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06D4D" w:rsidRPr="00006D4D" w:rsidTr="00006D4D">
        <w:trPr>
          <w:trHeight w:val="120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1382"/>
        <w:gridCol w:w="1421"/>
        <w:gridCol w:w="1702"/>
        <w:gridCol w:w="1554"/>
        <w:gridCol w:w="1560"/>
        <w:gridCol w:w="854"/>
        <w:gridCol w:w="851"/>
        <w:gridCol w:w="1699"/>
        <w:gridCol w:w="1699"/>
        <w:gridCol w:w="1276"/>
        <w:gridCol w:w="1418"/>
      </w:tblGrid>
      <w:tr w:rsidR="00006D4D" w:rsidRPr="00006D4D" w:rsidTr="00006D4D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006D4D" w:rsidRPr="00006D4D" w:rsidTr="00006D4D">
        <w:trPr>
          <w:trHeight w:val="150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06D4D" w:rsidRPr="00006D4D" w:rsidTr="00006D4D">
        <w:trPr>
          <w:trHeight w:val="57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006D4D" w:rsidRPr="00006D4D" w:rsidTr="00006D4D">
        <w:trPr>
          <w:trHeight w:val="3075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06D4D" w:rsidRPr="00006D4D" w:rsidTr="00006D4D">
        <w:trPr>
          <w:trHeight w:val="4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60"/>
        <w:gridCol w:w="1560"/>
        <w:gridCol w:w="1560"/>
        <w:gridCol w:w="993"/>
        <w:gridCol w:w="848"/>
        <w:gridCol w:w="1702"/>
        <w:gridCol w:w="1560"/>
        <w:gridCol w:w="1273"/>
        <w:gridCol w:w="1699"/>
      </w:tblGrid>
      <w:tr w:rsidR="00006D4D" w:rsidRPr="00006D4D" w:rsidTr="00006D4D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006D4D" w:rsidRPr="00006D4D" w:rsidTr="00006D4D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06D4D" w:rsidRPr="00006D4D" w:rsidTr="00006D4D">
        <w:trPr>
          <w:trHeight w:val="5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006D4D" w:rsidRPr="00006D4D" w:rsidTr="00006D4D">
        <w:trPr>
          <w:trHeight w:val="307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06D4D" w:rsidRPr="00006D4D" w:rsidTr="00006D4D">
        <w:trPr>
          <w:trHeight w:val="40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1240"/>
        <w:gridCol w:w="1420"/>
        <w:gridCol w:w="1274"/>
        <w:gridCol w:w="1562"/>
        <w:gridCol w:w="1559"/>
        <w:gridCol w:w="851"/>
        <w:gridCol w:w="851"/>
        <w:gridCol w:w="1701"/>
        <w:gridCol w:w="1698"/>
        <w:gridCol w:w="1277"/>
        <w:gridCol w:w="1701"/>
      </w:tblGrid>
      <w:tr w:rsidR="00006D4D" w:rsidRPr="00006D4D" w:rsidTr="003F162C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006D4D" w:rsidRPr="00006D4D" w:rsidTr="00871A28">
        <w:trPr>
          <w:trHeight w:val="1539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06D4D" w:rsidRPr="00006D4D" w:rsidTr="003F162C">
        <w:trPr>
          <w:trHeight w:val="57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3F162C" w:rsidRPr="00006D4D" w:rsidTr="003F162C">
        <w:trPr>
          <w:trHeight w:val="3075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F162C" w:rsidRPr="00006D4D" w:rsidTr="003F162C">
        <w:trPr>
          <w:trHeight w:val="408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162C" w:rsidRPr="00006D4D" w:rsidTr="003F162C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114" w:type="pct"/>
        <w:tblLayout w:type="fixed"/>
        <w:tblLook w:val="04A0" w:firstRow="1" w:lastRow="0" w:firstColumn="1" w:lastColumn="0" w:noHBand="0" w:noVBand="1"/>
      </w:tblPr>
      <w:tblGrid>
        <w:gridCol w:w="962"/>
        <w:gridCol w:w="163"/>
        <w:gridCol w:w="751"/>
        <w:gridCol w:w="107"/>
        <w:gridCol w:w="879"/>
        <w:gridCol w:w="9"/>
        <w:gridCol w:w="104"/>
        <w:gridCol w:w="876"/>
        <w:gridCol w:w="258"/>
        <w:gridCol w:w="41"/>
        <w:gridCol w:w="556"/>
        <w:gridCol w:w="437"/>
        <w:gridCol w:w="100"/>
        <w:gridCol w:w="606"/>
        <w:gridCol w:w="427"/>
        <w:gridCol w:w="100"/>
        <w:gridCol w:w="465"/>
        <w:gridCol w:w="572"/>
        <w:gridCol w:w="94"/>
        <w:gridCol w:w="327"/>
        <w:gridCol w:w="572"/>
        <w:gridCol w:w="135"/>
        <w:gridCol w:w="100"/>
        <w:gridCol w:w="474"/>
        <w:gridCol w:w="207"/>
        <w:gridCol w:w="57"/>
        <w:gridCol w:w="587"/>
        <w:gridCol w:w="141"/>
        <w:gridCol w:w="66"/>
        <w:gridCol w:w="502"/>
        <w:gridCol w:w="91"/>
        <w:gridCol w:w="22"/>
        <w:gridCol w:w="317"/>
        <w:gridCol w:w="562"/>
        <w:gridCol w:w="113"/>
        <w:gridCol w:w="462"/>
        <w:gridCol w:w="559"/>
        <w:gridCol w:w="110"/>
        <w:gridCol w:w="25"/>
        <w:gridCol w:w="537"/>
        <w:gridCol w:w="31"/>
        <w:gridCol w:w="283"/>
        <w:gridCol w:w="738"/>
        <w:gridCol w:w="72"/>
        <w:gridCol w:w="904"/>
        <w:gridCol w:w="132"/>
        <w:gridCol w:w="28"/>
        <w:gridCol w:w="35"/>
        <w:gridCol w:w="6"/>
      </w:tblGrid>
      <w:tr w:rsidR="00006D4D" w:rsidRPr="00006D4D" w:rsidTr="00F5318A">
        <w:trPr>
          <w:gridAfter w:val="3"/>
          <w:wAfter w:w="22" w:type="pct"/>
          <w:trHeight w:val="615"/>
        </w:trPr>
        <w:tc>
          <w:tcPr>
            <w:tcW w:w="4978" w:type="pct"/>
            <w:gridSpan w:val="46"/>
            <w:vAlign w:val="center"/>
            <w:hideMark/>
          </w:tcPr>
          <w:p w:rsidR="00006D4D" w:rsidRPr="00006D4D" w:rsidRDefault="00006D4D" w:rsidP="001F57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006D4D" w:rsidRPr="00006D4D" w:rsidTr="00F5318A">
        <w:trPr>
          <w:gridAfter w:val="3"/>
          <w:wAfter w:w="22" w:type="pct"/>
          <w:trHeight w:val="390"/>
        </w:trPr>
        <w:tc>
          <w:tcPr>
            <w:tcW w:w="4978" w:type="pct"/>
            <w:gridSpan w:val="46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</w:tr>
      <w:tr w:rsidR="00006D4D" w:rsidRPr="00006D4D" w:rsidTr="00F5318A">
        <w:trPr>
          <w:gridAfter w:val="3"/>
          <w:wAfter w:w="22" w:type="pct"/>
          <w:trHeight w:val="517"/>
        </w:trPr>
        <w:tc>
          <w:tcPr>
            <w:tcW w:w="4978" w:type="pct"/>
            <w:gridSpan w:val="46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</w:tr>
      <w:tr w:rsidR="00F5318A" w:rsidRPr="00006D4D" w:rsidTr="00F5318A">
        <w:trPr>
          <w:gridAfter w:val="3"/>
          <w:wAfter w:w="22" w:type="pct"/>
          <w:trHeight w:val="1523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Уникальный номер реестровой записи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5318A" w:rsidRPr="00006D4D" w:rsidTr="00F5318A">
        <w:trPr>
          <w:gridAfter w:val="3"/>
          <w:wAfter w:w="22" w:type="pct"/>
          <w:trHeight w:val="555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4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единица измерения</w:t>
            </w:r>
          </w:p>
        </w:tc>
        <w:tc>
          <w:tcPr>
            <w:tcW w:w="3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в соответствии с конкурсом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0"/>
                <w:szCs w:val="22"/>
              </w:rPr>
            </w:pPr>
            <w:r w:rsidRPr="00006D4D">
              <w:rPr>
                <w:color w:val="000000"/>
                <w:sz w:val="20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3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</w:tr>
      <w:tr w:rsidR="00F5318A" w:rsidRPr="00006D4D" w:rsidTr="00F5318A">
        <w:trPr>
          <w:gridAfter w:val="3"/>
          <w:wAfter w:w="22" w:type="pct"/>
          <w:trHeight w:val="350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4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3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3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28" w:rsidRPr="00006D4D" w:rsidRDefault="00871A28" w:rsidP="00006D4D">
            <w:pPr>
              <w:spacing w:line="276" w:lineRule="auto"/>
              <w:jc w:val="left"/>
              <w:rPr>
                <w:color w:val="000000"/>
                <w:sz w:val="20"/>
                <w:szCs w:val="22"/>
              </w:rPr>
            </w:pPr>
          </w:p>
        </w:tc>
      </w:tr>
      <w:tr w:rsidR="00F5318A" w:rsidRPr="00006D4D" w:rsidTr="00F5318A">
        <w:trPr>
          <w:gridAfter w:val="3"/>
          <w:wAfter w:w="22" w:type="pct"/>
          <w:trHeight w:val="28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5318A" w:rsidRPr="00006D4D" w:rsidTr="00F5318A">
        <w:trPr>
          <w:gridAfter w:val="3"/>
          <w:wAfter w:w="22" w:type="pct"/>
          <w:trHeight w:val="5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3"/>
          <w:wAfter w:w="22" w:type="pct"/>
          <w:trHeight w:val="288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3"/>
          <w:wAfter w:w="22" w:type="pct"/>
          <w:trHeight w:val="288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3"/>
          <w:wAfter w:w="22" w:type="pct"/>
          <w:trHeight w:val="28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2CC3" w:rsidRPr="00006D4D" w:rsidTr="00F5318A">
        <w:trPr>
          <w:gridAfter w:val="4"/>
          <w:wAfter w:w="64" w:type="pct"/>
          <w:trHeight w:val="340"/>
        </w:trPr>
        <w:tc>
          <w:tcPr>
            <w:tcW w:w="4936" w:type="pct"/>
            <w:gridSpan w:val="45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F5318A" w:rsidRPr="00006D4D" w:rsidTr="00F5318A">
        <w:trPr>
          <w:gridAfter w:val="4"/>
          <w:wAfter w:w="64" w:type="pct"/>
          <w:trHeight w:val="2280"/>
        </w:trPr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5318A" w:rsidRPr="00006D4D" w:rsidTr="00F5318A">
        <w:trPr>
          <w:gridAfter w:val="4"/>
          <w:wAfter w:w="64" w:type="pct"/>
          <w:trHeight w:val="555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63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27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18A" w:rsidRPr="00006D4D" w:rsidTr="00F5318A">
        <w:trPr>
          <w:gridAfter w:val="4"/>
          <w:wAfter w:w="64" w:type="pct"/>
          <w:trHeight w:val="2550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363" w:type="pct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492CC3">
            <w:pPr>
              <w:spacing w:line="276" w:lineRule="auto"/>
              <w:ind w:right="3502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5318A" w:rsidRPr="00006D4D" w:rsidTr="00F5318A">
        <w:trPr>
          <w:gridAfter w:val="4"/>
          <w:wAfter w:w="64" w:type="pct"/>
          <w:trHeight w:val="70"/>
        </w:trPr>
        <w:tc>
          <w:tcPr>
            <w:tcW w:w="3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sz w:val="22"/>
                <w:szCs w:val="22"/>
              </w:rPr>
            </w:pPr>
            <w:r w:rsidRPr="00006D4D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70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70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373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121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70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7" w:type="pct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gridSpan w:val="6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2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1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1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4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492CC3" w:rsidRPr="00006D4D" w:rsidTr="00F5318A">
        <w:trPr>
          <w:gridAfter w:val="4"/>
          <w:wAfter w:w="64" w:type="pct"/>
          <w:trHeight w:val="623"/>
        </w:trPr>
        <w:tc>
          <w:tcPr>
            <w:tcW w:w="4936" w:type="pct"/>
            <w:gridSpan w:val="45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F5318A" w:rsidRPr="00006D4D" w:rsidTr="00F5318A">
        <w:trPr>
          <w:gridAfter w:val="4"/>
          <w:wAfter w:w="64" w:type="pct"/>
          <w:trHeight w:val="2122"/>
        </w:trPr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5318A" w:rsidRPr="00006D4D" w:rsidTr="00F5318A">
        <w:trPr>
          <w:gridAfter w:val="4"/>
          <w:wAfter w:w="64" w:type="pct"/>
          <w:trHeight w:val="3245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63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27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18A" w:rsidRPr="00006D4D" w:rsidTr="00F5318A">
        <w:trPr>
          <w:gridAfter w:val="4"/>
          <w:wAfter w:w="64" w:type="pct"/>
          <w:trHeight w:val="720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363" w:type="pct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CC3" w:rsidRPr="00006D4D" w:rsidRDefault="00492CC3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5318A" w:rsidRPr="00006D4D" w:rsidTr="00F5318A">
        <w:trPr>
          <w:gridAfter w:val="4"/>
          <w:wAfter w:w="64" w:type="pct"/>
          <w:trHeight w:val="289"/>
        </w:trPr>
        <w:tc>
          <w:tcPr>
            <w:tcW w:w="3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373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gridAfter w:val="4"/>
          <w:wAfter w:w="64" w:type="pct"/>
          <w:trHeight w:val="288"/>
        </w:trPr>
        <w:tc>
          <w:tcPr>
            <w:tcW w:w="358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4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5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2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4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7" w:type="pct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gridSpan w:val="6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2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21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1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4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F5318A">
        <w:trPr>
          <w:gridAfter w:val="1"/>
          <w:wAfter w:w="2" w:type="pct"/>
          <w:trHeight w:val="340"/>
        </w:trPr>
        <w:tc>
          <w:tcPr>
            <w:tcW w:w="4998" w:type="pct"/>
            <w:gridSpan w:val="48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5318A" w:rsidRPr="00006D4D" w:rsidTr="00F5318A">
        <w:trPr>
          <w:gridAfter w:val="2"/>
          <w:wAfter w:w="13" w:type="pct"/>
          <w:trHeight w:val="1962"/>
        </w:trPr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5318A" w:rsidRPr="00006D4D" w:rsidTr="00F5318A">
        <w:trPr>
          <w:gridAfter w:val="2"/>
          <w:wAfter w:w="13" w:type="pct"/>
          <w:trHeight w:val="4220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2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362" w:type="pct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03F" w:rsidRPr="00006D4D" w:rsidRDefault="0089503F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18A" w:rsidRPr="00006D4D" w:rsidTr="00F5318A">
        <w:trPr>
          <w:gridAfter w:val="2"/>
          <w:wAfter w:w="13" w:type="pct"/>
          <w:trHeight w:val="70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31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18A" w:rsidRPr="00006D4D" w:rsidTr="00F5318A">
        <w:trPr>
          <w:gridAfter w:val="2"/>
          <w:wAfter w:w="13" w:type="pct"/>
          <w:trHeight w:val="189"/>
        </w:trPr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5318A" w:rsidRPr="00006D4D" w:rsidTr="00F5318A">
        <w:trPr>
          <w:trHeight w:val="221"/>
        </w:trPr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trHeight w:val="239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trHeight w:val="275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trHeight w:val="279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trHeight w:val="255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righ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18A" w:rsidRPr="00006D4D" w:rsidTr="00F5318A">
        <w:trPr>
          <w:trHeight w:val="269"/>
        </w:trPr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0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1" w:type="pct"/>
            <w:gridSpan w:val="4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0" w:type="pct"/>
            <w:gridSpan w:val="3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79" w:type="pct"/>
            <w:gridSpan w:val="2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8" w:type="pct"/>
            <w:gridSpan w:val="4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2" w:type="pct"/>
            <w:gridSpan w:val="5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867"/>
        <w:gridCol w:w="1157"/>
        <w:gridCol w:w="1811"/>
        <w:gridCol w:w="1697"/>
        <w:gridCol w:w="114"/>
        <w:gridCol w:w="1549"/>
        <w:gridCol w:w="400"/>
        <w:gridCol w:w="1149"/>
        <w:gridCol w:w="819"/>
        <w:gridCol w:w="1599"/>
        <w:gridCol w:w="390"/>
        <w:gridCol w:w="1989"/>
      </w:tblGrid>
      <w:tr w:rsidR="00006D4D" w:rsidRPr="00006D4D" w:rsidTr="00F5318A">
        <w:trPr>
          <w:trHeight w:val="783"/>
        </w:trPr>
        <w:tc>
          <w:tcPr>
            <w:tcW w:w="5000" w:type="pct"/>
            <w:gridSpan w:val="13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006D4D" w:rsidRPr="00006D4D" w:rsidTr="00F5318A">
        <w:trPr>
          <w:trHeight w:val="2384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006D4D" w:rsidRPr="00006D4D" w:rsidTr="00F5318A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06D4D" w:rsidRPr="00006D4D" w:rsidTr="00006D4D">
        <w:trPr>
          <w:trHeight w:val="1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06D4D" w:rsidRPr="00006D4D" w:rsidTr="00F5318A">
        <w:trPr>
          <w:trHeight w:val="405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9</w:t>
            </w:r>
          </w:p>
        </w:tc>
      </w:tr>
      <w:tr w:rsidR="00006D4D" w:rsidRPr="00006D4D" w:rsidTr="00006D4D">
        <w:trPr>
          <w:trHeight w:val="401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353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D4D" w:rsidRPr="00006D4D" w:rsidTr="00006D4D">
        <w:trPr>
          <w:trHeight w:val="288"/>
        </w:trPr>
        <w:tc>
          <w:tcPr>
            <w:tcW w:w="590" w:type="pct"/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90" w:type="pct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90" w:type="pct"/>
            <w:gridSpan w:val="2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4" w:type="pct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4" w:type="pct"/>
            <w:gridSpan w:val="2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66" w:type="pct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48" w:type="pct"/>
            <w:gridSpan w:val="2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48" w:type="pct"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006D4D">
        <w:trPr>
          <w:trHeight w:val="288"/>
        </w:trPr>
        <w:tc>
          <w:tcPr>
            <w:tcW w:w="590" w:type="pct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660" w:type="pct"/>
            <w:gridSpan w:val="2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590" w:type="pct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590" w:type="pct"/>
            <w:gridSpan w:val="2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504" w:type="pct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504" w:type="pct"/>
            <w:gridSpan w:val="2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266" w:type="pct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648" w:type="pct"/>
            <w:gridSpan w:val="2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648" w:type="pct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06D4D" w:rsidRPr="00006D4D" w:rsidTr="00006D4D">
        <w:trPr>
          <w:gridAfter w:val="2"/>
          <w:wAfter w:w="775" w:type="pct"/>
          <w:trHeight w:val="864"/>
        </w:trPr>
        <w:tc>
          <w:tcPr>
            <w:tcW w:w="872" w:type="pct"/>
            <w:gridSpan w:val="2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520" w:type="pct"/>
            <w:gridSpan w:val="3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________________________________ (должность)</w:t>
            </w:r>
          </w:p>
        </w:tc>
        <w:tc>
          <w:tcPr>
            <w:tcW w:w="671" w:type="pct"/>
            <w:gridSpan w:val="3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_____________ (подпись)</w:t>
            </w:r>
          </w:p>
        </w:tc>
        <w:tc>
          <w:tcPr>
            <w:tcW w:w="1162" w:type="pct"/>
            <w:gridSpan w:val="3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________________________ (Ф.И.О.)</w:t>
            </w:r>
          </w:p>
        </w:tc>
      </w:tr>
      <w:tr w:rsidR="00006D4D" w:rsidRPr="00006D4D" w:rsidTr="00006D4D">
        <w:trPr>
          <w:gridAfter w:val="11"/>
          <w:wAfter w:w="4127" w:type="pct"/>
          <w:trHeight w:val="288"/>
        </w:trPr>
        <w:tc>
          <w:tcPr>
            <w:tcW w:w="873" w:type="pct"/>
            <w:gridSpan w:val="2"/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color w:val="000000"/>
                <w:sz w:val="22"/>
                <w:szCs w:val="22"/>
              </w:rPr>
            </w:pPr>
            <w:r w:rsidRPr="00006D4D">
              <w:rPr>
                <w:color w:val="000000"/>
                <w:sz w:val="22"/>
                <w:szCs w:val="22"/>
              </w:rPr>
              <w:t>"   "                     20___ г.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</w:rPr>
      </w:pPr>
    </w:p>
    <w:p w:rsidR="00006D4D" w:rsidRPr="00006D4D" w:rsidRDefault="00006D4D" w:rsidP="00006D4D">
      <w:pPr>
        <w:spacing w:line="276" w:lineRule="auto"/>
        <w:jc w:val="left"/>
        <w:rPr>
          <w:rFonts w:eastAsia="Calibri"/>
          <w:sz w:val="22"/>
          <w:szCs w:val="22"/>
        </w:rPr>
        <w:sectPr w:rsidR="00006D4D" w:rsidRPr="00006D4D">
          <w:pgSz w:w="16838" w:h="11906" w:orient="landscape"/>
          <w:pgMar w:top="851" w:right="851" w:bottom="850" w:left="851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4"/>
        <w:gridCol w:w="1141"/>
        <w:gridCol w:w="1141"/>
        <w:gridCol w:w="1141"/>
        <w:gridCol w:w="1141"/>
        <w:gridCol w:w="1141"/>
        <w:gridCol w:w="1138"/>
        <w:gridCol w:w="1138"/>
        <w:gridCol w:w="761"/>
        <w:gridCol w:w="2294"/>
        <w:gridCol w:w="1138"/>
        <w:gridCol w:w="265"/>
      </w:tblGrid>
      <w:tr w:rsidR="00006D4D" w:rsidRPr="00006D4D" w:rsidTr="001F5709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</w:t>
            </w:r>
          </w:p>
        </w:tc>
      </w:tr>
      <w:tr w:rsidR="00006D4D" w:rsidRPr="00006D4D" w:rsidTr="001F5709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D4D">
              <w:rPr>
                <w:b/>
                <w:bCs/>
                <w:color w:val="000000"/>
                <w:sz w:val="22"/>
                <w:szCs w:val="22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006D4D" w:rsidRPr="00006D4D" w:rsidTr="001F5709">
        <w:trPr>
          <w:trHeight w:val="108"/>
        </w:trPr>
        <w:tc>
          <w:tcPr>
            <w:tcW w:w="4913" w:type="pct"/>
            <w:gridSpan w:val="11"/>
            <w:vMerge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4913" w:type="pct"/>
            <w:gridSpan w:val="11"/>
            <w:vMerge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4913" w:type="pct"/>
            <w:gridSpan w:val="11"/>
            <w:vMerge/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1F5709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1F5709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1F5709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1F5709" w:rsidRDefault="001F5709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1F5709" w:rsidRDefault="001F5709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1F5709" w:rsidRPr="00006D4D" w:rsidRDefault="001F5709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1704"/>
        <w:gridCol w:w="1733"/>
        <w:gridCol w:w="1705"/>
        <w:gridCol w:w="1428"/>
        <w:gridCol w:w="1428"/>
        <w:gridCol w:w="762"/>
        <w:gridCol w:w="759"/>
        <w:gridCol w:w="1733"/>
        <w:gridCol w:w="1733"/>
        <w:gridCol w:w="1159"/>
        <w:gridCol w:w="1273"/>
      </w:tblGrid>
      <w:tr w:rsidR="00006D4D" w:rsidRPr="00006D4D" w:rsidTr="00AF3D1B">
        <w:trPr>
          <w:trHeight w:val="684"/>
        </w:trPr>
        <w:tc>
          <w:tcPr>
            <w:tcW w:w="553" w:type="pct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4" w:type="pct"/>
            <w:gridSpan w:val="9"/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14" w:type="pct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6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3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3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3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47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46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6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6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6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4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006D4D" w:rsidRPr="00006D4D" w:rsidTr="00AF3D1B">
        <w:trPr>
          <w:trHeight w:val="1164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показателя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единица измерения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Всего, в том числе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в соответствии с конкурсом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в соответствии с социальными сертификатами</w:t>
            </w:r>
          </w:p>
        </w:tc>
      </w:tr>
      <w:tr w:rsidR="00006D4D" w:rsidRPr="00006D4D" w:rsidTr="00AF3D1B">
        <w:trPr>
          <w:trHeight w:val="2563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ОКЕИ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AF3D1B">
        <w:trPr>
          <w:trHeight w:val="276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11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64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06D4D" w:rsidRPr="00006D4D" w:rsidTr="00AF3D1B">
        <w:trPr>
          <w:trHeight w:val="276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</w:tbl>
    <w:p w:rsid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3033A6" w:rsidRDefault="003033A6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3033A6" w:rsidRPr="00006D4D" w:rsidRDefault="003033A6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1869"/>
        <w:gridCol w:w="771"/>
        <w:gridCol w:w="1910"/>
        <w:gridCol w:w="1910"/>
        <w:gridCol w:w="1425"/>
        <w:gridCol w:w="1561"/>
        <w:gridCol w:w="1870"/>
        <w:gridCol w:w="2280"/>
        <w:gridCol w:w="1830"/>
      </w:tblGrid>
      <w:tr w:rsidR="00006D4D" w:rsidRPr="00006D4D" w:rsidTr="003033A6">
        <w:trPr>
          <w:trHeight w:val="278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06D4D" w:rsidRPr="00006D4D" w:rsidTr="003033A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Всего, в том числе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в соответствии с конкурсом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3033A6" w:rsidRPr="00006D4D" w:rsidTr="003033A6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3033A6" w:rsidRPr="00006D4D" w:rsidTr="003033A6">
        <w:trPr>
          <w:trHeight w:val="70"/>
        </w:trPr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3A6" w:rsidRPr="00006D4D" w:rsidRDefault="003033A6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20</w:t>
            </w:r>
          </w:p>
        </w:tc>
      </w:tr>
      <w:tr w:rsidR="003033A6" w:rsidRPr="00006D4D" w:rsidTr="00065B94">
        <w:trPr>
          <w:trHeight w:val="228"/>
        </w:trPr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7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7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3033A6" w:rsidRPr="00006D4D" w:rsidTr="003033A6">
        <w:trPr>
          <w:trHeight w:val="27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3A6" w:rsidRPr="00006D4D" w:rsidRDefault="003033A6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816"/>
        <w:gridCol w:w="993"/>
        <w:gridCol w:w="993"/>
        <w:gridCol w:w="1132"/>
        <w:gridCol w:w="1132"/>
        <w:gridCol w:w="851"/>
        <w:gridCol w:w="1702"/>
        <w:gridCol w:w="1560"/>
        <w:gridCol w:w="1560"/>
        <w:gridCol w:w="1135"/>
        <w:gridCol w:w="1702"/>
        <w:gridCol w:w="1841"/>
      </w:tblGrid>
      <w:tr w:rsidR="00006D4D" w:rsidRPr="00006D4D" w:rsidTr="003033A6">
        <w:trPr>
          <w:trHeight w:val="571"/>
        </w:trPr>
        <w:tc>
          <w:tcPr>
            <w:tcW w:w="5000" w:type="pct"/>
            <w:gridSpan w:val="12"/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7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7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6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6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6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8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2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97" w:type="pct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3033A6">
        <w:trPr>
          <w:trHeight w:val="94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AF3D1B" w:rsidP="00006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определени</w:t>
            </w:r>
            <w:r w:rsidR="00006D4D" w:rsidRPr="00006D4D">
              <w:rPr>
                <w:sz w:val="20"/>
              </w:rPr>
              <w:t>я муниципальной услуги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Место оказания муниципальной услуги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AF3D1B" w:rsidRPr="00006D4D" w:rsidTr="00AF3D1B">
        <w:trPr>
          <w:trHeight w:val="1116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показателя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единица измерения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F3D1B" w:rsidRPr="00006D4D" w:rsidTr="003033A6">
        <w:trPr>
          <w:trHeight w:val="2233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ОКЕИ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F3D1B" w:rsidRPr="00006D4D" w:rsidTr="003033A6">
        <w:trPr>
          <w:trHeight w:val="43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12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52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23"/>
        <w:gridCol w:w="990"/>
        <w:gridCol w:w="1149"/>
        <w:gridCol w:w="1460"/>
        <w:gridCol w:w="1418"/>
        <w:gridCol w:w="1940"/>
        <w:gridCol w:w="1277"/>
        <w:gridCol w:w="1460"/>
        <w:gridCol w:w="1231"/>
        <w:gridCol w:w="999"/>
        <w:gridCol w:w="565"/>
        <w:gridCol w:w="605"/>
      </w:tblGrid>
      <w:tr w:rsidR="00006D4D" w:rsidRPr="00006D4D" w:rsidTr="003033A6">
        <w:trPr>
          <w:trHeight w:val="56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86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006D4D" w:rsidRPr="00006D4D" w:rsidTr="003033A6">
        <w:trPr>
          <w:trHeight w:val="252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укрупненной муниципальной услуги</w:t>
            </w:r>
          </w:p>
        </w:tc>
      </w:tr>
      <w:tr w:rsidR="00AF3D1B" w:rsidRPr="00006D4D" w:rsidTr="003033A6">
        <w:trPr>
          <w:trHeight w:val="886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Исполнитель муниципальной услуги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Категории потребителей муниципальной услуги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Год определения исполнителей муниципальной услуги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Место оказания муниципальной услуги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AF3D1B" w:rsidRPr="00006D4D" w:rsidTr="003033A6">
        <w:trPr>
          <w:trHeight w:val="682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уникальный код организации по Сводному реестру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испо</w:t>
            </w:r>
            <w:r w:rsidR="00065B94">
              <w:rPr>
                <w:sz w:val="20"/>
              </w:rPr>
              <w:t>л</w:t>
            </w:r>
            <w:r w:rsidRPr="00006D4D">
              <w:rPr>
                <w:sz w:val="20"/>
              </w:rPr>
              <w:t>нителя муниципальной услуги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организационно-правовая форма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показателя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единица измерения</w:t>
            </w:r>
          </w:p>
        </w:tc>
      </w:tr>
      <w:tr w:rsidR="00AF3D1B" w:rsidRPr="00006D4D" w:rsidTr="003033A6">
        <w:trPr>
          <w:trHeight w:val="301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65B94" w:rsidP="00006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</w:t>
            </w:r>
            <w:r w:rsidR="00006D4D" w:rsidRPr="00006D4D">
              <w:rPr>
                <w:sz w:val="20"/>
              </w:rPr>
              <w:t>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87163A">
            <w:pPr>
              <w:ind w:left="-344"/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ОКОПФ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ОКЕИ</w:t>
            </w:r>
          </w:p>
        </w:tc>
      </w:tr>
      <w:tr w:rsidR="00AF3D1B" w:rsidRPr="00006D4D" w:rsidTr="003033A6">
        <w:trPr>
          <w:trHeight w:val="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13</w:t>
            </w:r>
          </w:p>
        </w:tc>
      </w:tr>
      <w:tr w:rsidR="00AF3D1B" w:rsidRPr="00006D4D" w:rsidTr="00065B94">
        <w:trPr>
          <w:trHeight w:val="18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Итого по муниципальной услуге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7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Итого по муниципальной укрупненной услуге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26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AF3D1B" w:rsidRPr="00006D4D" w:rsidTr="003033A6">
        <w:trPr>
          <w:trHeight w:val="27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1101"/>
        <w:gridCol w:w="15"/>
        <w:gridCol w:w="978"/>
        <w:gridCol w:w="440"/>
        <w:gridCol w:w="691"/>
        <w:gridCol w:w="575"/>
        <w:gridCol w:w="721"/>
        <w:gridCol w:w="141"/>
        <w:gridCol w:w="275"/>
        <w:gridCol w:w="1128"/>
        <w:gridCol w:w="15"/>
        <w:gridCol w:w="1287"/>
        <w:gridCol w:w="131"/>
        <w:gridCol w:w="1415"/>
        <w:gridCol w:w="1277"/>
        <w:gridCol w:w="1274"/>
        <w:gridCol w:w="293"/>
        <w:gridCol w:w="410"/>
        <w:gridCol w:w="709"/>
        <w:gridCol w:w="568"/>
        <w:gridCol w:w="296"/>
        <w:gridCol w:w="275"/>
        <w:gridCol w:w="1265"/>
      </w:tblGrid>
      <w:tr w:rsidR="00610641" w:rsidRPr="00006D4D" w:rsidTr="00610641">
        <w:trPr>
          <w:trHeight w:val="264"/>
        </w:trPr>
        <w:tc>
          <w:tcPr>
            <w:tcW w:w="365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4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2" w:type="pct"/>
            <w:gridSpan w:val="3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9" w:type="pct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26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6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31" w:type="pct"/>
            <w:gridSpan w:val="3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49" w:type="pct"/>
            <w:gridSpan w:val="4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05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610641" w:rsidRPr="00006D4D" w:rsidTr="00610641">
        <w:trPr>
          <w:trHeight w:val="1188"/>
        </w:trPr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5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065B94" w:rsidRPr="00006D4D" w:rsidTr="00610641">
        <w:trPr>
          <w:trHeight w:val="1320"/>
        </w:trPr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показателя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единица измерения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9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в соответствии с конкурсом</w:t>
            </w:r>
          </w:p>
        </w:tc>
        <w:tc>
          <w:tcPr>
            <w:tcW w:w="64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в соответствии с социальными сертификатами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537"/>
        </w:trPr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ОКЕИ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93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49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94" w:rsidRPr="00006D4D" w:rsidRDefault="00065B94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19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20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21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23</w:t>
            </w: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76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76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64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65B94" w:rsidRPr="00006D4D" w:rsidTr="00610641">
        <w:trPr>
          <w:trHeight w:val="276"/>
        </w:trPr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</w:tr>
      <w:tr w:rsidR="00006D4D" w:rsidRPr="00006D4D" w:rsidTr="00610641">
        <w:trPr>
          <w:trHeight w:val="550"/>
        </w:trPr>
        <w:tc>
          <w:tcPr>
            <w:tcW w:w="360" w:type="pct"/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40" w:type="pct"/>
            <w:gridSpan w:val="22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6C74CE" w:rsidRPr="00006D4D" w:rsidTr="00610641">
        <w:trPr>
          <w:trHeight w:val="264"/>
        </w:trPr>
        <w:tc>
          <w:tcPr>
            <w:tcW w:w="360" w:type="pct"/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14" w:type="pct"/>
            <w:gridSpan w:val="20"/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укрупненной муниципальной услуги</w:t>
            </w:r>
          </w:p>
        </w:tc>
      </w:tr>
      <w:tr w:rsidR="00610641" w:rsidRPr="00006D4D" w:rsidTr="00610641">
        <w:trPr>
          <w:trHeight w:val="744"/>
        </w:trPr>
        <w:tc>
          <w:tcPr>
            <w:tcW w:w="1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65B94" w:rsidRDefault="00610641" w:rsidP="00065B94">
            <w:pPr>
              <w:jc w:val="center"/>
              <w:rPr>
                <w:sz w:val="20"/>
              </w:rPr>
            </w:pPr>
            <w:r w:rsidRPr="00065B94">
              <w:rPr>
                <w:sz w:val="20"/>
              </w:rPr>
              <w:t>Исполнитель муниципальной услуги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Категории потребителей муниципальной услуги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Год определения исполнителей муниципальной услуги</w:t>
            </w:r>
          </w:p>
          <w:p w:rsidR="00610641" w:rsidRPr="00006D4D" w:rsidRDefault="00610641" w:rsidP="00006D4D">
            <w:pPr>
              <w:spacing w:after="200" w:line="276" w:lineRule="auto"/>
              <w:jc w:val="left"/>
              <w:rPr>
                <w:sz w:val="20"/>
              </w:rPr>
            </w:pPr>
          </w:p>
          <w:p w:rsidR="00610641" w:rsidRPr="00006D4D" w:rsidRDefault="00610641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Место оказания муниципальной услуги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610641" w:rsidRPr="00006D4D" w:rsidTr="00610641">
        <w:trPr>
          <w:trHeight w:val="136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уникальный код организации по Сводному реестру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испо</w:t>
            </w:r>
            <w:r>
              <w:rPr>
                <w:sz w:val="20"/>
              </w:rPr>
              <w:t>л</w:t>
            </w:r>
            <w:r w:rsidRPr="00006D4D">
              <w:rPr>
                <w:sz w:val="20"/>
              </w:rPr>
              <w:t>нителя муниципальной услуги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организационно-правовая форма</w:t>
            </w:r>
          </w:p>
        </w:tc>
        <w:tc>
          <w:tcPr>
            <w:tcW w:w="4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показателя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единица измерения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610641" w:rsidRPr="00006D4D" w:rsidTr="00610641">
        <w:trPr>
          <w:trHeight w:val="95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</w:t>
            </w:r>
            <w:r>
              <w:rPr>
                <w:sz w:val="20"/>
              </w:rPr>
              <w:t>ов</w:t>
            </w:r>
            <w:r w:rsidRPr="00006D4D">
              <w:rPr>
                <w:sz w:val="20"/>
              </w:rPr>
              <w:t>ание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ОКОПФ</w:t>
            </w:r>
          </w:p>
        </w:tc>
        <w:tc>
          <w:tcPr>
            <w:tcW w:w="4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ОКЕИ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41" w:rsidRPr="00006D4D" w:rsidRDefault="00610641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610641" w:rsidRPr="00006D4D" w:rsidTr="00610641">
        <w:trPr>
          <w:trHeight w:val="7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3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4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12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14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7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 xml:space="preserve">Итого 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610641" w:rsidRPr="00006D4D" w:rsidTr="00610641">
        <w:trPr>
          <w:trHeight w:val="7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Итого по муниципальной  услуге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7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610641" w:rsidRPr="00006D4D" w:rsidTr="00610641">
        <w:trPr>
          <w:trHeight w:val="26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610641" w:rsidRPr="00006D4D" w:rsidTr="00610641">
        <w:trPr>
          <w:trHeight w:val="29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</w:tbl>
    <w:p w:rsidR="00006D4D" w:rsidRPr="00006D4D" w:rsidRDefault="00006D4D" w:rsidP="00006D4D">
      <w:pPr>
        <w:spacing w:after="200" w:line="276" w:lineRule="auto"/>
        <w:jc w:val="left"/>
        <w:rPr>
          <w:sz w:val="20"/>
        </w:rPr>
      </w:pPr>
      <w:r w:rsidRPr="00006D4D">
        <w:rPr>
          <w:sz w:val="20"/>
        </w:rPr>
        <w:t xml:space="preserve">Руководитель (уполномоченное </w:t>
      </w:r>
      <w:proofErr w:type="gramStart"/>
      <w:r w:rsidRPr="00006D4D">
        <w:rPr>
          <w:sz w:val="20"/>
        </w:rPr>
        <w:t xml:space="preserve">лицо)   </w:t>
      </w:r>
      <w:proofErr w:type="gramEnd"/>
      <w:r w:rsidRPr="00006D4D">
        <w:rPr>
          <w:sz w:val="20"/>
        </w:rPr>
        <w:t xml:space="preserve">      __________________________ (должность)             _____________ (подпись)            __________________(Ф.И.О.) </w:t>
      </w:r>
    </w:p>
    <w:p w:rsidR="00006D4D" w:rsidRPr="00006D4D" w:rsidRDefault="00006D4D" w:rsidP="00006D4D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r w:rsidRPr="00006D4D">
        <w:rPr>
          <w:sz w:val="20"/>
        </w:rPr>
        <w:t>"   "          20___ г.</w:t>
      </w: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1242"/>
        <w:gridCol w:w="990"/>
        <w:gridCol w:w="1135"/>
        <w:gridCol w:w="851"/>
        <w:gridCol w:w="1699"/>
        <w:gridCol w:w="1986"/>
        <w:gridCol w:w="1418"/>
        <w:gridCol w:w="1418"/>
        <w:gridCol w:w="1135"/>
        <w:gridCol w:w="1277"/>
        <w:gridCol w:w="1273"/>
        <w:gridCol w:w="993"/>
      </w:tblGrid>
      <w:tr w:rsidR="00AF3D1B" w:rsidRPr="00006D4D" w:rsidTr="00AF3D1B">
        <w:trPr>
          <w:trHeight w:val="1116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610641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lastRenderedPageBreak/>
              <w:t>Фактическое отклонение от показателя, характеризующего качество оказания госуд</w:t>
            </w:r>
            <w:r w:rsidR="00610641">
              <w:rPr>
                <w:sz w:val="20"/>
              </w:rPr>
              <w:t>а</w:t>
            </w:r>
            <w:r w:rsidRPr="00006D4D">
              <w:rPr>
                <w:sz w:val="20"/>
              </w:rPr>
              <w:t xml:space="preserve">рственной услуги 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Причина превышения</w:t>
            </w:r>
          </w:p>
        </w:tc>
      </w:tr>
      <w:tr w:rsidR="00AF3D1B" w:rsidRPr="00006D4D" w:rsidTr="00AF3D1B">
        <w:trPr>
          <w:trHeight w:val="70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 показателя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единица измерения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в соответствии с конкурсом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в соответствии с социальными сертификатами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F3D1B" w:rsidRPr="00006D4D" w:rsidTr="001F5709">
        <w:trPr>
          <w:trHeight w:val="141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наименование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jc w:val="center"/>
              <w:rPr>
                <w:sz w:val="20"/>
              </w:rPr>
            </w:pPr>
            <w:r w:rsidRPr="00006D4D">
              <w:rPr>
                <w:sz w:val="20"/>
              </w:rPr>
              <w:t>код по ОКЕИ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right"/>
              <w:rPr>
                <w:sz w:val="20"/>
              </w:rPr>
            </w:pPr>
            <w:r w:rsidRPr="00006D4D">
              <w:rPr>
                <w:sz w:val="20"/>
              </w:rPr>
              <w:t>26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  <w:tr w:rsidR="00AF3D1B" w:rsidRPr="00006D4D" w:rsidTr="00AF3D1B">
        <w:trPr>
          <w:trHeight w:val="26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jc w:val="left"/>
              <w:rPr>
                <w:sz w:val="20"/>
              </w:rPr>
            </w:pPr>
            <w:r w:rsidRPr="00006D4D">
              <w:rPr>
                <w:sz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D4D" w:rsidRPr="00006D4D" w:rsidRDefault="00006D4D" w:rsidP="00006D4D">
            <w:pPr>
              <w:spacing w:line="276" w:lineRule="auto"/>
              <w:jc w:val="left"/>
              <w:rPr>
                <w:rFonts w:ascii="Calibri" w:eastAsia="Calibri" w:hAnsi="Calibri"/>
                <w:sz w:val="20"/>
              </w:rPr>
            </w:pPr>
          </w:p>
        </w:tc>
      </w:tr>
    </w:tbl>
    <w:p w:rsidR="00006D4D" w:rsidRPr="0045521B" w:rsidRDefault="00006D4D" w:rsidP="0045521B">
      <w:pPr>
        <w:tabs>
          <w:tab w:val="left" w:pos="567"/>
          <w:tab w:val="left" w:pos="3402"/>
        </w:tabs>
        <w:rPr>
          <w:sz w:val="22"/>
          <w:szCs w:val="22"/>
        </w:rPr>
      </w:pPr>
    </w:p>
    <w:sectPr w:rsidR="00006D4D" w:rsidRPr="0045521B" w:rsidSect="00006D4D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F5" w:rsidRDefault="005363F5" w:rsidP="00E904FB">
      <w:r>
        <w:separator/>
      </w:r>
    </w:p>
  </w:endnote>
  <w:endnote w:type="continuationSeparator" w:id="0">
    <w:p w:rsidR="005363F5" w:rsidRDefault="005363F5" w:rsidP="00E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F5" w:rsidRDefault="005363F5" w:rsidP="00E904FB">
      <w:r>
        <w:separator/>
      </w:r>
    </w:p>
  </w:footnote>
  <w:footnote w:type="continuationSeparator" w:id="0">
    <w:p w:rsidR="005363F5" w:rsidRDefault="005363F5" w:rsidP="00E9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755" w:rsidRDefault="00DE77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F5A91">
      <w:rPr>
        <w:noProof/>
      </w:rPr>
      <w:t>19</w:t>
    </w:r>
    <w:r>
      <w:fldChar w:fldCharType="end"/>
    </w:r>
  </w:p>
  <w:p w:rsidR="00DE7755" w:rsidRDefault="00DE77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D6B"/>
    <w:multiLevelType w:val="hybridMultilevel"/>
    <w:tmpl w:val="B7D019C2"/>
    <w:lvl w:ilvl="0" w:tplc="E968EEB2">
      <w:start w:val="2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D4D"/>
    <w:rsid w:val="000478EB"/>
    <w:rsid w:val="00065B94"/>
    <w:rsid w:val="000F1A02"/>
    <w:rsid w:val="00102CA2"/>
    <w:rsid w:val="00112990"/>
    <w:rsid w:val="00137667"/>
    <w:rsid w:val="001464B2"/>
    <w:rsid w:val="00177F87"/>
    <w:rsid w:val="001917FC"/>
    <w:rsid w:val="001A2440"/>
    <w:rsid w:val="001B4F8D"/>
    <w:rsid w:val="001C0FB5"/>
    <w:rsid w:val="001F265D"/>
    <w:rsid w:val="001F5709"/>
    <w:rsid w:val="00285D0C"/>
    <w:rsid w:val="002A2B11"/>
    <w:rsid w:val="002F22EB"/>
    <w:rsid w:val="003033A6"/>
    <w:rsid w:val="00326996"/>
    <w:rsid w:val="00386BB7"/>
    <w:rsid w:val="003F162C"/>
    <w:rsid w:val="0043001D"/>
    <w:rsid w:val="00433683"/>
    <w:rsid w:val="0045521B"/>
    <w:rsid w:val="004914DD"/>
    <w:rsid w:val="00492CC3"/>
    <w:rsid w:val="00511A2B"/>
    <w:rsid w:val="005363F5"/>
    <w:rsid w:val="00554BEC"/>
    <w:rsid w:val="00595F6F"/>
    <w:rsid w:val="005C0140"/>
    <w:rsid w:val="00610641"/>
    <w:rsid w:val="00624500"/>
    <w:rsid w:val="006415B0"/>
    <w:rsid w:val="006463D8"/>
    <w:rsid w:val="006B61F6"/>
    <w:rsid w:val="006C74CE"/>
    <w:rsid w:val="00711921"/>
    <w:rsid w:val="00796BD1"/>
    <w:rsid w:val="007C5E57"/>
    <w:rsid w:val="00836C11"/>
    <w:rsid w:val="00844A70"/>
    <w:rsid w:val="0087163A"/>
    <w:rsid w:val="00871A28"/>
    <w:rsid w:val="0089503F"/>
    <w:rsid w:val="008A3858"/>
    <w:rsid w:val="009840BA"/>
    <w:rsid w:val="009B4D22"/>
    <w:rsid w:val="009F404E"/>
    <w:rsid w:val="00A03876"/>
    <w:rsid w:val="00A13C7B"/>
    <w:rsid w:val="00A208CE"/>
    <w:rsid w:val="00AE1A2A"/>
    <w:rsid w:val="00AF3D1B"/>
    <w:rsid w:val="00B52D22"/>
    <w:rsid w:val="00B83D8D"/>
    <w:rsid w:val="00B95FEE"/>
    <w:rsid w:val="00BF2B0B"/>
    <w:rsid w:val="00C82B35"/>
    <w:rsid w:val="00CB0A9D"/>
    <w:rsid w:val="00D1178F"/>
    <w:rsid w:val="00D368DC"/>
    <w:rsid w:val="00D97342"/>
    <w:rsid w:val="00DE7755"/>
    <w:rsid w:val="00E45A50"/>
    <w:rsid w:val="00E67309"/>
    <w:rsid w:val="00E904FB"/>
    <w:rsid w:val="00EF5A91"/>
    <w:rsid w:val="00F4320C"/>
    <w:rsid w:val="00F5318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94D0-72D5-4D9E-ABBF-AB86ECF8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904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904FB"/>
    <w:rPr>
      <w:sz w:val="28"/>
    </w:rPr>
  </w:style>
  <w:style w:type="paragraph" w:styleId="ac">
    <w:name w:val="footer"/>
    <w:basedOn w:val="a"/>
    <w:link w:val="ad"/>
    <w:uiPriority w:val="99"/>
    <w:rsid w:val="00E904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04FB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006D4D"/>
  </w:style>
  <w:style w:type="character" w:customStyle="1" w:styleId="20">
    <w:name w:val="Заголовок 2 Знак"/>
    <w:link w:val="2"/>
    <w:uiPriority w:val="9"/>
    <w:rsid w:val="00006D4D"/>
    <w:rPr>
      <w:rFonts w:ascii="Tahoma" w:hAnsi="Tahoma"/>
      <w:b/>
      <w:sz w:val="26"/>
    </w:rPr>
  </w:style>
  <w:style w:type="character" w:styleId="ae">
    <w:name w:val="Hyperlink"/>
    <w:uiPriority w:val="99"/>
    <w:unhideWhenUsed/>
    <w:rsid w:val="00006D4D"/>
    <w:rPr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unhideWhenUsed/>
    <w:rsid w:val="00006D4D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006D4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006D4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006D4D"/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006D4D"/>
  </w:style>
  <w:style w:type="paragraph" w:styleId="af2">
    <w:name w:val="annotation text"/>
    <w:basedOn w:val="a"/>
    <w:link w:val="af3"/>
    <w:uiPriority w:val="99"/>
    <w:unhideWhenUsed/>
    <w:rsid w:val="00006D4D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006D4D"/>
  </w:style>
  <w:style w:type="paragraph" w:styleId="af4">
    <w:name w:val="annotation subject"/>
    <w:basedOn w:val="af2"/>
    <w:next w:val="af2"/>
    <w:link w:val="af5"/>
    <w:uiPriority w:val="99"/>
    <w:unhideWhenUsed/>
    <w:rsid w:val="00006D4D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5">
    <w:name w:val="Тема примечания Знак"/>
    <w:link w:val="af4"/>
    <w:uiPriority w:val="99"/>
    <w:rsid w:val="00006D4D"/>
    <w:rPr>
      <w:rFonts w:ascii="Calibri" w:eastAsia="Calibri" w:hAnsi="Calibri"/>
      <w:b/>
      <w:bCs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006D4D"/>
    <w:rPr>
      <w:rFonts w:ascii="Tahoma" w:hAnsi="Tahoma" w:cs="Tahoma"/>
      <w:sz w:val="16"/>
      <w:szCs w:val="16"/>
    </w:rPr>
  </w:style>
  <w:style w:type="paragraph" w:styleId="af6">
    <w:name w:val="Revision"/>
    <w:uiPriority w:val="99"/>
    <w:semiHidden/>
    <w:rsid w:val="00006D4D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006D4D"/>
    <w:pPr>
      <w:spacing w:line="360" w:lineRule="atLeast"/>
      <w:ind w:left="720"/>
      <w:contextualSpacing/>
    </w:pPr>
    <w:rPr>
      <w:szCs w:val="22"/>
    </w:rPr>
  </w:style>
  <w:style w:type="character" w:customStyle="1" w:styleId="30">
    <w:name w:val="Основной текст (3)_"/>
    <w:link w:val="31"/>
    <w:semiHidden/>
    <w:locked/>
    <w:rsid w:val="00006D4D"/>
    <w:rPr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semiHidden/>
    <w:rsid w:val="00006D4D"/>
    <w:pPr>
      <w:widowControl w:val="0"/>
      <w:shd w:val="clear" w:color="auto" w:fill="FFFFFF"/>
      <w:spacing w:after="300" w:line="168" w:lineRule="exact"/>
      <w:jc w:val="left"/>
    </w:pPr>
    <w:rPr>
      <w:sz w:val="14"/>
      <w:szCs w:val="14"/>
    </w:rPr>
  </w:style>
  <w:style w:type="character" w:customStyle="1" w:styleId="5">
    <w:name w:val="Основной текст (5)_"/>
    <w:link w:val="50"/>
    <w:semiHidden/>
    <w:locked/>
    <w:rsid w:val="00006D4D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006D4D"/>
    <w:pPr>
      <w:widowControl w:val="0"/>
      <w:shd w:val="clear" w:color="auto" w:fill="FFFFFF"/>
      <w:spacing w:before="240" w:after="120" w:line="0" w:lineRule="atLeast"/>
      <w:jc w:val="center"/>
    </w:pPr>
    <w:rPr>
      <w:b/>
      <w:bCs/>
      <w:sz w:val="21"/>
      <w:szCs w:val="21"/>
    </w:rPr>
  </w:style>
  <w:style w:type="character" w:customStyle="1" w:styleId="12">
    <w:name w:val="Заголовок №1_"/>
    <w:link w:val="13"/>
    <w:semiHidden/>
    <w:locked/>
    <w:rsid w:val="00006D4D"/>
    <w:rPr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006D4D"/>
    <w:pPr>
      <w:widowControl w:val="0"/>
      <w:shd w:val="clear" w:color="auto" w:fill="FFFFFF"/>
      <w:spacing w:before="120" w:after="120" w:line="0" w:lineRule="atLeast"/>
      <w:jc w:val="left"/>
      <w:outlineLvl w:val="0"/>
    </w:pPr>
    <w:rPr>
      <w:sz w:val="52"/>
      <w:szCs w:val="52"/>
    </w:rPr>
  </w:style>
  <w:style w:type="character" w:customStyle="1" w:styleId="23">
    <w:name w:val="Основной текст (2)_"/>
    <w:link w:val="24"/>
    <w:semiHidden/>
    <w:locked/>
    <w:rsid w:val="00006D4D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006D4D"/>
    <w:pPr>
      <w:widowControl w:val="0"/>
      <w:shd w:val="clear" w:color="auto" w:fill="FFFFFF"/>
      <w:spacing w:before="120" w:line="0" w:lineRule="atLeast"/>
    </w:pPr>
    <w:rPr>
      <w:sz w:val="18"/>
      <w:szCs w:val="18"/>
    </w:rPr>
  </w:style>
  <w:style w:type="paragraph" w:customStyle="1" w:styleId="ConsPlusNormal">
    <w:name w:val="ConsPlusNormal"/>
    <w:uiPriority w:val="99"/>
    <w:semiHidden/>
    <w:rsid w:val="00006D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semiHidden/>
    <w:rsid w:val="00006D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semiHidden/>
    <w:rsid w:val="00006D4D"/>
    <w:pPr>
      <w:widowControl w:val="0"/>
      <w:autoSpaceDE w:val="0"/>
      <w:autoSpaceDN w:val="0"/>
    </w:pPr>
    <w:rPr>
      <w:rFonts w:ascii="Tahoma" w:hAnsi="Tahoma" w:cs="Tahoma"/>
    </w:rPr>
  </w:style>
  <w:style w:type="character" w:styleId="af8">
    <w:name w:val="footnote reference"/>
    <w:uiPriority w:val="99"/>
    <w:unhideWhenUsed/>
    <w:rsid w:val="00006D4D"/>
    <w:rPr>
      <w:vertAlign w:val="superscript"/>
    </w:rPr>
  </w:style>
  <w:style w:type="character" w:styleId="af9">
    <w:name w:val="annotation reference"/>
    <w:uiPriority w:val="99"/>
    <w:unhideWhenUsed/>
    <w:rsid w:val="00006D4D"/>
    <w:rPr>
      <w:sz w:val="16"/>
      <w:szCs w:val="16"/>
    </w:rPr>
  </w:style>
  <w:style w:type="character" w:customStyle="1" w:styleId="40">
    <w:name w:val="Основной текст (4)_"/>
    <w:rsid w:val="00006D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41">
    <w:name w:val="Основной текст (4)"/>
    <w:rsid w:val="00006D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ru-RU" w:eastAsia="ru-RU" w:bidi="ru-RU"/>
    </w:rPr>
  </w:style>
  <w:style w:type="character" w:customStyle="1" w:styleId="organictitlecontentspan">
    <w:name w:val="organictitlecontentspan"/>
    <w:rsid w:val="00006D4D"/>
  </w:style>
  <w:style w:type="character" w:customStyle="1" w:styleId="14">
    <w:name w:val="Текст сноски Знак1"/>
    <w:uiPriority w:val="99"/>
    <w:semiHidden/>
    <w:locked/>
    <w:rsid w:val="00006D4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grame">
    <w:name w:val="grame"/>
    <w:rsid w:val="00006D4D"/>
  </w:style>
  <w:style w:type="character" w:customStyle="1" w:styleId="FontStyle14">
    <w:name w:val="Font Style14"/>
    <w:uiPriority w:val="99"/>
    <w:rsid w:val="00006D4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006D4D"/>
    <w:rPr>
      <w:rFonts w:ascii="Times New Roman" w:hAnsi="Times New Roman" w:cs="Times New Roman" w:hint="default"/>
      <w:sz w:val="26"/>
      <w:szCs w:val="26"/>
    </w:rPr>
  </w:style>
  <w:style w:type="table" w:customStyle="1" w:styleId="15">
    <w:name w:val="Сетка таблицы1"/>
    <w:basedOn w:val="a1"/>
    <w:next w:val="a7"/>
    <w:uiPriority w:val="39"/>
    <w:rsid w:val="00006D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006D4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file:///R:\31%20&#1088;&#1072;&#1081;&#1086;&#1085;\&#1054;&#1073;&#1088;&#1072;&#1079;&#1086;&#1074;&#1072;&#1085;&#1080;&#1077;\&#1055;&#1088;&#1086;&#1077;&#1082;&#1090;%20&#1087;&#1086;&#1089;&#1090;&#1072;&#1085;&#1086;&#1074;&#1083;&#1077;&#1085;&#1080;&#1103;%20&#1054;%20&#1055;&#1086;&#1088;&#1103;&#1076;&#1082;&#1077;%20&#1092;&#1086;&#1088;&#1084;&#1080;&#1088;&#1086;&#1074;&#1072;&#1085;&#1080;&#1103;%20&#1084;&#1091;&#1085;%20&#1089;&#1086;&#1094;%20&#1079;&#1072;&#1082;&#1072;&#1079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9061</Words>
  <Characters>51649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29</cp:revision>
  <cp:lastPrinted>2023-03-06T06:54:00Z</cp:lastPrinted>
  <dcterms:created xsi:type="dcterms:W3CDTF">2023-02-28T06:58:00Z</dcterms:created>
  <dcterms:modified xsi:type="dcterms:W3CDTF">2023-03-06T07:07:00Z</dcterms:modified>
</cp:coreProperties>
</file>