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713CF">
      <w:pPr>
        <w:tabs>
          <w:tab w:val="left" w:pos="567"/>
          <w:tab w:val="left" w:pos="3686"/>
        </w:tabs>
      </w:pPr>
      <w:r>
        <w:tab/>
        <w:t>11 марта 2022 г.</w:t>
      </w:r>
      <w:r>
        <w:tab/>
        <w:t>01-435-а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46BF8" w:rsidTr="00B46B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46BF8" w:rsidRDefault="00122AE5" w:rsidP="00B52D22">
            <w:pPr>
              <w:rPr>
                <w:b/>
                <w:sz w:val="24"/>
                <w:szCs w:val="24"/>
              </w:rPr>
            </w:pPr>
            <w:r w:rsidRPr="00B46BF8">
              <w:rPr>
                <w:sz w:val="24"/>
              </w:rPr>
              <w:t>Об утверждении типовой формы схемы размещения гражданами гаражей, являющихся некапитальными сооружениями, стоянок технических или других средств передвижения инвалидов вблизи их места жительства на территории муниципального образования Тихвинский муниципальный район Ленинградской области</w:t>
            </w:r>
          </w:p>
        </w:tc>
      </w:tr>
      <w:tr w:rsidR="00A965F5" w:rsidRPr="00A965F5" w:rsidTr="00B46B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E5" w:rsidRPr="00A965F5" w:rsidRDefault="00BD1FE8" w:rsidP="00B52D22">
            <w:pPr>
              <w:rPr>
                <w:color w:val="000000"/>
                <w:sz w:val="22"/>
              </w:rPr>
            </w:pPr>
            <w:r w:rsidRPr="00A965F5">
              <w:rPr>
                <w:color w:val="000000"/>
                <w:sz w:val="22"/>
              </w:rPr>
              <w:t>21, 0100,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22AE5" w:rsidRPr="008A2CF4" w:rsidRDefault="00122AE5" w:rsidP="008A2CF4">
      <w:pPr>
        <w:ind w:firstLine="709"/>
        <w:rPr>
          <w:szCs w:val="28"/>
        </w:rPr>
      </w:pPr>
      <w:r w:rsidRPr="008A2CF4">
        <w:rPr>
          <w:szCs w:val="28"/>
        </w:rPr>
        <w:t>В соответствии с</w:t>
      </w:r>
      <w:r>
        <w:rPr>
          <w:szCs w:val="28"/>
        </w:rPr>
        <w:t>о</w:t>
      </w:r>
      <w:r w:rsidRPr="008A2CF4">
        <w:rPr>
          <w:szCs w:val="28"/>
        </w:rPr>
        <w:t xml:space="preserve"> </w:t>
      </w:r>
      <w:r>
        <w:rPr>
          <w:szCs w:val="28"/>
        </w:rPr>
        <w:t xml:space="preserve">статьей </w:t>
      </w:r>
      <w:r w:rsidRPr="008A2CF4">
        <w:rPr>
          <w:szCs w:val="28"/>
        </w:rPr>
        <w:t xml:space="preserve">39.36-1 Земельного кодекса Российской Федерации, </w:t>
      </w:r>
      <w:r>
        <w:rPr>
          <w:szCs w:val="28"/>
        </w:rPr>
        <w:t>пунктом 6 статьи 18 Федерального закона от 5 апреля 2021 года №79-ФЗ «</w:t>
      </w:r>
      <w:r w:rsidRPr="001D4A43">
        <w:rPr>
          <w:szCs w:val="28"/>
        </w:rPr>
        <w:t>О внесении изменений в отдельные законодате</w:t>
      </w:r>
      <w:r>
        <w:rPr>
          <w:szCs w:val="28"/>
        </w:rPr>
        <w:t>льные акты Российской Федер</w:t>
      </w:r>
      <w:bookmarkStart w:id="0" w:name="_GoBack"/>
      <w:bookmarkEnd w:id="0"/>
      <w:r>
        <w:rPr>
          <w:szCs w:val="28"/>
        </w:rPr>
        <w:t>ации», постановлением Правительства Ленинградской области от 3 декабря 2021 года №777 «О</w:t>
      </w:r>
      <w:r w:rsidRPr="008A2CF4">
        <w:rPr>
          <w:szCs w:val="28"/>
        </w:rPr>
        <w:t>б утверждении порядка утверждения органами местного</w:t>
      </w:r>
      <w:r>
        <w:rPr>
          <w:szCs w:val="28"/>
        </w:rPr>
        <w:t xml:space="preserve"> </w:t>
      </w:r>
      <w:r w:rsidRPr="008A2CF4">
        <w:rPr>
          <w:szCs w:val="28"/>
        </w:rPr>
        <w:t>самоуправл</w:t>
      </w:r>
      <w:r>
        <w:rPr>
          <w:szCs w:val="28"/>
        </w:rPr>
        <w:t>ения муниципальных образований Л</w:t>
      </w:r>
      <w:r w:rsidRPr="008A2CF4">
        <w:rPr>
          <w:szCs w:val="28"/>
        </w:rPr>
        <w:t>енинградской</w:t>
      </w:r>
      <w:r>
        <w:rPr>
          <w:szCs w:val="28"/>
        </w:rPr>
        <w:t xml:space="preserve"> </w:t>
      </w:r>
      <w:r w:rsidRPr="008A2CF4">
        <w:rPr>
          <w:szCs w:val="28"/>
        </w:rPr>
        <w:t>области схем размещения гражданами гаражей, являющихся</w:t>
      </w:r>
      <w:r>
        <w:rPr>
          <w:szCs w:val="28"/>
        </w:rPr>
        <w:t xml:space="preserve"> </w:t>
      </w:r>
      <w:r w:rsidRPr="008A2CF4">
        <w:rPr>
          <w:szCs w:val="28"/>
        </w:rPr>
        <w:t>некапитальными сооружениями, стоянок технических или других</w:t>
      </w:r>
      <w:r>
        <w:rPr>
          <w:szCs w:val="28"/>
        </w:rPr>
        <w:t xml:space="preserve"> </w:t>
      </w:r>
      <w:r w:rsidRPr="008A2CF4">
        <w:rPr>
          <w:szCs w:val="28"/>
        </w:rPr>
        <w:t>средств передвижения инвалидов вблизи их места жительства</w:t>
      </w:r>
      <w:r>
        <w:rPr>
          <w:szCs w:val="28"/>
        </w:rPr>
        <w:t xml:space="preserve"> на территории Л</w:t>
      </w:r>
      <w:r w:rsidRPr="008A2CF4">
        <w:rPr>
          <w:szCs w:val="28"/>
        </w:rPr>
        <w:t>енинградской области</w:t>
      </w:r>
      <w:r>
        <w:rPr>
          <w:szCs w:val="28"/>
        </w:rPr>
        <w:t>»</w:t>
      </w:r>
      <w:r w:rsidRPr="008A2CF4">
        <w:rPr>
          <w:szCs w:val="28"/>
        </w:rPr>
        <w:t>, администрация Тихвинского района ПОСТАНОВЛЯЕТ:</w:t>
      </w:r>
    </w:p>
    <w:p w:rsidR="00122AE5" w:rsidRPr="002A3C43" w:rsidRDefault="00122AE5" w:rsidP="002A3C43">
      <w:pPr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Pr="002A3C43">
        <w:rPr>
          <w:szCs w:val="28"/>
        </w:rPr>
        <w:t xml:space="preserve">1. Утвердить </w:t>
      </w:r>
      <w:r>
        <w:rPr>
          <w:szCs w:val="28"/>
        </w:rPr>
        <w:t xml:space="preserve">типовую форму </w:t>
      </w:r>
      <w:r w:rsidRPr="002A3C43">
        <w:rPr>
          <w:szCs w:val="28"/>
        </w:rPr>
        <w:t xml:space="preserve">схемы размещения гражданами гаражей, </w:t>
      </w:r>
      <w:r w:rsidRPr="006E465A">
        <w:rPr>
          <w:szCs w:val="28"/>
        </w:rPr>
        <w:t>являющихся некапитальными сооружениями, стоянок технических или других средств передвижения инвалидов вблизи их места жительств</w:t>
      </w:r>
      <w:r>
        <w:rPr>
          <w:szCs w:val="28"/>
        </w:rPr>
        <w:t xml:space="preserve">а </w:t>
      </w:r>
      <w:r w:rsidRPr="00311B0D">
        <w:rPr>
          <w:szCs w:val="28"/>
        </w:rPr>
        <w:t xml:space="preserve">на территории муниципального образования Тихвинский муниципальный район Ленинградской области </w:t>
      </w:r>
      <w:r>
        <w:rPr>
          <w:szCs w:val="28"/>
        </w:rPr>
        <w:t>(приложение).</w:t>
      </w:r>
    </w:p>
    <w:p w:rsidR="00122AE5" w:rsidRDefault="00122AE5" w:rsidP="002A3C43">
      <w:pPr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Pr="002A3C43">
        <w:rPr>
          <w:szCs w:val="28"/>
        </w:rPr>
        <w:t xml:space="preserve">2. </w:t>
      </w:r>
      <w:r>
        <w:rPr>
          <w:szCs w:val="28"/>
        </w:rPr>
        <w:t>Н</w:t>
      </w:r>
      <w:r w:rsidRPr="002A3C43">
        <w:rPr>
          <w:szCs w:val="28"/>
        </w:rPr>
        <w:t xml:space="preserve">астоящее постановление </w:t>
      </w:r>
      <w:r>
        <w:rPr>
          <w:szCs w:val="28"/>
        </w:rPr>
        <w:t>опубликовать в газете «Трудовая слава» и обнародовать в сети Интернет на официальном сайте Тихвинского района.</w:t>
      </w:r>
    </w:p>
    <w:p w:rsidR="00122AE5" w:rsidRDefault="00122AE5" w:rsidP="002A3C43">
      <w:pPr>
        <w:tabs>
          <w:tab w:val="left" w:pos="0"/>
        </w:tabs>
        <w:rPr>
          <w:szCs w:val="28"/>
        </w:rPr>
      </w:pPr>
      <w:r>
        <w:rPr>
          <w:szCs w:val="28"/>
        </w:rPr>
        <w:tab/>
        <w:t xml:space="preserve">3. </w:t>
      </w:r>
      <w:r w:rsidRPr="008A2CF4">
        <w:rPr>
          <w:szCs w:val="28"/>
        </w:rPr>
        <w:t xml:space="preserve">Контроль за исполнением постановления возложить на заместителя главы администрации - </w:t>
      </w:r>
      <w:r w:rsidRPr="008A2CF4">
        <w:rPr>
          <w:bCs/>
          <w:szCs w:val="28"/>
        </w:rPr>
        <w:t>председателя комитета по управлению муниципальным имуществом и градостроительству и отдел муниципального контроля</w:t>
      </w:r>
      <w:r w:rsidRPr="008A2CF4">
        <w:rPr>
          <w:szCs w:val="28"/>
        </w:rPr>
        <w:t>.</w:t>
      </w:r>
    </w:p>
    <w:p w:rsidR="00122AE5" w:rsidRPr="008A2CF4" w:rsidRDefault="00122AE5" w:rsidP="002A3C43">
      <w:pPr>
        <w:tabs>
          <w:tab w:val="left" w:pos="0"/>
        </w:tabs>
        <w:rPr>
          <w:szCs w:val="28"/>
        </w:rPr>
      </w:pPr>
      <w:r>
        <w:rPr>
          <w:szCs w:val="28"/>
        </w:rPr>
        <w:tab/>
        <w:t xml:space="preserve">4. </w:t>
      </w:r>
      <w:r w:rsidR="00BD1FE8">
        <w:rPr>
          <w:szCs w:val="28"/>
        </w:rPr>
        <w:t>П</w:t>
      </w:r>
      <w:r w:rsidRPr="00903CC5">
        <w:rPr>
          <w:szCs w:val="28"/>
        </w:rPr>
        <w:t>остановление вступает в силу со дня его официального опублик</w:t>
      </w:r>
      <w:r>
        <w:rPr>
          <w:szCs w:val="28"/>
        </w:rPr>
        <w:t>ования.</w:t>
      </w:r>
    </w:p>
    <w:p w:rsidR="00122AE5" w:rsidRPr="008A2CF4" w:rsidRDefault="00122AE5" w:rsidP="002F096C">
      <w:pPr>
        <w:tabs>
          <w:tab w:val="left" w:pos="9672"/>
          <w:tab w:val="left" w:pos="9720"/>
        </w:tabs>
        <w:rPr>
          <w:szCs w:val="28"/>
        </w:rPr>
      </w:pPr>
    </w:p>
    <w:p w:rsidR="00122AE5" w:rsidRPr="00BD1FE8" w:rsidRDefault="00122AE5" w:rsidP="002F096C">
      <w:pPr>
        <w:tabs>
          <w:tab w:val="left" w:pos="9672"/>
          <w:tab w:val="left" w:pos="9720"/>
        </w:tabs>
        <w:rPr>
          <w:color w:val="000000"/>
          <w:sz w:val="18"/>
          <w:szCs w:val="28"/>
        </w:rPr>
      </w:pPr>
    </w:p>
    <w:p w:rsidR="00122AE5" w:rsidRPr="006F3F8C" w:rsidRDefault="00122AE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22AE5" w:rsidRDefault="00122AE5" w:rsidP="002F096C">
      <w:pPr>
        <w:tabs>
          <w:tab w:val="left" w:pos="9672"/>
          <w:tab w:val="left" w:pos="9720"/>
        </w:tabs>
        <w:rPr>
          <w:color w:val="000000"/>
          <w:szCs w:val="28"/>
        </w:rPr>
      </w:pPr>
    </w:p>
    <w:p w:rsidR="00122AE5" w:rsidRDefault="00122AE5" w:rsidP="00122AE5">
      <w:pPr>
        <w:tabs>
          <w:tab w:val="left" w:pos="1800"/>
        </w:tabs>
      </w:pPr>
    </w:p>
    <w:p w:rsidR="00122AE5" w:rsidRDefault="00122AE5" w:rsidP="00122AE5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122AE5" w:rsidTr="00122AE5">
        <w:tc>
          <w:tcPr>
            <w:tcW w:w="5353" w:type="dxa"/>
            <w:hideMark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22AE5" w:rsidRDefault="00122AE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122AE5" w:rsidTr="00122AE5">
        <w:tc>
          <w:tcPr>
            <w:tcW w:w="5353" w:type="dxa"/>
            <w:hideMark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22AE5" w:rsidRDefault="00122AE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122AE5" w:rsidTr="00122AE5">
        <w:tc>
          <w:tcPr>
            <w:tcW w:w="5353" w:type="dxa"/>
            <w:hideMark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122AE5" w:rsidRDefault="00122AE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122AE5" w:rsidRDefault="00122AE5">
            <w:pPr>
              <w:rPr>
                <w:i/>
                <w:sz w:val="18"/>
                <w:szCs w:val="18"/>
              </w:rPr>
            </w:pPr>
          </w:p>
        </w:tc>
      </w:tr>
      <w:tr w:rsidR="00122AE5" w:rsidTr="00122AE5">
        <w:tc>
          <w:tcPr>
            <w:tcW w:w="5353" w:type="dxa"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122AE5" w:rsidRDefault="00122AE5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122AE5" w:rsidRDefault="00122AE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122AE5" w:rsidRDefault="00122A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122AE5" w:rsidRDefault="00122AE5" w:rsidP="00122AE5">
      <w:pPr>
        <w:ind w:firstLine="709"/>
        <w:rPr>
          <w:i/>
        </w:rPr>
      </w:pPr>
    </w:p>
    <w:p w:rsidR="00122AE5" w:rsidRDefault="00122AE5" w:rsidP="00122AE5">
      <w:pPr>
        <w:ind w:firstLine="709"/>
        <w:rPr>
          <w:i/>
        </w:rPr>
      </w:pPr>
    </w:p>
    <w:p w:rsidR="00122AE5" w:rsidRPr="00122AE5" w:rsidRDefault="00122AE5" w:rsidP="00122AE5">
      <w:pPr>
        <w:ind w:left="480" w:hanging="660"/>
        <w:outlineLvl w:val="0"/>
        <w:rPr>
          <w:i/>
          <w:sz w:val="18"/>
        </w:rPr>
      </w:pPr>
      <w:r w:rsidRPr="00122AE5">
        <w:rPr>
          <w:i/>
          <w:sz w:val="18"/>
        </w:rPr>
        <w:t xml:space="preserve">     РАССЫЛКА:  </w:t>
      </w:r>
    </w:p>
    <w:p w:rsidR="00122AE5" w:rsidRPr="00122AE5" w:rsidRDefault="00122AE5" w:rsidP="00122AE5">
      <w:pPr>
        <w:outlineLvl w:val="0"/>
        <w:rPr>
          <w:i/>
          <w:sz w:val="12"/>
        </w:rPr>
      </w:pPr>
      <w:r w:rsidRPr="00122AE5">
        <w:rPr>
          <w:i/>
          <w:sz w:val="18"/>
        </w:rPr>
        <w:t>Дело -</w:t>
      </w:r>
      <w:r w:rsidR="00BD1FE8">
        <w:rPr>
          <w:i/>
          <w:sz w:val="18"/>
        </w:rPr>
        <w:t xml:space="preserve"> </w:t>
      </w:r>
      <w:r w:rsidRPr="00122AE5">
        <w:rPr>
          <w:i/>
          <w:sz w:val="18"/>
        </w:rPr>
        <w:t>1</w:t>
      </w:r>
    </w:p>
    <w:p w:rsidR="00122AE5" w:rsidRPr="00122AE5" w:rsidRDefault="00122AE5" w:rsidP="00122AE5">
      <w:pPr>
        <w:outlineLvl w:val="0"/>
        <w:rPr>
          <w:i/>
          <w:sz w:val="18"/>
        </w:rPr>
      </w:pPr>
      <w:r w:rsidRPr="00122AE5">
        <w:rPr>
          <w:i/>
          <w:sz w:val="18"/>
        </w:rPr>
        <w:t>Отдел архитектуры и градостроительства – 3 (2 экз.</w:t>
      </w:r>
      <w:r w:rsidR="00BD1FE8">
        <w:rPr>
          <w:i/>
          <w:sz w:val="18"/>
        </w:rPr>
        <w:t xml:space="preserve"> </w:t>
      </w:r>
      <w:r w:rsidRPr="00122AE5">
        <w:rPr>
          <w:i/>
          <w:sz w:val="18"/>
        </w:rPr>
        <w:t>с подписью)</w:t>
      </w:r>
      <w:r w:rsidR="00BD1FE8">
        <w:rPr>
          <w:i/>
          <w:sz w:val="18"/>
        </w:rPr>
        <w:t xml:space="preserve"> </w:t>
      </w:r>
      <w:r w:rsidRPr="00122AE5">
        <w:rPr>
          <w:i/>
          <w:sz w:val="18"/>
        </w:rPr>
        <w:t xml:space="preserve">+ дело                   </w:t>
      </w:r>
    </w:p>
    <w:p w:rsidR="00122AE5" w:rsidRPr="00122AE5" w:rsidRDefault="00122AE5" w:rsidP="00122AE5">
      <w:pPr>
        <w:rPr>
          <w:i/>
          <w:sz w:val="18"/>
        </w:rPr>
      </w:pPr>
      <w:r w:rsidRPr="00122AE5">
        <w:rPr>
          <w:i/>
          <w:sz w:val="18"/>
        </w:rPr>
        <w:t xml:space="preserve">Тихвинское БТИ - 1                   </w:t>
      </w:r>
      <w:r w:rsidRPr="00122AE5">
        <w:rPr>
          <w:i/>
          <w:sz w:val="18"/>
        </w:rPr>
        <w:tab/>
      </w:r>
      <w:r w:rsidRPr="00122AE5">
        <w:rPr>
          <w:i/>
          <w:sz w:val="18"/>
        </w:rPr>
        <w:tab/>
        <w:t xml:space="preserve">     </w:t>
      </w:r>
    </w:p>
    <w:p w:rsidR="00122AE5" w:rsidRPr="00122AE5" w:rsidRDefault="00122AE5" w:rsidP="00122AE5">
      <w:pPr>
        <w:rPr>
          <w:i/>
          <w:sz w:val="18"/>
        </w:rPr>
      </w:pPr>
      <w:r w:rsidRPr="00122AE5">
        <w:rPr>
          <w:i/>
          <w:sz w:val="18"/>
        </w:rPr>
        <w:t>ООО «ТУЖКХ» - 1</w:t>
      </w:r>
    </w:p>
    <w:p w:rsidR="00BD1FE8" w:rsidRDefault="00122AE5" w:rsidP="00122AE5">
      <w:pPr>
        <w:rPr>
          <w:i/>
          <w:sz w:val="18"/>
        </w:rPr>
      </w:pPr>
      <w:r w:rsidRPr="00122AE5">
        <w:rPr>
          <w:i/>
          <w:sz w:val="18"/>
        </w:rPr>
        <w:t>Отдел муниципального контроля</w:t>
      </w:r>
      <w:r>
        <w:rPr>
          <w:i/>
          <w:sz w:val="18"/>
        </w:rPr>
        <w:t xml:space="preserve"> </w:t>
      </w:r>
      <w:r w:rsidRPr="00122AE5">
        <w:rPr>
          <w:i/>
          <w:sz w:val="18"/>
        </w:rPr>
        <w:t>-</w:t>
      </w:r>
      <w:r>
        <w:rPr>
          <w:i/>
          <w:sz w:val="18"/>
        </w:rPr>
        <w:t xml:space="preserve"> </w:t>
      </w:r>
      <w:r w:rsidRPr="00122AE5">
        <w:rPr>
          <w:i/>
          <w:sz w:val="18"/>
        </w:rPr>
        <w:t xml:space="preserve">1          </w:t>
      </w:r>
    </w:p>
    <w:p w:rsidR="00122AE5" w:rsidRPr="00122AE5" w:rsidRDefault="00BD1FE8" w:rsidP="00122AE5">
      <w:pPr>
        <w:rPr>
          <w:i/>
          <w:sz w:val="18"/>
        </w:rPr>
      </w:pPr>
      <w:r w:rsidRPr="00BD1FE8">
        <w:rPr>
          <w:i/>
          <w:color w:val="000000"/>
          <w:sz w:val="18"/>
        </w:rPr>
        <w:t>АНО «Редакция газеты «Трудовая слава»</w:t>
      </w:r>
      <w:r>
        <w:rPr>
          <w:i/>
          <w:sz w:val="18"/>
        </w:rPr>
        <w:t xml:space="preserve"> - 1</w:t>
      </w:r>
      <w:r w:rsidR="00122AE5" w:rsidRPr="00122AE5">
        <w:rPr>
          <w:i/>
          <w:sz w:val="18"/>
        </w:rPr>
        <w:t xml:space="preserve">         </w:t>
      </w:r>
    </w:p>
    <w:p w:rsidR="00BD1FE8" w:rsidRDefault="00122AE5" w:rsidP="00BD1FE8">
      <w:pPr>
        <w:tabs>
          <w:tab w:val="left" w:pos="24"/>
        </w:tabs>
        <w:rPr>
          <w:i/>
          <w:sz w:val="18"/>
        </w:rPr>
      </w:pPr>
      <w:r w:rsidRPr="00122AE5">
        <w:rPr>
          <w:i/>
          <w:sz w:val="18"/>
        </w:rPr>
        <w:t xml:space="preserve">Итого: </w:t>
      </w:r>
      <w:r w:rsidR="00BD1FE8">
        <w:rPr>
          <w:i/>
          <w:sz w:val="18"/>
        </w:rPr>
        <w:t>8</w:t>
      </w: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Default="00BD1FE8" w:rsidP="00BD1FE8">
      <w:pPr>
        <w:tabs>
          <w:tab w:val="left" w:pos="24"/>
        </w:tabs>
        <w:rPr>
          <w:i/>
          <w:sz w:val="18"/>
        </w:rPr>
      </w:pPr>
    </w:p>
    <w:p w:rsidR="00BD1FE8" w:rsidRPr="00122AE5" w:rsidRDefault="00BD1FE8" w:rsidP="00BD1FE8">
      <w:pPr>
        <w:tabs>
          <w:tab w:val="left" w:pos="24"/>
        </w:tabs>
        <w:rPr>
          <w:i/>
          <w:sz w:val="18"/>
        </w:rPr>
      </w:pPr>
    </w:p>
    <w:p w:rsidR="00122AE5" w:rsidRDefault="00122AE5" w:rsidP="00122AE5">
      <w:pPr>
        <w:ind w:left="720" w:firstLine="720"/>
      </w:pPr>
    </w:p>
    <w:p w:rsidR="00122AE5" w:rsidRDefault="00122AE5" w:rsidP="00122AE5">
      <w:pPr>
        <w:rPr>
          <w:color w:val="000000"/>
          <w:sz w:val="24"/>
        </w:rPr>
      </w:pPr>
    </w:p>
    <w:p w:rsidR="00122AE5" w:rsidRDefault="00122AE5" w:rsidP="00122AE5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Федоткова</w:t>
      </w:r>
      <w:proofErr w:type="spellEnd"/>
      <w:r>
        <w:rPr>
          <w:color w:val="000000"/>
          <w:sz w:val="24"/>
        </w:rPr>
        <w:t xml:space="preserve"> Ирина Александровна,</w:t>
      </w:r>
    </w:p>
    <w:p w:rsidR="00122AE5" w:rsidRDefault="00122AE5" w:rsidP="00122AE5">
      <w:pPr>
        <w:rPr>
          <w:sz w:val="24"/>
        </w:rPr>
      </w:pPr>
      <w:r>
        <w:rPr>
          <w:color w:val="000000"/>
          <w:sz w:val="24"/>
        </w:rPr>
        <w:t>75-593</w:t>
      </w:r>
    </w:p>
    <w:p w:rsidR="00122AE5" w:rsidRDefault="00122AE5" w:rsidP="00A66233">
      <w:pPr>
        <w:autoSpaceDE w:val="0"/>
        <w:autoSpaceDN w:val="0"/>
        <w:adjustRightInd w:val="0"/>
        <w:jc w:val="right"/>
        <w:outlineLvl w:val="0"/>
        <w:sectPr w:rsidR="00122AE5" w:rsidSect="00BD1FE8">
          <w:pgSz w:w="11907" w:h="16840"/>
          <w:pgMar w:top="851" w:right="1134" w:bottom="709" w:left="1701" w:header="720" w:footer="720" w:gutter="0"/>
          <w:cols w:space="720"/>
        </w:sectPr>
      </w:pPr>
    </w:p>
    <w:p w:rsidR="00122AE5" w:rsidRPr="00F713CF" w:rsidRDefault="00122AE5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F713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22AE5" w:rsidRPr="00F713CF" w:rsidRDefault="00122AE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13C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22AE5" w:rsidRPr="00F713CF" w:rsidRDefault="00122AE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13C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22AE5" w:rsidRPr="00F713CF" w:rsidRDefault="00122AE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13CF">
        <w:rPr>
          <w:rFonts w:ascii="Times New Roman" w:hAnsi="Times New Roman" w:cs="Times New Roman"/>
          <w:sz w:val="24"/>
          <w:szCs w:val="24"/>
        </w:rPr>
        <w:t xml:space="preserve">от </w:t>
      </w:r>
      <w:r w:rsidR="00F713CF">
        <w:rPr>
          <w:rFonts w:ascii="Times New Roman" w:hAnsi="Times New Roman" w:cs="Times New Roman"/>
          <w:sz w:val="24"/>
          <w:szCs w:val="24"/>
        </w:rPr>
        <w:t xml:space="preserve">11 </w:t>
      </w:r>
      <w:r w:rsidRPr="00F713CF">
        <w:rPr>
          <w:rFonts w:ascii="Times New Roman" w:hAnsi="Times New Roman" w:cs="Times New Roman"/>
          <w:sz w:val="24"/>
          <w:szCs w:val="24"/>
        </w:rPr>
        <w:t>марта 2022г. №01-</w:t>
      </w:r>
      <w:r w:rsidR="00F713CF">
        <w:rPr>
          <w:rFonts w:ascii="Times New Roman" w:hAnsi="Times New Roman" w:cs="Times New Roman"/>
          <w:sz w:val="24"/>
          <w:szCs w:val="24"/>
        </w:rPr>
        <w:t>435</w:t>
      </w:r>
      <w:r w:rsidRPr="00F713CF">
        <w:rPr>
          <w:rFonts w:ascii="Times New Roman" w:hAnsi="Times New Roman" w:cs="Times New Roman"/>
          <w:sz w:val="24"/>
          <w:szCs w:val="24"/>
        </w:rPr>
        <w:t>-а</w:t>
      </w:r>
    </w:p>
    <w:p w:rsidR="00122AE5" w:rsidRPr="00F713CF" w:rsidRDefault="00122AE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13C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22AE5" w:rsidRPr="00F713CF" w:rsidRDefault="00122AE5" w:rsidP="00C57398"/>
    <w:p w:rsidR="00122AE5" w:rsidRPr="00F713CF" w:rsidRDefault="00122AE5">
      <w:pPr>
        <w:autoSpaceDE w:val="0"/>
        <w:autoSpaceDN w:val="0"/>
        <w:adjustRightInd w:val="0"/>
        <w:jc w:val="center"/>
      </w:pPr>
    </w:p>
    <w:p w:rsidR="00122AE5" w:rsidRPr="00BD1FE8" w:rsidRDefault="00BD1FE8" w:rsidP="00BD1FE8">
      <w:pPr>
        <w:autoSpaceDE w:val="0"/>
        <w:autoSpaceDN w:val="0"/>
        <w:adjustRightInd w:val="0"/>
        <w:jc w:val="right"/>
        <w:rPr>
          <w:sz w:val="24"/>
        </w:rPr>
      </w:pPr>
      <w:r w:rsidRPr="00BD1FE8">
        <w:rPr>
          <w:sz w:val="24"/>
        </w:rPr>
        <w:t>Типовая форма</w:t>
      </w:r>
    </w:p>
    <w:p w:rsidR="00BD1FE8" w:rsidRDefault="00BD1FE8" w:rsidP="00BD1FE8">
      <w:pPr>
        <w:autoSpaceDE w:val="0"/>
        <w:autoSpaceDN w:val="0"/>
        <w:adjustRightInd w:val="0"/>
        <w:jc w:val="right"/>
      </w:pPr>
    </w:p>
    <w:p w:rsidR="00122AE5" w:rsidRPr="00122AE5" w:rsidRDefault="00122AE5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122AE5">
        <w:rPr>
          <w:b/>
          <w:sz w:val="24"/>
          <w:szCs w:val="26"/>
        </w:rPr>
        <w:t>СХЕМА</w:t>
      </w:r>
    </w:p>
    <w:p w:rsidR="00122AE5" w:rsidRPr="00122AE5" w:rsidRDefault="00122AE5" w:rsidP="005C33FC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122AE5">
        <w:rPr>
          <w:b/>
          <w:sz w:val="24"/>
          <w:szCs w:val="26"/>
        </w:rPr>
        <w:t xml:space="preserve">размещения гражданами гаражей, являющихся некапитальными сооружениями, стоянок технических или других средств передвижения инвалидов </w:t>
      </w:r>
    </w:p>
    <w:p w:rsidR="00122AE5" w:rsidRPr="00122AE5" w:rsidRDefault="00122AE5" w:rsidP="005C33FC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122AE5">
        <w:rPr>
          <w:b/>
          <w:sz w:val="24"/>
          <w:szCs w:val="26"/>
        </w:rPr>
        <w:t>вблизи их места жительства на территории</w:t>
      </w:r>
    </w:p>
    <w:p w:rsidR="00122AE5" w:rsidRPr="00122AE5" w:rsidRDefault="00122AE5" w:rsidP="005C33FC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122AE5">
        <w:rPr>
          <w:b/>
          <w:sz w:val="24"/>
          <w:szCs w:val="26"/>
        </w:rPr>
        <w:t xml:space="preserve">муниципального образования </w:t>
      </w:r>
    </w:p>
    <w:p w:rsidR="00122AE5" w:rsidRPr="00122AE5" w:rsidRDefault="00122AE5" w:rsidP="005C33FC">
      <w:pPr>
        <w:autoSpaceDE w:val="0"/>
        <w:autoSpaceDN w:val="0"/>
        <w:adjustRightInd w:val="0"/>
        <w:jc w:val="center"/>
        <w:rPr>
          <w:b/>
          <w:sz w:val="24"/>
        </w:rPr>
      </w:pPr>
      <w:r w:rsidRPr="00122AE5">
        <w:rPr>
          <w:b/>
          <w:sz w:val="24"/>
          <w:szCs w:val="26"/>
        </w:rPr>
        <w:t>Тихвинский муниципальный район Ленинградской области</w:t>
      </w:r>
    </w:p>
    <w:p w:rsidR="00122AE5" w:rsidRDefault="00122AE5" w:rsidP="00A66233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005"/>
      </w:tblGrid>
      <w:tr w:rsidR="00122AE5" w:rsidRPr="005C33F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Вид объекта:</w:t>
            </w: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Площадь земельного участка: ______________ м</w:t>
            </w:r>
            <w:r w:rsidRPr="005C33FC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22AE5" w:rsidRPr="005C33F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Местоположение объекта:</w:t>
            </w:r>
          </w:p>
        </w:tc>
      </w:tr>
      <w:tr w:rsidR="00122AE5" w:rsidRPr="005C33F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Координаты, м</w:t>
            </w:r>
          </w:p>
        </w:tc>
      </w:tr>
      <w:tr w:rsidR="00122AE5" w:rsidRPr="005C33FC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Y</w:t>
            </w:r>
          </w:p>
        </w:tc>
      </w:tr>
      <w:tr w:rsidR="00122AE5" w:rsidRPr="005C33F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3</w:t>
            </w:r>
          </w:p>
        </w:tc>
      </w:tr>
      <w:tr w:rsidR="00122AE5" w:rsidRPr="005C33F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Графическая часть:</w:t>
            </w: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Масштаб 1:__________</w:t>
            </w: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 w:rsidP="005C33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3FC">
              <w:rPr>
                <w:sz w:val="22"/>
                <w:szCs w:val="22"/>
              </w:rPr>
              <w:t>Условные обозначения:</w:t>
            </w:r>
          </w:p>
        </w:tc>
      </w:tr>
      <w:tr w:rsidR="00122AE5" w:rsidRPr="005C33FC" w:rsidTr="005C33FC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AE5" w:rsidRPr="005C33FC" w:rsidRDefault="00122AE5" w:rsidP="005C33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AE5" w:rsidRPr="005C33F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5" w:rsidRPr="005C33FC" w:rsidRDefault="00122AE5" w:rsidP="005C33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22AE5" w:rsidRDefault="00122AE5" w:rsidP="00A66233">
      <w:pPr>
        <w:autoSpaceDE w:val="0"/>
        <w:autoSpaceDN w:val="0"/>
        <w:adjustRightInd w:val="0"/>
        <w:rPr>
          <w:szCs w:val="28"/>
        </w:rPr>
      </w:pPr>
    </w:p>
    <w:p w:rsidR="00122AE5" w:rsidRPr="00122AE5" w:rsidRDefault="00122AE5" w:rsidP="00122AE5">
      <w:pPr>
        <w:jc w:val="center"/>
        <w:rPr>
          <w:sz w:val="24"/>
        </w:rPr>
      </w:pPr>
      <w:r w:rsidRPr="00122AE5">
        <w:rPr>
          <w:sz w:val="24"/>
        </w:rPr>
        <w:t>____________</w:t>
      </w:r>
    </w:p>
    <w:p w:rsidR="00122AE5" w:rsidRPr="00122AE5" w:rsidRDefault="00122AE5" w:rsidP="00122AE5">
      <w:pPr>
        <w:jc w:val="center"/>
        <w:rPr>
          <w:sz w:val="24"/>
        </w:rPr>
      </w:pPr>
    </w:p>
    <w:sectPr w:rsidR="00122AE5" w:rsidRPr="00122AE5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2AE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965F5"/>
    <w:rsid w:val="00AE1A2A"/>
    <w:rsid w:val="00B46BF8"/>
    <w:rsid w:val="00B52D22"/>
    <w:rsid w:val="00B83D8D"/>
    <w:rsid w:val="00B95FEE"/>
    <w:rsid w:val="00BD1FE8"/>
    <w:rsid w:val="00BF2B0B"/>
    <w:rsid w:val="00C52363"/>
    <w:rsid w:val="00D368DC"/>
    <w:rsid w:val="00D97342"/>
    <w:rsid w:val="00F4320C"/>
    <w:rsid w:val="00F713C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343F6"/>
  <w15:chartTrackingRefBased/>
  <w15:docId w15:val="{25E8BDA1-315C-4903-AAFB-BDFB95E8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E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2022-03-14T08:22:00Z</cp:lastPrinted>
  <dcterms:created xsi:type="dcterms:W3CDTF">2022-03-09T12:45:00Z</dcterms:created>
  <dcterms:modified xsi:type="dcterms:W3CDTF">2022-03-14T08:23:00Z</dcterms:modified>
</cp:coreProperties>
</file>