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F6CB4">
      <w:pPr>
        <w:tabs>
          <w:tab w:val="left" w:pos="567"/>
          <w:tab w:val="left" w:pos="3686"/>
        </w:tabs>
      </w:pPr>
      <w:r>
        <w:tab/>
      </w:r>
      <w:r>
        <w:t>30 декабря 2020 г.</w:t>
      </w:r>
      <w:r>
        <w:tab/>
        <w:t>01-27</w:t>
      </w:r>
      <w:r>
        <w:t>80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F5FC1" w:rsidTr="00EF5F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F5FC1" w:rsidRDefault="00EF5FC1" w:rsidP="00B52D22">
            <w:pPr>
              <w:rPr>
                <w:b/>
                <w:sz w:val="24"/>
                <w:szCs w:val="24"/>
              </w:rPr>
            </w:pPr>
            <w:r w:rsidRPr="00EF5FC1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2019 года № 01-2435-а</w:t>
            </w:r>
          </w:p>
        </w:tc>
      </w:tr>
      <w:tr w:rsidR="00EF5FC1" w:rsidRPr="00EF5FC1" w:rsidTr="00EF5FC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FC1" w:rsidRPr="00EF5FC1" w:rsidRDefault="00412EC4" w:rsidP="00B52D2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21, 1400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>В целях создания условий для эффективного развития сферы молодежной политики в Тихвинском городском поселении, в соответствии с постановлени</w:t>
      </w:r>
      <w:r w:rsidR="008F3C79">
        <w:rPr>
          <w:rFonts w:eastAsia="Calibri"/>
          <w:color w:val="000000"/>
          <w:szCs w:val="28"/>
          <w:lang w:eastAsia="en-US"/>
        </w:rPr>
        <w:t>ями</w:t>
      </w:r>
      <w:r w:rsidRPr="00EF5FC1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</w:t>
      </w:r>
      <w:r w:rsidR="008F3C79">
        <w:rPr>
          <w:rFonts w:eastAsia="Calibri"/>
          <w:color w:val="000000"/>
          <w:szCs w:val="28"/>
          <w:lang w:eastAsia="en-US"/>
        </w:rPr>
        <w:t>кого поселения» (с изменениями);</w:t>
      </w:r>
      <w:r w:rsidRPr="00EF5FC1">
        <w:rPr>
          <w:rFonts w:eastAsia="Calibri"/>
          <w:color w:val="000000"/>
          <w:szCs w:val="28"/>
          <w:lang w:eastAsia="en-US"/>
        </w:rPr>
        <w:t xml:space="preserve">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8F3C79">
        <w:rPr>
          <w:rFonts w:eastAsia="Calibri"/>
          <w:b/>
          <w:color w:val="000000"/>
          <w:szCs w:val="28"/>
          <w:lang w:eastAsia="en-US"/>
        </w:rPr>
        <w:t>от 15 октября 2019 года №01-2435-а</w:t>
      </w:r>
      <w:r w:rsidRPr="00EF5FC1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1.1. в </w:t>
      </w:r>
      <w:r w:rsidRPr="00EF5FC1">
        <w:rPr>
          <w:rFonts w:eastAsia="Calibri"/>
          <w:b/>
          <w:color w:val="000000"/>
          <w:szCs w:val="28"/>
          <w:lang w:eastAsia="en-US"/>
        </w:rPr>
        <w:t>Паспорте</w:t>
      </w:r>
      <w:r w:rsidRPr="00EF5FC1">
        <w:rPr>
          <w:rFonts w:eastAsia="Calibri"/>
          <w:color w:val="000000"/>
          <w:szCs w:val="28"/>
          <w:lang w:eastAsia="en-US"/>
        </w:rPr>
        <w:t xml:space="preserve"> муниципальной программы Тихвинского городского поселения «Молодежь Тихвинского городского поселения»:</w:t>
      </w:r>
    </w:p>
    <w:p w:rsidR="00EF5FC1" w:rsidRPr="00EF5FC1" w:rsidRDefault="00EF5FC1" w:rsidP="00EF5FC1">
      <w:pPr>
        <w:ind w:firstLine="709"/>
        <w:rPr>
          <w:rFonts w:eastAsia="Calibri"/>
          <w:b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1.1.1. строку «Объемы бюджетных ассигнований Муниципальной программы» </w:t>
      </w:r>
      <w:r w:rsidRPr="00EF5FC1">
        <w:rPr>
          <w:rFonts w:eastAsia="Calibri"/>
          <w:b/>
          <w:color w:val="000000"/>
          <w:szCs w:val="28"/>
          <w:lang w:eastAsia="en-US"/>
        </w:rPr>
        <w:t>изложить в новой редакции:</w:t>
      </w:r>
    </w:p>
    <w:tbl>
      <w:tblPr>
        <w:tblW w:w="9349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679"/>
        <w:gridCol w:w="5670"/>
      </w:tblGrid>
      <w:tr w:rsidR="00EF5FC1" w:rsidTr="00EF5FC1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FC1" w:rsidRDefault="00EF5F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бюджетных ассигнований Муниципальной программы </w:t>
            </w:r>
          </w:p>
          <w:p w:rsidR="00EF5FC1" w:rsidRDefault="00EF5FC1">
            <w:pPr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5FC1" w:rsidRDefault="00EF5FC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на реализацию программы из средств бюджета Тихвинского городского поселения всего за период с 2020 по 2022 годы составляет –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45806,3 тыс. руб., из них:</w:t>
            </w:r>
          </w:p>
          <w:p w:rsidR="00EF5FC1" w:rsidRDefault="00EF5F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-  2 241,9 тыс. руб. </w:t>
            </w:r>
          </w:p>
          <w:p w:rsidR="00EF5FC1" w:rsidRDefault="00EF5F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 из средств бюджета Тихвинского городского поселения – 43564,4 тыс. руб.</w:t>
            </w:r>
          </w:p>
          <w:p w:rsidR="00EF5FC1" w:rsidRDefault="00EF5F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2020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14836,9 тыс. руб.,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из них: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757,5 тыс. руб.;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- из средств бюджета Тихвинского городского поселения – 14 079,4 тыс. руб.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15 484,7 тыс. руб.,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из них: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 год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15 484,7 тыс. руб., из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них: </w:t>
            </w:r>
          </w:p>
          <w:p w:rsidR="00EF5FC1" w:rsidRDefault="00EF5FC1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Ленинградской области – 742,2 тыс. руб.; </w:t>
            </w:r>
          </w:p>
          <w:p w:rsidR="00EF5FC1" w:rsidRDefault="00EF5FC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из средств бюджета Тихвинского городского поселения – 14 742,5 тыс. руб. </w:t>
            </w:r>
          </w:p>
        </w:tc>
      </w:tr>
    </w:tbl>
    <w:p w:rsidR="00EF5FC1" w:rsidRPr="00EF5FC1" w:rsidRDefault="00EF5FC1" w:rsidP="00EF5FC1">
      <w:pPr>
        <w:ind w:firstLine="709"/>
        <w:rPr>
          <w:rFonts w:eastAsia="Calibri"/>
          <w:b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lastRenderedPageBreak/>
        <w:t xml:space="preserve">1.1.2. раздел 4 «Обоснование объема финансовых ресурсов, необходимых для реализации Муниципальной программы» </w:t>
      </w:r>
      <w:r w:rsidRPr="00EF5FC1">
        <w:rPr>
          <w:rFonts w:eastAsia="Calibri"/>
          <w:b/>
          <w:color w:val="000000"/>
          <w:szCs w:val="28"/>
          <w:lang w:eastAsia="en-US"/>
        </w:rPr>
        <w:t xml:space="preserve">изложить в новой редакции: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b/>
          <w:bCs/>
          <w:color w:val="000000"/>
          <w:szCs w:val="28"/>
          <w:lang w:eastAsia="en-US"/>
        </w:rPr>
        <w:t>«4. Обоснование объема финансовых ресурсов, необходимых для реализации Муниципальной программы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Объем финансовых ресурсов, необходимых для реализации Муниципальной программы составляет всего за период с 2020 по 2022 годы составляет – 45806,3 тыс. руб., из них: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-  2 241,9 тыс. руб.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>- из средств бюджета Тихвинского городского поселения – 43564,4 тыс. руб.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В том числе по годам: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2020 год – 14836,9 тыс. руб., из них: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757,5 тыс. руб.;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Тихвинского городского поселения – 14079,4 тыс. руб.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2021 год – 15484,7 тыс. руб., из них: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742,2 тыс. руб.;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Тихвинского городского поселения – 14742,5 тыс. руб.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2022 год – 15484,7 тыс. руб., из них: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Ленинградской области – 742,2 тыс. руб.; </w:t>
      </w:r>
    </w:p>
    <w:p w:rsidR="00EF5FC1" w:rsidRPr="00EF5FC1" w:rsidRDefault="00EF5FC1" w:rsidP="00EF5FC1">
      <w:pPr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- из средств бюджета Тихвинского городского поселения – 14742,5 тыс. руб.».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>1.2.</w:t>
      </w:r>
      <w:r w:rsidRPr="00EF5FC1">
        <w:rPr>
          <w:rFonts w:eastAsia="Calibri"/>
          <w:b/>
          <w:color w:val="000000"/>
          <w:szCs w:val="28"/>
          <w:lang w:eastAsia="en-US"/>
        </w:rPr>
        <w:t xml:space="preserve"> Приложение №2 </w:t>
      </w:r>
      <w:r w:rsidRPr="00EF5FC1">
        <w:rPr>
          <w:rFonts w:eastAsia="Calibri"/>
          <w:color w:val="000000"/>
          <w:szCs w:val="28"/>
          <w:lang w:eastAsia="en-US"/>
        </w:rPr>
        <w:t xml:space="preserve">к муниципальной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EF5FC1">
        <w:rPr>
          <w:rFonts w:eastAsia="Calibri"/>
          <w:b/>
          <w:color w:val="000000"/>
          <w:szCs w:val="28"/>
          <w:lang w:eastAsia="en-US"/>
        </w:rPr>
        <w:t>изложить в новой редакции</w:t>
      </w:r>
      <w:r w:rsidRPr="00EF5FC1">
        <w:rPr>
          <w:rFonts w:eastAsia="Calibri"/>
          <w:color w:val="000000"/>
          <w:szCs w:val="28"/>
          <w:lang w:eastAsia="en-US"/>
        </w:rPr>
        <w:t xml:space="preserve"> (приложение).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2. Признать утратившим силу </w:t>
      </w:r>
      <w:r w:rsidRPr="00166746">
        <w:rPr>
          <w:rFonts w:eastAsia="Calibri"/>
          <w:b/>
          <w:color w:val="000000"/>
          <w:szCs w:val="28"/>
          <w:lang w:eastAsia="en-US"/>
        </w:rPr>
        <w:t>пункт 1</w:t>
      </w:r>
      <w:r w:rsidRPr="00EF5FC1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166746">
        <w:rPr>
          <w:rFonts w:eastAsia="Calibri"/>
          <w:b/>
          <w:color w:val="000000"/>
          <w:szCs w:val="28"/>
          <w:lang w:eastAsia="en-US"/>
        </w:rPr>
        <w:t>от 11 сентября 2020 года № 01-1720-а</w:t>
      </w:r>
      <w:r w:rsidRPr="00EF5FC1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поселения», утвержденную постановлением администрации Тихвинского района от 15</w:t>
      </w:r>
      <w:r w:rsidR="00166746">
        <w:rPr>
          <w:rFonts w:eastAsia="Calibri"/>
          <w:color w:val="000000"/>
          <w:szCs w:val="28"/>
          <w:lang w:eastAsia="en-US"/>
        </w:rPr>
        <w:t xml:space="preserve"> октября </w:t>
      </w:r>
      <w:r w:rsidRPr="00EF5FC1">
        <w:rPr>
          <w:rFonts w:eastAsia="Calibri"/>
          <w:color w:val="000000"/>
          <w:szCs w:val="28"/>
          <w:lang w:eastAsia="en-US"/>
        </w:rPr>
        <w:t xml:space="preserve">2019 года №01-2435-а». </w:t>
      </w:r>
    </w:p>
    <w:p w:rsidR="00EF5FC1" w:rsidRPr="00EF5FC1" w:rsidRDefault="00EF5FC1" w:rsidP="00EF5FC1">
      <w:pPr>
        <w:ind w:firstLine="709"/>
        <w:rPr>
          <w:rFonts w:eastAsia="Calibri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lastRenderedPageBreak/>
        <w:t>3. Настоящее постановление обнародовать в сети Интернет на официальном сайте Тихвинского района (</w:t>
      </w:r>
      <w:r w:rsidRPr="00EF5FC1">
        <w:rPr>
          <w:rStyle w:val="ab"/>
          <w:rFonts w:eastAsia="Calibri"/>
          <w:color w:val="auto"/>
          <w:szCs w:val="28"/>
          <w:lang w:eastAsia="en-US"/>
        </w:rPr>
        <w:t>https://tikhvin.org/</w:t>
      </w:r>
      <w:r w:rsidRPr="00EF5FC1">
        <w:rPr>
          <w:rFonts w:eastAsia="Calibri"/>
          <w:szCs w:val="28"/>
          <w:lang w:eastAsia="en-US"/>
        </w:rPr>
        <w:t xml:space="preserve">).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4. Постановление вступает в силу с момента подписания и распространяется на правоотношения, возникшие с 1 января 2020 года.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  <w:r w:rsidRPr="00EF5FC1">
        <w:rPr>
          <w:rFonts w:eastAsia="Calibri"/>
          <w:color w:val="000000"/>
          <w:szCs w:val="28"/>
          <w:lang w:eastAsia="en-US"/>
        </w:rPr>
        <w:t xml:space="preserve">5.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EF5FC1" w:rsidRPr="00EF5FC1" w:rsidRDefault="00EF5FC1" w:rsidP="00EF5FC1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EF5FC1" w:rsidRDefault="00EF5FC1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EF5FC1" w:rsidRPr="006F3F8C" w:rsidRDefault="00EF5FC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F5FC1" w:rsidRDefault="00EF5FC1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166746" w:rsidRDefault="00166746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EF5FC1" w:rsidRDefault="00EF5FC1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EF5FC1" w:rsidRDefault="00EF5FC1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94D8B" w:rsidRDefault="00C94D8B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94D8B" w:rsidRDefault="00C94D8B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C94D8B" w:rsidRDefault="00C94D8B" w:rsidP="00EF5FC1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EF5FC1" w:rsidRPr="00166746" w:rsidRDefault="00EF5FC1" w:rsidP="00166746">
      <w:pPr>
        <w:rPr>
          <w:rFonts w:eastAsia="Calibri"/>
          <w:color w:val="000000"/>
          <w:sz w:val="24"/>
          <w:lang w:eastAsia="en-US"/>
        </w:rPr>
      </w:pPr>
      <w:r w:rsidRPr="00166746">
        <w:rPr>
          <w:rFonts w:eastAsia="Calibri"/>
          <w:color w:val="000000"/>
          <w:sz w:val="24"/>
          <w:lang w:eastAsia="en-US"/>
        </w:rPr>
        <w:t>Набокова Юлия Анатольевна</w:t>
      </w:r>
      <w:r w:rsidR="00166746" w:rsidRPr="00166746">
        <w:rPr>
          <w:rFonts w:eastAsia="Calibri"/>
          <w:color w:val="000000"/>
          <w:sz w:val="24"/>
          <w:lang w:eastAsia="en-US"/>
        </w:rPr>
        <w:t>,</w:t>
      </w:r>
      <w:r w:rsidRPr="00166746">
        <w:rPr>
          <w:rFonts w:eastAsia="Calibri"/>
          <w:color w:val="000000"/>
          <w:sz w:val="24"/>
          <w:lang w:eastAsia="en-US"/>
        </w:rPr>
        <w:t xml:space="preserve"> </w:t>
      </w:r>
    </w:p>
    <w:p w:rsidR="00EF5FC1" w:rsidRPr="00166746" w:rsidRDefault="00EF5FC1" w:rsidP="00166746">
      <w:pPr>
        <w:rPr>
          <w:rFonts w:eastAsia="Calibri"/>
          <w:color w:val="000000"/>
          <w:sz w:val="24"/>
          <w:lang w:eastAsia="en-US"/>
        </w:rPr>
      </w:pPr>
      <w:r w:rsidRPr="00166746">
        <w:rPr>
          <w:rFonts w:eastAsia="Calibri"/>
          <w:color w:val="000000"/>
          <w:sz w:val="24"/>
          <w:lang w:eastAsia="en-US"/>
        </w:rPr>
        <w:t>77-881</w:t>
      </w:r>
    </w:p>
    <w:p w:rsidR="00EF5FC1" w:rsidRPr="00166746" w:rsidRDefault="00EF5FC1" w:rsidP="00166746">
      <w:pPr>
        <w:rPr>
          <w:rFonts w:eastAsia="Calibri"/>
          <w:color w:val="000000"/>
          <w:sz w:val="24"/>
          <w:lang w:eastAsia="en-US"/>
        </w:rPr>
      </w:pPr>
      <w:r w:rsidRPr="00166746">
        <w:rPr>
          <w:rFonts w:eastAsia="Calibri"/>
          <w:color w:val="000000"/>
          <w:sz w:val="24"/>
          <w:lang w:eastAsia="en-US"/>
        </w:rPr>
        <w:t>Семочкина Ирина Николаевна</w:t>
      </w:r>
      <w:r w:rsidR="00166746" w:rsidRPr="00166746">
        <w:rPr>
          <w:rFonts w:eastAsia="Calibri"/>
          <w:color w:val="000000"/>
          <w:sz w:val="24"/>
          <w:lang w:eastAsia="en-US"/>
        </w:rPr>
        <w:t>,</w:t>
      </w:r>
      <w:r w:rsidRPr="00166746">
        <w:rPr>
          <w:rFonts w:eastAsia="Calibri"/>
          <w:color w:val="000000"/>
          <w:sz w:val="24"/>
          <w:lang w:eastAsia="en-US"/>
        </w:rPr>
        <w:t xml:space="preserve"> </w:t>
      </w:r>
    </w:p>
    <w:p w:rsidR="00EF5FC1" w:rsidRPr="00166746" w:rsidRDefault="00EF5FC1" w:rsidP="00166746">
      <w:pPr>
        <w:rPr>
          <w:rFonts w:eastAsia="Calibri"/>
          <w:color w:val="000000"/>
          <w:sz w:val="24"/>
          <w:lang w:eastAsia="en-US"/>
        </w:rPr>
      </w:pPr>
      <w:r w:rsidRPr="00166746">
        <w:rPr>
          <w:rFonts w:eastAsia="Calibri"/>
          <w:color w:val="000000"/>
          <w:sz w:val="24"/>
          <w:lang w:eastAsia="en-US"/>
        </w:rPr>
        <w:t>70-878</w:t>
      </w:r>
    </w:p>
    <w:p w:rsidR="00EF5FC1" w:rsidRDefault="00EF5FC1" w:rsidP="00EF5FC1">
      <w:pPr>
        <w:ind w:firstLine="709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EF5FC1" w:rsidRPr="00166746" w:rsidRDefault="00EF5FC1" w:rsidP="00EF5FC1">
      <w:pPr>
        <w:spacing w:after="160" w:line="256" w:lineRule="auto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  <w:r w:rsidRPr="00166746">
        <w:rPr>
          <w:rFonts w:eastAsia="Calibri"/>
          <w:b/>
          <w:bCs/>
          <w:i/>
          <w:iCs/>
          <w:color w:val="000000"/>
          <w:sz w:val="18"/>
          <w:szCs w:val="18"/>
          <w:lang w:eastAsia="en-US"/>
        </w:rPr>
        <w:t>СОГЛАСОВАНО:</w:t>
      </w:r>
      <w:r w:rsidRPr="00166746">
        <w:rPr>
          <w:rFonts w:eastAsia="Calibri"/>
          <w:i/>
          <w:color w:val="000000"/>
          <w:sz w:val="18"/>
          <w:szCs w:val="18"/>
          <w:lang w:eastAsia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222"/>
        <w:gridCol w:w="2146"/>
      </w:tblGrid>
      <w:tr w:rsidR="00EF5FC1" w:rsidRPr="00166746" w:rsidTr="00166746">
        <w:tc>
          <w:tcPr>
            <w:tcW w:w="5920" w:type="dxa"/>
            <w:hideMark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5920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5920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Федоров П.А.</w:t>
            </w: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5920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Котова Е.Ю.</w:t>
            </w: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5920" w:type="dxa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Заведующий общим отделом</w:t>
            </w:r>
          </w:p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  <w:tc>
          <w:tcPr>
            <w:tcW w:w="1222" w:type="dxa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EF5FC1" w:rsidRPr="00166746" w:rsidRDefault="00EF5FC1" w:rsidP="00EF5FC1">
      <w:pPr>
        <w:spacing w:after="160" w:line="256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EF5FC1" w:rsidRPr="00166746" w:rsidRDefault="00EF5FC1" w:rsidP="00EF5FC1">
      <w:pPr>
        <w:spacing w:line="360" w:lineRule="auto"/>
        <w:rPr>
          <w:b/>
          <w:i/>
          <w:sz w:val="18"/>
          <w:szCs w:val="18"/>
        </w:rPr>
      </w:pPr>
      <w:r w:rsidRPr="00166746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04"/>
        <w:gridCol w:w="45"/>
        <w:gridCol w:w="416"/>
        <w:gridCol w:w="1825"/>
      </w:tblGrid>
      <w:tr w:rsidR="00EF5FC1" w:rsidRPr="00166746" w:rsidTr="00166746">
        <w:trPr>
          <w:trHeight w:val="90"/>
        </w:trPr>
        <w:tc>
          <w:tcPr>
            <w:tcW w:w="3794" w:type="pct"/>
            <w:gridSpan w:val="2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rPr>
          <w:trHeight w:val="90"/>
        </w:trPr>
        <w:tc>
          <w:tcPr>
            <w:tcW w:w="3794" w:type="pct"/>
            <w:gridSpan w:val="2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3794" w:type="pct"/>
            <w:gridSpan w:val="2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3794" w:type="pct"/>
            <w:gridSpan w:val="2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c>
          <w:tcPr>
            <w:tcW w:w="3794" w:type="pct"/>
            <w:gridSpan w:val="2"/>
            <w:hideMark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color w:val="000000"/>
                <w:sz w:val="18"/>
                <w:szCs w:val="18"/>
              </w:rPr>
              <w:t>Муниципальное учреждение «Молодежно-спортивный центр», муниципальное учреждение «Тихвинский городской футбольный клуб «Кировец»</w:t>
            </w:r>
          </w:p>
        </w:tc>
        <w:tc>
          <w:tcPr>
            <w:tcW w:w="224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  <w:p w:rsidR="00EF5FC1" w:rsidRPr="00166746" w:rsidRDefault="00EF5FC1">
            <w:pPr>
              <w:rPr>
                <w:i/>
                <w:sz w:val="18"/>
                <w:szCs w:val="18"/>
              </w:rPr>
            </w:pPr>
            <w:r w:rsidRPr="0016674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  <w:p w:rsidR="00EF5FC1" w:rsidRPr="00166746" w:rsidRDefault="00EF5FC1">
            <w:pPr>
              <w:rPr>
                <w:i/>
                <w:sz w:val="18"/>
                <w:szCs w:val="18"/>
              </w:rPr>
            </w:pPr>
          </w:p>
        </w:tc>
      </w:tr>
      <w:tr w:rsidR="00EF5FC1" w:rsidRPr="00166746" w:rsidTr="0016674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70" w:type="pct"/>
            <w:hideMark/>
          </w:tcPr>
          <w:p w:rsidR="00EF5FC1" w:rsidRPr="00166746" w:rsidRDefault="00EF5FC1">
            <w:pPr>
              <w:jc w:val="left"/>
              <w:rPr>
                <w:b/>
                <w:i/>
                <w:sz w:val="18"/>
                <w:szCs w:val="18"/>
              </w:rPr>
            </w:pPr>
            <w:r w:rsidRPr="0016674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8" w:type="pct"/>
            <w:gridSpan w:val="2"/>
            <w:hideMark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  <w:r w:rsidRPr="00166746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82" w:type="pct"/>
          </w:tcPr>
          <w:p w:rsidR="00EF5FC1" w:rsidRPr="00166746" w:rsidRDefault="00EF5FC1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EF5FC1" w:rsidRPr="00166746" w:rsidRDefault="00EF5FC1" w:rsidP="00EF5FC1">
      <w:pPr>
        <w:spacing w:after="160" w:line="256" w:lineRule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EF5FC1" w:rsidRDefault="00EF5FC1" w:rsidP="00EF5FC1">
      <w:pPr>
        <w:spacing w:after="160" w:line="25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EF5FC1" w:rsidRDefault="00EF5FC1" w:rsidP="00EF5FC1">
      <w:pPr>
        <w:spacing w:line="256" w:lineRule="auto"/>
        <w:jc w:val="left"/>
        <w:rPr>
          <w:sz w:val="22"/>
          <w:szCs w:val="22"/>
        </w:rPr>
        <w:sectPr w:rsidR="00EF5FC1" w:rsidSect="00C94D8B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EF5FC1" w:rsidRPr="008F6CB4" w:rsidRDefault="00EF5FC1" w:rsidP="00EF5FC1">
      <w:pPr>
        <w:ind w:left="10080"/>
        <w:rPr>
          <w:sz w:val="24"/>
        </w:rPr>
      </w:pPr>
      <w:r w:rsidRPr="008F6CB4">
        <w:rPr>
          <w:sz w:val="24"/>
        </w:rPr>
        <w:lastRenderedPageBreak/>
        <w:t xml:space="preserve">Приложение </w:t>
      </w:r>
    </w:p>
    <w:p w:rsidR="00EF5FC1" w:rsidRPr="008F6CB4" w:rsidRDefault="00EF5FC1" w:rsidP="00EF5FC1">
      <w:pPr>
        <w:ind w:left="10080"/>
        <w:rPr>
          <w:sz w:val="24"/>
        </w:rPr>
      </w:pPr>
      <w:r w:rsidRPr="008F6CB4">
        <w:rPr>
          <w:sz w:val="24"/>
        </w:rPr>
        <w:t xml:space="preserve">к постановлению администрации </w:t>
      </w:r>
    </w:p>
    <w:p w:rsidR="00EF5FC1" w:rsidRPr="008F6CB4" w:rsidRDefault="00EF5FC1" w:rsidP="00EF5FC1">
      <w:pPr>
        <w:ind w:left="10080"/>
        <w:rPr>
          <w:sz w:val="24"/>
        </w:rPr>
      </w:pPr>
      <w:r w:rsidRPr="008F6CB4">
        <w:rPr>
          <w:sz w:val="24"/>
        </w:rPr>
        <w:t xml:space="preserve">Тихвинского района </w:t>
      </w:r>
    </w:p>
    <w:p w:rsidR="00EF5FC1" w:rsidRPr="008F6CB4" w:rsidRDefault="00EF5FC1" w:rsidP="00EF5FC1">
      <w:pPr>
        <w:ind w:left="10080"/>
        <w:rPr>
          <w:sz w:val="24"/>
        </w:rPr>
      </w:pPr>
      <w:r w:rsidRPr="008F6CB4">
        <w:rPr>
          <w:sz w:val="24"/>
        </w:rPr>
        <w:t xml:space="preserve">от </w:t>
      </w:r>
      <w:r w:rsidR="008F6CB4">
        <w:rPr>
          <w:sz w:val="24"/>
        </w:rPr>
        <w:t xml:space="preserve">30 </w:t>
      </w:r>
      <w:r w:rsidRPr="008F6CB4">
        <w:rPr>
          <w:sz w:val="24"/>
        </w:rPr>
        <w:t>декабря 2020 г. №01-</w:t>
      </w:r>
      <w:r w:rsidR="008F6CB4">
        <w:rPr>
          <w:sz w:val="24"/>
        </w:rPr>
        <w:t>2780</w:t>
      </w:r>
      <w:r w:rsidRPr="008F6CB4">
        <w:rPr>
          <w:sz w:val="24"/>
        </w:rPr>
        <w:t>-а</w:t>
      </w:r>
    </w:p>
    <w:p w:rsidR="00EF5FC1" w:rsidRPr="008F6CB4" w:rsidRDefault="00EF5FC1" w:rsidP="00EF5FC1">
      <w:pPr>
        <w:ind w:left="9072"/>
        <w:jc w:val="left"/>
        <w:rPr>
          <w:rFonts w:eastAsia="Calibri"/>
          <w:sz w:val="24"/>
          <w:szCs w:val="24"/>
          <w:lang w:eastAsia="en-US"/>
        </w:rPr>
      </w:pP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Приложение №2 </w:t>
      </w: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«Молодежь Тихвинского городского </w:t>
      </w:r>
    </w:p>
    <w:p w:rsidR="00EF5FC1" w:rsidRDefault="00EF5FC1" w:rsidP="00EF5FC1">
      <w:pPr>
        <w:ind w:left="9072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поселения»</w:t>
      </w:r>
    </w:p>
    <w:p w:rsidR="00EF5FC1" w:rsidRDefault="00EF5FC1" w:rsidP="00EF5FC1">
      <w:pPr>
        <w:jc w:val="center"/>
        <w:rPr>
          <w:rFonts w:eastAsia="Calibri"/>
          <w:b/>
          <w:sz w:val="22"/>
          <w:szCs w:val="22"/>
        </w:rPr>
      </w:pPr>
    </w:p>
    <w:p w:rsidR="00EF5FC1" w:rsidRPr="00EF5FC1" w:rsidRDefault="00EF5FC1" w:rsidP="00EF5FC1">
      <w:pPr>
        <w:jc w:val="center"/>
        <w:rPr>
          <w:rFonts w:eastAsia="Calibri"/>
          <w:b/>
          <w:sz w:val="22"/>
          <w:szCs w:val="22"/>
        </w:rPr>
      </w:pPr>
      <w:r w:rsidRPr="00EF5FC1">
        <w:rPr>
          <w:rFonts w:eastAsia="Calibri"/>
          <w:b/>
          <w:sz w:val="22"/>
          <w:szCs w:val="22"/>
        </w:rPr>
        <w:t>План реализации муниципальной программы Тихвинского городского поселения</w:t>
      </w:r>
    </w:p>
    <w:p w:rsidR="00EF5FC1" w:rsidRPr="00EF5FC1" w:rsidRDefault="00EF5FC1" w:rsidP="00EF5FC1">
      <w:pPr>
        <w:jc w:val="center"/>
        <w:rPr>
          <w:rFonts w:eastAsia="Calibri"/>
          <w:b/>
          <w:sz w:val="22"/>
          <w:szCs w:val="22"/>
        </w:rPr>
      </w:pPr>
      <w:r w:rsidRPr="00EF5FC1">
        <w:rPr>
          <w:rFonts w:eastAsia="Calibri"/>
          <w:b/>
          <w:sz w:val="22"/>
          <w:szCs w:val="22"/>
        </w:rPr>
        <w:t>«Молодежь Тихвинского городского поселения» в новой редакции</w:t>
      </w:r>
    </w:p>
    <w:p w:rsidR="00EF5FC1" w:rsidRPr="00EF5FC1" w:rsidRDefault="00EF5FC1" w:rsidP="00EF5FC1">
      <w:pPr>
        <w:jc w:val="center"/>
        <w:rPr>
          <w:rFonts w:eastAsia="Calibri"/>
          <w:b/>
          <w:sz w:val="22"/>
          <w:szCs w:val="22"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80"/>
        <w:gridCol w:w="3544"/>
        <w:gridCol w:w="11"/>
        <w:gridCol w:w="1402"/>
        <w:gridCol w:w="11"/>
        <w:gridCol w:w="1269"/>
        <w:gridCol w:w="11"/>
        <w:gridCol w:w="1123"/>
        <w:gridCol w:w="11"/>
        <w:gridCol w:w="1123"/>
        <w:gridCol w:w="11"/>
        <w:gridCol w:w="1265"/>
      </w:tblGrid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 xml:space="preserve">Наименование основного мероприятия 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 xml:space="preserve">в составе муниципальной программы 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(подпрограммы)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Ответственный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исполнитель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соисполнитель,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участник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Годы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Оценка расходов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(тыс. руб., в ценах соответствующих лет)</w:t>
            </w:r>
          </w:p>
        </w:tc>
      </w:tr>
      <w:tr w:rsidR="00EF5FC1" w:rsidRPr="00EF5FC1" w:rsidTr="00C94D8B">
        <w:trPr>
          <w:trHeight w:val="609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Федеральный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1" w:rsidRPr="00EF5FC1" w:rsidRDefault="00EF5FC1" w:rsidP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Местный бюджет</w:t>
            </w:r>
          </w:p>
        </w:tc>
      </w:tr>
      <w:tr w:rsidR="00EF5FC1" w:rsidRPr="00EF5FC1" w:rsidTr="00C94D8B"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EF5FC1" w:rsidRPr="00EF5FC1" w:rsidTr="00C94D8B">
        <w:tc>
          <w:tcPr>
            <w:tcW w:w="15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 w:rsidP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1. Организация и проведение мероприятий в сфере молодежной политики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1.1. Обеспечение деятельности (услуги, работы) муниципальных бюджетных учреждений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10436,2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10436,2</w:t>
            </w:r>
          </w:p>
        </w:tc>
      </w:tr>
      <w:tr w:rsidR="00EF5FC1" w:rsidRPr="00EF5FC1" w:rsidTr="00C94D8B">
        <w:trPr>
          <w:trHeight w:val="35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9788,5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9788,5</w:t>
            </w:r>
          </w:p>
        </w:tc>
      </w:tr>
      <w:tr w:rsidR="00EF5FC1" w:rsidRPr="00EF5FC1" w:rsidTr="00C94D8B">
        <w:trPr>
          <w:trHeight w:val="343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9788,5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9788,5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30013,2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30013,2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1.2. Организация тематических молодежных мероприятий 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150,8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285,9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285,9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285,9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285,9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722,6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1.3. Реализация мероприятий, направленных на развитие гражданственности, патриотизма и профилактику асоциального поведения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Комитет по культуре, спорту и молодежной политике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593,3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593,3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1206,8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lastRenderedPageBreak/>
              <w:t xml:space="preserve">1.4. Реализация комплекса мер по сохранению исторической памяти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 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87,7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80,7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7,0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76,1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10,7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76,1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65,4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10,7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 w:rsidP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239,9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211,5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28,4</w:t>
            </w:r>
          </w:p>
        </w:tc>
      </w:tr>
      <w:tr w:rsidR="00EF5FC1" w:rsidRPr="00EF5FC1" w:rsidTr="00C94D8B">
        <w:trPr>
          <w:trHeight w:val="64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 w:rsidP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1.5. Организация отдыха, оздоровления и занятости детей, подростков и молодежи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2680,1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sz w:val="22"/>
                <w:szCs w:val="22"/>
              </w:rPr>
              <w:t>2680,1</w:t>
            </w:r>
          </w:p>
        </w:tc>
      </w:tr>
      <w:tr w:rsidR="00EF5FC1" w:rsidRPr="00EF5FC1" w:rsidTr="00C94D8B">
        <w:trPr>
          <w:trHeight w:val="18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3339,7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3339,7</w:t>
            </w:r>
          </w:p>
        </w:tc>
      </w:tr>
      <w:tr w:rsidR="00EF5FC1" w:rsidRPr="00EF5FC1" w:rsidTr="00C94D8B">
        <w:trPr>
          <w:trHeight w:val="64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3339,7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3339,7</w:t>
            </w:r>
          </w:p>
        </w:tc>
      </w:tr>
      <w:tr w:rsidR="00EF5FC1" w:rsidRPr="00EF5FC1" w:rsidTr="00C94D8B">
        <w:trPr>
          <w:trHeight w:val="78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 w:rsidP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9359,5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9359,5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1.6. 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1080,7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403,9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343,2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1020,0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676,8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343,2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3120,7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1090,3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 по основному мероприятию 1.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14455,7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757,5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13698,2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b/>
                <w:sz w:val="22"/>
                <w:szCs w:val="22"/>
              </w:rPr>
            </w:pPr>
            <w:r w:rsidRPr="00EF5FC1">
              <w:rPr>
                <w:b/>
                <w:sz w:val="22"/>
                <w:szCs w:val="22"/>
              </w:rPr>
              <w:t>15103,5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14361,3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b/>
                <w:sz w:val="22"/>
                <w:szCs w:val="22"/>
              </w:rPr>
            </w:pPr>
            <w:r w:rsidRPr="00EF5FC1">
              <w:rPr>
                <w:b/>
                <w:sz w:val="22"/>
                <w:szCs w:val="22"/>
              </w:rPr>
              <w:t>15103,5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14361,3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44662,7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2241,9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42420,8</w:t>
            </w:r>
          </w:p>
        </w:tc>
      </w:tr>
      <w:tr w:rsidR="00EF5FC1" w:rsidRPr="00EF5FC1" w:rsidTr="00C94D8B">
        <w:tc>
          <w:tcPr>
            <w:tcW w:w="15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 xml:space="preserve">2. Укрепление и развитие материально-технической базы учреждений молодежной политики </w:t>
            </w:r>
          </w:p>
        </w:tc>
      </w:tr>
      <w:tr w:rsidR="00EF5FC1" w:rsidRPr="00EF5FC1" w:rsidTr="00C94D8B"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2.1.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Комитет по культуре, спорту и молодежной политике, МУ «МСЦ»</w:t>
            </w:r>
          </w:p>
          <w:p w:rsidR="00EF5FC1" w:rsidRPr="00EF5FC1" w:rsidRDefault="00EF5FC1">
            <w:pPr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 xml:space="preserve">Итого по основному мероприятию 2.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FC1">
              <w:rPr>
                <w:rFonts w:eastAsia="Calibri"/>
                <w:sz w:val="22"/>
                <w:szCs w:val="22"/>
              </w:rPr>
              <w:t>381,2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 w:rsidP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1143,6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14836,9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757,5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14079,4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b/>
                <w:sz w:val="22"/>
                <w:szCs w:val="22"/>
              </w:rPr>
            </w:pPr>
            <w:r w:rsidRPr="00EF5FC1">
              <w:rPr>
                <w:b/>
                <w:sz w:val="22"/>
                <w:szCs w:val="22"/>
              </w:rPr>
              <w:t>15484,7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14742,5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b/>
                <w:sz w:val="22"/>
                <w:szCs w:val="22"/>
              </w:rPr>
              <w:t>15484,7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742,2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14742,5</w:t>
            </w:r>
          </w:p>
        </w:tc>
      </w:tr>
      <w:tr w:rsidR="00EF5FC1" w:rsidRPr="00EF5FC1" w:rsidTr="00C94D8B">
        <w:tc>
          <w:tcPr>
            <w:tcW w:w="9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1" w:rsidRPr="00EF5FC1" w:rsidRDefault="00EF5FC1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2020-2022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45806,3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2241,9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5FC1" w:rsidRPr="00EF5FC1" w:rsidRDefault="00EF5F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5FC1">
              <w:rPr>
                <w:rFonts w:eastAsia="Calibri"/>
                <w:b/>
                <w:sz w:val="22"/>
                <w:szCs w:val="22"/>
              </w:rPr>
              <w:t>43564,4</w:t>
            </w:r>
          </w:p>
        </w:tc>
      </w:tr>
    </w:tbl>
    <w:p w:rsidR="00EF5FC1" w:rsidRPr="00EF5FC1" w:rsidRDefault="00EF5FC1" w:rsidP="00EF5FC1">
      <w:pPr>
        <w:rPr>
          <w:rFonts w:eastAsia="Calibri"/>
          <w:b/>
          <w:sz w:val="22"/>
          <w:szCs w:val="22"/>
        </w:rPr>
      </w:pPr>
    </w:p>
    <w:p w:rsidR="00EF5FC1" w:rsidRPr="00EF5FC1" w:rsidRDefault="00166746" w:rsidP="00166746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EF5FC1" w:rsidRPr="00EF5FC1" w:rsidSect="00EF5FC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7E" w:rsidRDefault="002A2C7E" w:rsidP="00EF5FC1">
      <w:r>
        <w:separator/>
      </w:r>
    </w:p>
  </w:endnote>
  <w:endnote w:type="continuationSeparator" w:id="0">
    <w:p w:rsidR="002A2C7E" w:rsidRDefault="002A2C7E" w:rsidP="00E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7E" w:rsidRDefault="002A2C7E" w:rsidP="00EF5FC1">
      <w:r>
        <w:separator/>
      </w:r>
    </w:p>
  </w:footnote>
  <w:footnote w:type="continuationSeparator" w:id="0">
    <w:p w:rsidR="002A2C7E" w:rsidRDefault="002A2C7E" w:rsidP="00EF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8B" w:rsidRDefault="00C94D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12EC4">
      <w:rPr>
        <w:noProof/>
      </w:rPr>
      <w:t>2</w:t>
    </w:r>
    <w:r>
      <w:fldChar w:fldCharType="end"/>
    </w:r>
  </w:p>
  <w:p w:rsidR="00EF5FC1" w:rsidRDefault="00EF5FC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6746"/>
    <w:rsid w:val="001A2440"/>
    <w:rsid w:val="001B4F8D"/>
    <w:rsid w:val="001F265D"/>
    <w:rsid w:val="00285D0C"/>
    <w:rsid w:val="002A2B11"/>
    <w:rsid w:val="002A2C7E"/>
    <w:rsid w:val="002F22EB"/>
    <w:rsid w:val="00326996"/>
    <w:rsid w:val="00412EC4"/>
    <w:rsid w:val="0043001D"/>
    <w:rsid w:val="004914DD"/>
    <w:rsid w:val="00511A2B"/>
    <w:rsid w:val="00523D09"/>
    <w:rsid w:val="00554BEC"/>
    <w:rsid w:val="00595F6F"/>
    <w:rsid w:val="005C0140"/>
    <w:rsid w:val="006415B0"/>
    <w:rsid w:val="006463D8"/>
    <w:rsid w:val="00711921"/>
    <w:rsid w:val="00796BD1"/>
    <w:rsid w:val="00804C52"/>
    <w:rsid w:val="008A3858"/>
    <w:rsid w:val="008F3C79"/>
    <w:rsid w:val="008F6CB4"/>
    <w:rsid w:val="009840BA"/>
    <w:rsid w:val="00A03876"/>
    <w:rsid w:val="00A13C7B"/>
    <w:rsid w:val="00AE1A2A"/>
    <w:rsid w:val="00AF314D"/>
    <w:rsid w:val="00B52D22"/>
    <w:rsid w:val="00B83D8D"/>
    <w:rsid w:val="00B95FEE"/>
    <w:rsid w:val="00BF2B0B"/>
    <w:rsid w:val="00C94D8B"/>
    <w:rsid w:val="00D368DC"/>
    <w:rsid w:val="00D97342"/>
    <w:rsid w:val="00EF5F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8197C"/>
  <w15:chartTrackingRefBased/>
  <w15:docId w15:val="{02873638-E2D4-4E3E-8D13-D81D7B1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F5F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5FC1"/>
    <w:rPr>
      <w:sz w:val="28"/>
    </w:rPr>
  </w:style>
  <w:style w:type="character" w:styleId="ab">
    <w:name w:val="Hyperlink"/>
    <w:rsid w:val="00EF5FC1"/>
    <w:rPr>
      <w:color w:val="0563C1"/>
      <w:u w:val="single"/>
    </w:rPr>
  </w:style>
  <w:style w:type="paragraph" w:styleId="ac">
    <w:name w:val="footer"/>
    <w:basedOn w:val="a"/>
    <w:link w:val="ad"/>
    <w:rsid w:val="00EF5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F5F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2021-01-13T12:26:00Z</cp:lastPrinted>
  <dcterms:created xsi:type="dcterms:W3CDTF">2021-01-12T06:01:00Z</dcterms:created>
  <dcterms:modified xsi:type="dcterms:W3CDTF">2021-01-13T12:26:00Z</dcterms:modified>
</cp:coreProperties>
</file>