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321F2">
      <w:pPr>
        <w:tabs>
          <w:tab w:val="left" w:pos="567"/>
          <w:tab w:val="left" w:pos="3686"/>
        </w:tabs>
      </w:pPr>
      <w:r>
        <w:tab/>
        <w:t>15 февраля 2021 г.</w:t>
      </w:r>
      <w:r>
        <w:tab/>
        <w:t>01-255-а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6FB0" w:rsidTr="00966F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6FB0" w:rsidRDefault="00966FB0" w:rsidP="002042E6">
            <w:pPr>
              <w:rPr>
                <w:b/>
                <w:sz w:val="24"/>
                <w:szCs w:val="24"/>
              </w:rPr>
            </w:pPr>
            <w:r w:rsidRPr="00966FB0">
              <w:rPr>
                <w:color w:val="000000"/>
                <w:sz w:val="24"/>
                <w:szCs w:val="26"/>
              </w:rPr>
              <w:t xml:space="preserve">Об утверждении муниципальной программы Тихвинского городского поселения «Молодежь Тихвинского городского поселения» </w:t>
            </w:r>
          </w:p>
        </w:tc>
      </w:tr>
      <w:tr w:rsidR="0063467C" w:rsidRPr="005F003A" w:rsidTr="00966F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FB0" w:rsidRPr="005F003A" w:rsidRDefault="00AF532E" w:rsidP="00966FB0">
            <w:pPr>
              <w:rPr>
                <w:sz w:val="24"/>
                <w:szCs w:val="26"/>
              </w:rPr>
            </w:pPr>
            <w:r w:rsidRPr="005F003A">
              <w:rPr>
                <w:sz w:val="24"/>
                <w:szCs w:val="26"/>
              </w:rPr>
              <w:t>21, 1400, 2700 ОБ НПА</w:t>
            </w:r>
          </w:p>
        </w:tc>
      </w:tr>
    </w:tbl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постановления</w:t>
      </w:r>
      <w:bookmarkStart w:id="0" w:name="_GoBack"/>
      <w:bookmarkEnd w:id="0"/>
      <w:r w:rsidRPr="00966FB0">
        <w:rPr>
          <w:rFonts w:eastAsia="Calibri"/>
          <w:color w:val="000000"/>
          <w:szCs w:val="28"/>
          <w:lang w:eastAsia="en-US"/>
        </w:rPr>
        <w:t>ми администрации Тихвинского района: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rFonts w:eastAsia="Calibri"/>
          <w:color w:val="000000"/>
          <w:szCs w:val="28"/>
          <w:lang w:eastAsia="en-US"/>
        </w:rPr>
        <w:t>,</w:t>
      </w:r>
      <w:r w:rsidRPr="00966FB0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 xml:space="preserve">1. Утвердить муниципальную программу Тихвинского городского поселения «Молодежь Тихвинского городского поселения» (приложение). 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«Молодежь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 xml:space="preserve">3. Признать утратившим силу постановление администрации Тихвинского района </w:t>
      </w:r>
      <w:r w:rsidRPr="00966FB0">
        <w:rPr>
          <w:rFonts w:eastAsia="Calibri"/>
          <w:b/>
          <w:bCs/>
          <w:color w:val="000000"/>
          <w:szCs w:val="28"/>
          <w:lang w:eastAsia="en-US"/>
        </w:rPr>
        <w:t>от 19 октября 2020 года №01-2032-а</w:t>
      </w:r>
      <w:r w:rsidRPr="00966FB0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«Молодежь Тихвинского городского поселения». 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>4. Настоящее постановление обнародовать в сети Интернет</w:t>
      </w:r>
      <w:r w:rsidRPr="00966FB0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966FB0">
        <w:rPr>
          <w:rFonts w:eastAsia="Calibri"/>
          <w:color w:val="000000"/>
          <w:szCs w:val="28"/>
          <w:lang w:eastAsia="en-US"/>
        </w:rPr>
        <w:t xml:space="preserve">на официальном сайте Тихвинского района </w:t>
      </w:r>
      <w:r w:rsidRPr="00966FB0">
        <w:rPr>
          <w:rFonts w:eastAsia="Calibri"/>
          <w:szCs w:val="28"/>
          <w:lang w:eastAsia="en-US"/>
        </w:rPr>
        <w:t>(</w:t>
      </w:r>
      <w:r w:rsidRPr="00966FB0">
        <w:rPr>
          <w:rStyle w:val="af0"/>
          <w:rFonts w:eastAsia="Calibri"/>
          <w:color w:val="auto"/>
          <w:szCs w:val="28"/>
          <w:u w:val="none"/>
          <w:lang w:eastAsia="en-US"/>
        </w:rPr>
        <w:t>https://tikhvin.org/</w:t>
      </w:r>
      <w:r w:rsidRPr="00966FB0">
        <w:rPr>
          <w:rFonts w:eastAsia="Calibri"/>
          <w:szCs w:val="28"/>
          <w:lang w:eastAsia="en-US"/>
        </w:rPr>
        <w:t>).</w:t>
      </w:r>
      <w:r w:rsidRPr="00966FB0">
        <w:rPr>
          <w:rFonts w:eastAsia="Calibri"/>
          <w:color w:val="000000"/>
          <w:szCs w:val="28"/>
          <w:lang w:eastAsia="en-US"/>
        </w:rPr>
        <w:t xml:space="preserve"> 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66FB0" w:rsidRPr="00966FB0" w:rsidRDefault="00966FB0" w:rsidP="00966FB0">
      <w:pPr>
        <w:ind w:firstLine="709"/>
        <w:rPr>
          <w:rFonts w:eastAsia="Calibri"/>
          <w:color w:val="000000"/>
          <w:szCs w:val="28"/>
          <w:lang w:eastAsia="en-US"/>
        </w:rPr>
      </w:pPr>
      <w:r w:rsidRPr="00966FB0">
        <w:rPr>
          <w:rFonts w:eastAsia="Calibri"/>
          <w:color w:val="000000"/>
          <w:szCs w:val="28"/>
          <w:lang w:eastAsia="en-US"/>
        </w:rPr>
        <w:t xml:space="preserve">6. Настоящее постановление вступает в силу со дня подписания и распространяется на правоотношения, возникшие с </w:t>
      </w:r>
      <w:r w:rsidRPr="00966FB0">
        <w:rPr>
          <w:rFonts w:eastAsia="Calibri"/>
          <w:b/>
          <w:color w:val="000000"/>
          <w:szCs w:val="28"/>
          <w:lang w:eastAsia="en-US"/>
        </w:rPr>
        <w:t>1 января 2021 года</w:t>
      </w:r>
      <w:r w:rsidRPr="00966FB0">
        <w:rPr>
          <w:rFonts w:eastAsia="Calibri"/>
          <w:color w:val="000000"/>
          <w:szCs w:val="28"/>
          <w:lang w:eastAsia="en-US"/>
        </w:rPr>
        <w:t>.</w:t>
      </w:r>
    </w:p>
    <w:p w:rsidR="00966FB0" w:rsidRPr="00CF1002" w:rsidRDefault="00966FB0" w:rsidP="00966FB0">
      <w:pPr>
        <w:ind w:firstLine="709"/>
        <w:rPr>
          <w:rFonts w:eastAsia="Calibri"/>
          <w:color w:val="000000"/>
          <w:sz w:val="26"/>
          <w:szCs w:val="26"/>
          <w:lang w:eastAsia="en-US"/>
        </w:rPr>
      </w:pPr>
    </w:p>
    <w:p w:rsidR="00966FB0" w:rsidRDefault="00966FB0" w:rsidP="00966FB0">
      <w:pPr>
        <w:rPr>
          <w:rFonts w:eastAsia="Calibri"/>
          <w:color w:val="000000"/>
          <w:szCs w:val="28"/>
          <w:lang w:eastAsia="en-US"/>
        </w:rPr>
      </w:pPr>
    </w:p>
    <w:p w:rsidR="00966FB0" w:rsidRPr="006F3F8C" w:rsidRDefault="00966FB0" w:rsidP="00966FB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F532E" w:rsidRDefault="00AF532E" w:rsidP="00966FB0">
      <w:pPr>
        <w:spacing w:line="360" w:lineRule="auto"/>
        <w:rPr>
          <w:b/>
          <w:i/>
          <w:sz w:val="18"/>
          <w:szCs w:val="18"/>
        </w:rPr>
      </w:pPr>
    </w:p>
    <w:p w:rsidR="002042E6" w:rsidRDefault="002042E6" w:rsidP="002042E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2042E6" w:rsidRDefault="002042E6" w:rsidP="002042E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77-881 </w:t>
      </w:r>
    </w:p>
    <w:p w:rsidR="00AF532E" w:rsidRDefault="00AF532E" w:rsidP="00966FB0">
      <w:pPr>
        <w:spacing w:line="360" w:lineRule="auto"/>
        <w:rPr>
          <w:b/>
          <w:i/>
          <w:sz w:val="18"/>
          <w:szCs w:val="18"/>
        </w:rPr>
      </w:pPr>
    </w:p>
    <w:p w:rsidR="00966FB0" w:rsidRPr="00966FB0" w:rsidRDefault="00966FB0" w:rsidP="00966FB0">
      <w:pPr>
        <w:spacing w:line="360" w:lineRule="auto"/>
        <w:rPr>
          <w:b/>
          <w:i/>
          <w:sz w:val="18"/>
          <w:szCs w:val="18"/>
        </w:rPr>
      </w:pPr>
      <w:r w:rsidRPr="00966FB0">
        <w:rPr>
          <w:b/>
          <w:i/>
          <w:sz w:val="18"/>
          <w:szCs w:val="18"/>
        </w:rPr>
        <w:t>СОГЛАСОВАНО:</w:t>
      </w:r>
      <w:r w:rsidRPr="00966FB0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25"/>
        <w:gridCol w:w="2146"/>
      </w:tblGrid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Федоров П.А.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Заведующий общим отделом</w:t>
            </w:r>
          </w:p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И.о. директора МУ «МСЦ»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 xml:space="preserve">Романов Д.Г. </w:t>
            </w:r>
          </w:p>
        </w:tc>
      </w:tr>
      <w:tr w:rsidR="00966FB0" w:rsidRPr="00966FB0" w:rsidTr="00966FB0">
        <w:tc>
          <w:tcPr>
            <w:tcW w:w="6062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 xml:space="preserve">Директор МУ «ТГФК «Кировец» </w:t>
            </w:r>
          </w:p>
        </w:tc>
        <w:tc>
          <w:tcPr>
            <w:tcW w:w="425" w:type="dxa"/>
            <w:shd w:val="clear" w:color="auto" w:fill="auto"/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 xml:space="preserve">Михайлов А.В. </w:t>
            </w:r>
          </w:p>
        </w:tc>
      </w:tr>
    </w:tbl>
    <w:p w:rsidR="00966FB0" w:rsidRPr="00966FB0" w:rsidRDefault="00966FB0" w:rsidP="00966FB0">
      <w:pPr>
        <w:spacing w:line="360" w:lineRule="auto"/>
        <w:rPr>
          <w:b/>
          <w:i/>
          <w:sz w:val="18"/>
          <w:szCs w:val="18"/>
        </w:rPr>
      </w:pPr>
    </w:p>
    <w:p w:rsidR="00966FB0" w:rsidRPr="00966FB0" w:rsidRDefault="00966FB0" w:rsidP="00966FB0">
      <w:pPr>
        <w:spacing w:line="360" w:lineRule="auto"/>
        <w:rPr>
          <w:b/>
          <w:i/>
          <w:sz w:val="18"/>
          <w:szCs w:val="18"/>
        </w:rPr>
      </w:pPr>
      <w:r w:rsidRPr="00966FB0">
        <w:rPr>
          <w:b/>
          <w:i/>
          <w:sz w:val="18"/>
          <w:szCs w:val="18"/>
        </w:rPr>
        <w:t xml:space="preserve"> 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966FB0" w:rsidRPr="00966FB0" w:rsidTr="00966FB0">
        <w:trPr>
          <w:trHeight w:val="90"/>
        </w:trPr>
        <w:tc>
          <w:tcPr>
            <w:tcW w:w="379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rPr>
          <w:trHeight w:val="90"/>
        </w:trPr>
        <w:tc>
          <w:tcPr>
            <w:tcW w:w="379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379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379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c>
          <w:tcPr>
            <w:tcW w:w="379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color w:val="000000"/>
                <w:sz w:val="18"/>
                <w:szCs w:val="18"/>
              </w:rPr>
              <w:t xml:space="preserve">МУ «МСЦ», МУ «ТГФК «Кировец» </w:t>
            </w:r>
          </w:p>
        </w:tc>
        <w:tc>
          <w:tcPr>
            <w:tcW w:w="224" w:type="pct"/>
            <w:gridSpan w:val="2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  <w:r w:rsidRPr="00966FB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966FB0" w:rsidRPr="00966FB0" w:rsidRDefault="00966FB0" w:rsidP="00966FB0">
            <w:pPr>
              <w:rPr>
                <w:i/>
                <w:sz w:val="18"/>
                <w:szCs w:val="18"/>
              </w:rPr>
            </w:pPr>
          </w:p>
        </w:tc>
      </w:tr>
      <w:tr w:rsidR="00966FB0" w:rsidRPr="00966FB0" w:rsidTr="00966FB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</w:tcPr>
          <w:p w:rsidR="00966FB0" w:rsidRPr="00966FB0" w:rsidRDefault="00966FB0" w:rsidP="00966FB0">
            <w:pPr>
              <w:jc w:val="left"/>
              <w:rPr>
                <w:b/>
                <w:i/>
                <w:sz w:val="18"/>
                <w:szCs w:val="18"/>
              </w:rPr>
            </w:pPr>
            <w:r w:rsidRPr="00966FB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  <w:r w:rsidRPr="00966FB0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966FB0" w:rsidRPr="00966FB0" w:rsidRDefault="00966FB0" w:rsidP="00966FB0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66FB0" w:rsidRPr="00966FB0" w:rsidRDefault="00966FB0" w:rsidP="00966FB0">
      <w:pPr>
        <w:rPr>
          <w:i/>
          <w:sz w:val="18"/>
          <w:szCs w:val="18"/>
        </w:rPr>
      </w:pPr>
    </w:p>
    <w:p w:rsidR="00966FB0" w:rsidRDefault="00966FB0" w:rsidP="00966FB0">
      <w:pPr>
        <w:rPr>
          <w:szCs w:val="28"/>
        </w:rPr>
      </w:pPr>
    </w:p>
    <w:p w:rsidR="00966FB0" w:rsidRDefault="00966FB0" w:rsidP="00966FB0">
      <w:pPr>
        <w:rPr>
          <w:szCs w:val="28"/>
        </w:rPr>
      </w:pPr>
    </w:p>
    <w:p w:rsidR="00966FB0" w:rsidRDefault="00966FB0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63467C" w:rsidRDefault="0063467C" w:rsidP="00966FB0">
      <w:pPr>
        <w:rPr>
          <w:szCs w:val="28"/>
        </w:rPr>
      </w:pPr>
    </w:p>
    <w:p w:rsidR="0063467C" w:rsidRDefault="0063467C" w:rsidP="00966FB0">
      <w:pPr>
        <w:rPr>
          <w:szCs w:val="28"/>
        </w:rPr>
      </w:pPr>
    </w:p>
    <w:p w:rsidR="0063467C" w:rsidRDefault="0063467C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63467C" w:rsidRDefault="0063467C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AF532E" w:rsidRDefault="00AF532E" w:rsidP="00966FB0">
      <w:pPr>
        <w:rPr>
          <w:szCs w:val="28"/>
        </w:rPr>
      </w:pPr>
    </w:p>
    <w:p w:rsidR="00966FB0" w:rsidRDefault="00966FB0" w:rsidP="00966FB0">
      <w:pPr>
        <w:rPr>
          <w:sz w:val="22"/>
          <w:szCs w:val="22"/>
        </w:rPr>
      </w:pPr>
    </w:p>
    <w:p w:rsidR="00966FB0" w:rsidRDefault="00966FB0" w:rsidP="00966FB0">
      <w:pPr>
        <w:rPr>
          <w:sz w:val="22"/>
          <w:szCs w:val="22"/>
        </w:rPr>
        <w:sectPr w:rsidR="00966FB0" w:rsidSect="0063467C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AF532E" w:rsidRPr="00765011" w:rsidRDefault="00AF532E" w:rsidP="00057E8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6501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532E" w:rsidRPr="00765011" w:rsidRDefault="00AF532E" w:rsidP="00057E8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6501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F532E" w:rsidRPr="00765011" w:rsidRDefault="00AF532E" w:rsidP="00057E8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6501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F532E" w:rsidRPr="00765011" w:rsidRDefault="00AF532E" w:rsidP="00057E8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65011">
        <w:rPr>
          <w:rFonts w:ascii="Times New Roman" w:hAnsi="Times New Roman" w:cs="Times New Roman"/>
          <w:sz w:val="24"/>
          <w:szCs w:val="24"/>
        </w:rPr>
        <w:t xml:space="preserve">от </w:t>
      </w:r>
      <w:r w:rsidR="001321F2">
        <w:rPr>
          <w:rFonts w:ascii="Times New Roman" w:hAnsi="Times New Roman" w:cs="Times New Roman"/>
          <w:sz w:val="24"/>
          <w:szCs w:val="24"/>
        </w:rPr>
        <w:t xml:space="preserve">15 </w:t>
      </w:r>
      <w:r w:rsidRPr="00765011">
        <w:rPr>
          <w:rFonts w:ascii="Times New Roman" w:hAnsi="Times New Roman" w:cs="Times New Roman"/>
          <w:sz w:val="24"/>
          <w:szCs w:val="24"/>
        </w:rPr>
        <w:t>февраля 2021г. №01-</w:t>
      </w:r>
      <w:r w:rsidR="001321F2">
        <w:rPr>
          <w:rFonts w:ascii="Times New Roman" w:hAnsi="Times New Roman" w:cs="Times New Roman"/>
          <w:sz w:val="24"/>
          <w:szCs w:val="24"/>
        </w:rPr>
        <w:t>255</w:t>
      </w:r>
      <w:r w:rsidRPr="00765011">
        <w:rPr>
          <w:rFonts w:ascii="Times New Roman" w:hAnsi="Times New Roman" w:cs="Times New Roman"/>
          <w:sz w:val="24"/>
          <w:szCs w:val="24"/>
        </w:rPr>
        <w:t>-а</w:t>
      </w:r>
    </w:p>
    <w:p w:rsidR="00AF532E" w:rsidRPr="00765011" w:rsidRDefault="00AF532E" w:rsidP="00057E8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6501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66FB0" w:rsidRPr="00765011" w:rsidRDefault="00966FB0" w:rsidP="00966FB0">
      <w:pPr>
        <w:ind w:left="4820"/>
        <w:jc w:val="left"/>
        <w:rPr>
          <w:sz w:val="24"/>
          <w:szCs w:val="28"/>
        </w:rPr>
      </w:pPr>
    </w:p>
    <w:p w:rsidR="00966FB0" w:rsidRPr="00765011" w:rsidRDefault="00966FB0" w:rsidP="00966FB0">
      <w:pPr>
        <w:ind w:left="4820"/>
        <w:jc w:val="left"/>
        <w:rPr>
          <w:sz w:val="24"/>
          <w:szCs w:val="28"/>
        </w:rPr>
      </w:pPr>
    </w:p>
    <w:p w:rsidR="00966FB0" w:rsidRPr="00AF532E" w:rsidRDefault="00966FB0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F532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Муниципальная программа Тихвинского городского поселения  </w:t>
      </w:r>
    </w:p>
    <w:p w:rsidR="00966FB0" w:rsidRPr="00AF532E" w:rsidRDefault="00966FB0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F532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</w:t>
      </w:r>
    </w:p>
    <w:p w:rsidR="00966FB0" w:rsidRDefault="00966FB0" w:rsidP="00966FB0">
      <w:pPr>
        <w:jc w:val="center"/>
        <w:rPr>
          <w:rFonts w:eastAsia="Calibri"/>
          <w:color w:val="000000"/>
          <w:sz w:val="14"/>
          <w:szCs w:val="16"/>
          <w:lang w:eastAsia="en-US"/>
        </w:rPr>
      </w:pPr>
    </w:p>
    <w:p w:rsidR="00642EFE" w:rsidRPr="00AF532E" w:rsidRDefault="00642EFE" w:rsidP="00966FB0">
      <w:pPr>
        <w:jc w:val="center"/>
        <w:rPr>
          <w:rFonts w:eastAsia="Calibri"/>
          <w:color w:val="000000"/>
          <w:sz w:val="14"/>
          <w:szCs w:val="16"/>
          <w:lang w:eastAsia="en-US"/>
        </w:rPr>
      </w:pPr>
    </w:p>
    <w:p w:rsidR="00AF532E" w:rsidRDefault="00AF532E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</w:p>
    <w:p w:rsidR="00966FB0" w:rsidRPr="00AF532E" w:rsidRDefault="00966FB0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F532E">
        <w:rPr>
          <w:rFonts w:eastAsia="Calibri"/>
          <w:b/>
          <w:bCs/>
          <w:color w:val="000000"/>
          <w:sz w:val="24"/>
          <w:szCs w:val="28"/>
          <w:lang w:eastAsia="en-US"/>
        </w:rPr>
        <w:t>ПАСПОРТ</w:t>
      </w:r>
    </w:p>
    <w:p w:rsidR="00966FB0" w:rsidRPr="00AF532E" w:rsidRDefault="00966FB0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F532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 муниципальной программы Тихвинского городского поселения  </w:t>
      </w:r>
    </w:p>
    <w:p w:rsidR="00966FB0" w:rsidRPr="00AF532E" w:rsidRDefault="00966FB0" w:rsidP="00966FB0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F532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</w:t>
      </w:r>
    </w:p>
    <w:p w:rsidR="00966FB0" w:rsidRPr="00AF532E" w:rsidRDefault="00966FB0" w:rsidP="00966FB0">
      <w:pPr>
        <w:jc w:val="center"/>
        <w:rPr>
          <w:rFonts w:ascii="Calibri" w:eastAsia="Calibri" w:hAnsi="Calibri"/>
          <w:color w:val="000000"/>
          <w:sz w:val="14"/>
          <w:szCs w:val="16"/>
          <w:lang w:eastAsia="en-US"/>
        </w:rPr>
      </w:pPr>
    </w:p>
    <w:p w:rsidR="00057E80" w:rsidRPr="00CE35C3" w:rsidRDefault="00057E80" w:rsidP="00057E80">
      <w:pPr>
        <w:jc w:val="center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tbl>
      <w:tblPr>
        <w:tblW w:w="10065" w:type="dxa"/>
        <w:tblInd w:w="-432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Тихвинского городского поселения «Молодежь Тихвинского городского поселения» (далее - Муниципальная программа)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(далее – комитет по культуре, спорту и молодежной политике)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DB60E8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60E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городской футбольный клуб «Кировец»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(далее – МУ «ТГФК «Кировец»)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Муниципальное учреждение «Молодежно-спортивный центр»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(далее – МУ «МСЦ»)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ребуются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Позитивная социализация и эффективная самореализация молодежи.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Развитие потенциала молодежи в интересах социально-экономического развития муниципального образования 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овышение уровня гражданско-патриотического сознания и воспитание толерантности в молодежной среде;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поддержка деятельности общественных объединений, реализующих молодежную политику, поддержка молодой семьи;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молодежной среде, пропаганда здорового образа жизни;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отдыха, оздоровления, подростков и молодежи;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содействие самореализации молодежи в сфере досуга и творчества, поддержка молодежных инициатив 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Целевые индикаторы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показатели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молодежи, участвующей в мероприятиях </w:t>
            </w:r>
            <w:r w:rsidRPr="000F363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основным направлениям молодёжной политики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Муниципальной программы, в сравнении с натуральным показателем; </w:t>
            </w:r>
          </w:p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доля молодежи, вовлеченной в деятельность детско-молодежных общественных объединений, в сравнении с натуральным показателем;  </w:t>
            </w:r>
          </w:p>
          <w:p w:rsidR="00057E80" w:rsidRPr="00821647" w:rsidRDefault="00057E80" w:rsidP="00B4337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доля молодежи, охваченной организованными формами отдыха, оздоровления и занятости, в сравнении с натуральным показателем 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Этапы и сроки реализации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реализуется в один этап  </w:t>
            </w:r>
          </w:p>
          <w:p w:rsidR="00057E80" w:rsidRPr="00CE35C3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(20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годы)</w:t>
            </w: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B32996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744B7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бюджетных ассигнований на реализацию программы из средств бюджета Тихвинского городского поселения всего за период с 2020 по 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744B7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 составляет –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5483,9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руб., из них: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из средств бюджета Ленинградской области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1206,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0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44277,9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2021 год – 15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144,5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тыс.руб. из них: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402,0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14742,5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2022 год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15169,7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из них: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402,0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 из средств бюджета Тихвинского городского поселения 14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767,7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2023 год – 1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5169,7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из них: </w:t>
            </w:r>
          </w:p>
          <w:p w:rsidR="00057E80" w:rsidRPr="009E2F2D" w:rsidRDefault="00057E80" w:rsidP="00057E80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402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,0 тыс. руб. </w:t>
            </w:r>
          </w:p>
          <w:p w:rsidR="00057E80" w:rsidRPr="00744B72" w:rsidRDefault="00057E80" w:rsidP="00057E80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 из средств бюджета Тихвинского городского поселения – 14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767,7</w:t>
            </w:r>
            <w:r w:rsidRPr="009E2F2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тыс. руб. </w:t>
            </w:r>
            <w:r w:rsidRPr="009E2F2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57E80" w:rsidRPr="002C794A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E80" w:rsidRPr="00CE35C3" w:rsidTr="00B4337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</w:t>
            </w:r>
          </w:p>
          <w:p w:rsidR="00057E80" w:rsidRPr="00CE35C3" w:rsidRDefault="00057E80" w:rsidP="00057E8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CE35C3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057E80" w:rsidRPr="00435CB0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35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>величение числа молодёжи, участвующей в мероприятиях по основным 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аправлениям молодёжной политики, 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1% ежегодно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относительно данных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натурального показателя; 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57E80" w:rsidRPr="00435CB0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· увеличение числа молодёжи,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вовлеченной в деятельность детско-молодежных общественных объединений, 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1 % ежегодно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относительно данных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натурального показателя; </w:t>
            </w: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57E80" w:rsidRPr="00CE35C3" w:rsidRDefault="00057E80" w:rsidP="00057E80">
            <w:pPr>
              <w:ind w:firstLine="1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35C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· сохранение доли молодежи, охваченной организованными формами отдыха, оздоровления и занятости, относительно данных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натурального показателя</w:t>
            </w:r>
          </w:p>
        </w:tc>
      </w:tr>
    </w:tbl>
    <w:p w:rsidR="00057E80" w:rsidRDefault="00057E80" w:rsidP="00057E80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</w:p>
    <w:p w:rsidR="00057E80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6D4CB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Общая характеристика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, основные проблемы и прогноз развития сферы </w:t>
      </w:r>
    </w:p>
    <w:p w:rsidR="00057E80" w:rsidRPr="006D4CB7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реал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изации Муниципальной программы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rPr>
          <w:rFonts w:eastAsia="Calibri"/>
          <w:sz w:val="24"/>
          <w:szCs w:val="24"/>
          <w:lang w:eastAsia="en-US"/>
        </w:rPr>
      </w:pPr>
      <w:r w:rsidRPr="002F5825">
        <w:rPr>
          <w:rFonts w:eastAsia="Calibri"/>
          <w:sz w:val="24"/>
          <w:szCs w:val="24"/>
          <w:lang w:eastAsia="en-US"/>
        </w:rPr>
        <w:t>Молодежь обладает широким позитивным потенциалом: активностью,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 w:rsidRPr="002F582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13E0">
        <w:rPr>
          <w:rFonts w:eastAsia="Calibri"/>
          <w:sz w:val="24"/>
          <w:szCs w:val="24"/>
          <w:lang w:eastAsia="en-US"/>
        </w:rPr>
        <w:t>Эффективная работа с молодежью - один из важнейших инструментов развития город</w:t>
      </w:r>
      <w:r>
        <w:rPr>
          <w:rFonts w:eastAsia="Calibri"/>
          <w:sz w:val="24"/>
          <w:szCs w:val="24"/>
          <w:lang w:eastAsia="en-US"/>
        </w:rPr>
        <w:t>ского поселения</w:t>
      </w:r>
      <w:r w:rsidRPr="001313E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057E80" w:rsidRDefault="00057E80" w:rsidP="00057E80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9A3818">
        <w:rPr>
          <w:sz w:val="24"/>
          <w:szCs w:val="24"/>
        </w:rPr>
        <w:t xml:space="preserve">Важным моментом в развитии молодежной политики </w:t>
      </w:r>
      <w:r>
        <w:rPr>
          <w:sz w:val="24"/>
          <w:szCs w:val="24"/>
        </w:rPr>
        <w:t>является</w:t>
      </w:r>
      <w:r w:rsidRPr="009A3818">
        <w:rPr>
          <w:sz w:val="24"/>
          <w:szCs w:val="24"/>
        </w:rPr>
        <w:t xml:space="preserve"> принятие </w:t>
      </w:r>
      <w:r>
        <w:rPr>
          <w:sz w:val="24"/>
          <w:szCs w:val="24"/>
        </w:rPr>
        <w:t xml:space="preserve">Закона Ленинградской области от 13.12.2011 года № 105-оз «О государственной молодёжной политике в Ленинградской области», </w:t>
      </w:r>
      <w:r w:rsidRPr="009A3818">
        <w:rPr>
          <w:sz w:val="24"/>
          <w:szCs w:val="24"/>
        </w:rPr>
        <w:t>который регулирует общественные отношения в области государственной молодежной политики. Ее приоритетными направлениями определены</w:t>
      </w:r>
      <w:r>
        <w:rPr>
          <w:sz w:val="24"/>
          <w:szCs w:val="24"/>
        </w:rPr>
        <w:t xml:space="preserve"> г</w:t>
      </w:r>
      <w:r w:rsidRPr="009A3818">
        <w:rPr>
          <w:sz w:val="24"/>
          <w:szCs w:val="24"/>
        </w:rPr>
        <w:t>ражданско-патриотическо</w:t>
      </w:r>
      <w:r>
        <w:rPr>
          <w:sz w:val="24"/>
          <w:szCs w:val="24"/>
        </w:rPr>
        <w:t>е</w:t>
      </w:r>
      <w:r w:rsidRPr="009A3818">
        <w:rPr>
          <w:sz w:val="24"/>
          <w:szCs w:val="24"/>
        </w:rPr>
        <w:t xml:space="preserve"> воспитани</w:t>
      </w:r>
      <w:r>
        <w:rPr>
          <w:sz w:val="24"/>
          <w:szCs w:val="24"/>
        </w:rPr>
        <w:t>е</w:t>
      </w:r>
      <w:r w:rsidRPr="009A3818">
        <w:rPr>
          <w:sz w:val="24"/>
          <w:szCs w:val="24"/>
        </w:rPr>
        <w:t xml:space="preserve"> молодежи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поддержк</w:t>
      </w:r>
      <w:r>
        <w:rPr>
          <w:sz w:val="24"/>
          <w:szCs w:val="24"/>
        </w:rPr>
        <w:t>а</w:t>
      </w:r>
      <w:r w:rsidRPr="009A3818">
        <w:rPr>
          <w:sz w:val="24"/>
          <w:szCs w:val="24"/>
        </w:rPr>
        <w:t xml:space="preserve"> деятельности молодежных общественных объединений, молодежных инициатив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профилактик</w:t>
      </w:r>
      <w:r>
        <w:rPr>
          <w:sz w:val="24"/>
          <w:szCs w:val="24"/>
        </w:rPr>
        <w:t>а</w:t>
      </w:r>
      <w:r w:rsidRPr="009A3818">
        <w:rPr>
          <w:sz w:val="24"/>
          <w:szCs w:val="24"/>
        </w:rPr>
        <w:t xml:space="preserve"> асоциального поведения в подростковой и молодежной среде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9A3818">
        <w:rPr>
          <w:sz w:val="24"/>
          <w:szCs w:val="24"/>
        </w:rPr>
        <w:t xml:space="preserve"> здорового образа жизни и организаци</w:t>
      </w:r>
      <w:r>
        <w:rPr>
          <w:sz w:val="24"/>
          <w:szCs w:val="24"/>
        </w:rPr>
        <w:t>я</w:t>
      </w:r>
      <w:r w:rsidRPr="009A3818">
        <w:rPr>
          <w:sz w:val="24"/>
          <w:szCs w:val="24"/>
        </w:rPr>
        <w:t xml:space="preserve"> отдыха и оздоровления молодежи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реализаци</w:t>
      </w:r>
      <w:r>
        <w:rPr>
          <w:sz w:val="24"/>
          <w:szCs w:val="24"/>
        </w:rPr>
        <w:t>я</w:t>
      </w:r>
      <w:r w:rsidRPr="009A3818">
        <w:rPr>
          <w:sz w:val="24"/>
          <w:szCs w:val="24"/>
        </w:rPr>
        <w:t xml:space="preserve"> творческого </w:t>
      </w:r>
      <w:r w:rsidRPr="009A3818">
        <w:rPr>
          <w:sz w:val="24"/>
          <w:szCs w:val="24"/>
        </w:rPr>
        <w:lastRenderedPageBreak/>
        <w:t>потенциала молодежи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поддержк</w:t>
      </w:r>
      <w:r>
        <w:rPr>
          <w:sz w:val="24"/>
          <w:szCs w:val="24"/>
        </w:rPr>
        <w:t>а</w:t>
      </w:r>
      <w:r w:rsidRPr="009A3818">
        <w:rPr>
          <w:sz w:val="24"/>
          <w:szCs w:val="24"/>
        </w:rPr>
        <w:t xml:space="preserve"> молодых семей</w:t>
      </w:r>
      <w:r>
        <w:rPr>
          <w:sz w:val="24"/>
          <w:szCs w:val="24"/>
        </w:rPr>
        <w:t xml:space="preserve">, </w:t>
      </w:r>
      <w:r w:rsidRPr="009A3818">
        <w:rPr>
          <w:sz w:val="24"/>
          <w:szCs w:val="24"/>
        </w:rPr>
        <w:t>содействи</w:t>
      </w:r>
      <w:r>
        <w:rPr>
          <w:sz w:val="24"/>
          <w:szCs w:val="24"/>
        </w:rPr>
        <w:t>е</w:t>
      </w:r>
      <w:r w:rsidRPr="009A3818">
        <w:rPr>
          <w:sz w:val="24"/>
          <w:szCs w:val="24"/>
        </w:rPr>
        <w:t xml:space="preserve"> трудовой адаптации и занятости молодежи</w:t>
      </w:r>
      <w:r>
        <w:rPr>
          <w:sz w:val="24"/>
          <w:szCs w:val="24"/>
        </w:rPr>
        <w:t xml:space="preserve">. </w:t>
      </w:r>
    </w:p>
    <w:p w:rsidR="00057E80" w:rsidRDefault="00057E80" w:rsidP="00057E80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В соответствии со ста</w:t>
      </w:r>
      <w:r>
        <w:rPr>
          <w:rFonts w:eastAsia="Calibri"/>
          <w:color w:val="000000"/>
          <w:sz w:val="24"/>
          <w:szCs w:val="24"/>
          <w:lang w:eastAsia="en-US"/>
        </w:rPr>
        <w:t xml:space="preserve">тьей 14 Федерального закона от 6 октября 2003 года № 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131-ФЗ «Об общих принципах организации местного самоуправления в Российской Федерации» к вопросам местного значения Тихвинского городского поселения относится организация и осуществление мероприятий по работе с детьми и молодежью. </w:t>
      </w:r>
    </w:p>
    <w:p w:rsidR="00057E80" w:rsidRDefault="00057E80" w:rsidP="00057E80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Р</w:t>
      </w:r>
      <w:r w:rsidRPr="00184253">
        <w:rPr>
          <w:rFonts w:eastAsia="Calibri"/>
          <w:color w:val="000000"/>
          <w:sz w:val="24"/>
          <w:szCs w:val="24"/>
          <w:lang w:eastAsia="en-US"/>
        </w:rPr>
        <w:t>еализация молодежной политики в Тихвинском городском поселении направлена на создание условий и возможн</w:t>
      </w:r>
      <w:r>
        <w:rPr>
          <w:rFonts w:eastAsia="Calibri"/>
          <w:color w:val="000000"/>
          <w:sz w:val="24"/>
          <w:szCs w:val="24"/>
          <w:lang w:eastAsia="en-US"/>
        </w:rPr>
        <w:t>остей для успешной социализации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Муниципальная программа Тихвинского городского поселения «Молодежь Тихвинского городского поселения» (далее - Муниципальная программа) призвана обеспечить развити</w:t>
      </w:r>
      <w:r>
        <w:rPr>
          <w:rFonts w:eastAsia="Calibri"/>
          <w:color w:val="000000"/>
          <w:sz w:val="24"/>
          <w:szCs w:val="24"/>
          <w:lang w:eastAsia="en-US"/>
        </w:rPr>
        <w:t>е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сферы молодежной политики в Тихвинском городском поселении</w:t>
      </w:r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057E80" w:rsidRPr="00D7368B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025F5">
        <w:rPr>
          <w:sz w:val="24"/>
          <w:szCs w:val="24"/>
        </w:rPr>
        <w:t xml:space="preserve">Основной </w:t>
      </w:r>
      <w:r>
        <w:rPr>
          <w:sz w:val="24"/>
          <w:szCs w:val="24"/>
        </w:rPr>
        <w:t xml:space="preserve">целью </w:t>
      </w:r>
      <w:r w:rsidRPr="00B025F5">
        <w:rPr>
          <w:sz w:val="24"/>
          <w:szCs w:val="24"/>
        </w:rPr>
        <w:t xml:space="preserve">программы является </w:t>
      </w:r>
      <w:r>
        <w:rPr>
          <w:sz w:val="24"/>
          <w:szCs w:val="24"/>
        </w:rPr>
        <w:t>увеличение</w:t>
      </w:r>
      <w:r w:rsidRPr="00B025F5">
        <w:rPr>
          <w:sz w:val="24"/>
          <w:szCs w:val="24"/>
        </w:rPr>
        <w:t xml:space="preserve"> количества молодых людей, выступающих в роли активных субъектов реализации молодежной политики в город</w:t>
      </w:r>
      <w:r>
        <w:rPr>
          <w:sz w:val="24"/>
          <w:szCs w:val="24"/>
        </w:rPr>
        <w:t xml:space="preserve">ском поселении, </w:t>
      </w:r>
      <w:r w:rsidRPr="00B025F5">
        <w:rPr>
          <w:sz w:val="24"/>
          <w:szCs w:val="24"/>
        </w:rPr>
        <w:t>раскрыти</w:t>
      </w:r>
      <w:r>
        <w:rPr>
          <w:sz w:val="24"/>
          <w:szCs w:val="24"/>
        </w:rPr>
        <w:t xml:space="preserve">е </w:t>
      </w:r>
      <w:r w:rsidRPr="00B025F5">
        <w:rPr>
          <w:sz w:val="24"/>
          <w:szCs w:val="24"/>
        </w:rPr>
        <w:t>их интеллектуального, творческого и гражданского потенциалов, развитие качеств самоорганизации</w:t>
      </w:r>
      <w:r>
        <w:rPr>
          <w:sz w:val="24"/>
          <w:szCs w:val="24"/>
        </w:rPr>
        <w:t xml:space="preserve">, </w:t>
      </w:r>
      <w:r w:rsidRPr="00D7368B">
        <w:rPr>
          <w:rFonts w:eastAsia="Calibri"/>
          <w:color w:val="000000"/>
          <w:sz w:val="24"/>
          <w:szCs w:val="24"/>
          <w:lang w:eastAsia="en-US"/>
        </w:rPr>
        <w:t>совершенствование системы муниципальных учреждений мол</w:t>
      </w:r>
      <w:r>
        <w:rPr>
          <w:rFonts w:eastAsia="Calibri"/>
          <w:color w:val="000000"/>
          <w:sz w:val="24"/>
          <w:szCs w:val="24"/>
          <w:lang w:eastAsia="en-US"/>
        </w:rPr>
        <w:t>одежной политики.</w:t>
      </w:r>
    </w:p>
    <w:p w:rsidR="00057E80" w:rsidRPr="00B025F5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025F5">
        <w:rPr>
          <w:sz w:val="24"/>
          <w:szCs w:val="24"/>
        </w:rPr>
        <w:t xml:space="preserve">Реализация указанной цели предполагает активное привлечение молодежи к непосредственному участию в формировании и реализации молодежной политики.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 настоящее время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имеется ряд проблем, отрицательно влияющих на развитие инновационного потенциала молодежи: недостаток социальной ответственности среди отдельных слоев молодежи,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недостаточное </w:t>
      </w:r>
      <w:r w:rsidRPr="00184253">
        <w:rPr>
          <w:rFonts w:eastAsia="Calibri"/>
          <w:color w:val="000000"/>
          <w:sz w:val="24"/>
          <w:szCs w:val="24"/>
          <w:lang w:eastAsia="en-US"/>
        </w:rPr>
        <w:t>инфраструктурно</w:t>
      </w:r>
      <w:r>
        <w:rPr>
          <w:rFonts w:eastAsia="Calibri"/>
          <w:color w:val="000000"/>
          <w:sz w:val="24"/>
          <w:szCs w:val="24"/>
          <w:lang w:eastAsia="en-US"/>
        </w:rPr>
        <w:t>е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обеспечени</w:t>
      </w:r>
      <w:r>
        <w:rPr>
          <w:rFonts w:eastAsia="Calibri"/>
          <w:color w:val="000000"/>
          <w:sz w:val="24"/>
          <w:szCs w:val="24"/>
          <w:lang w:eastAsia="en-US"/>
        </w:rPr>
        <w:t>е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молоде</w:t>
      </w:r>
      <w:r>
        <w:rPr>
          <w:rFonts w:eastAsia="Calibri"/>
          <w:color w:val="000000"/>
          <w:sz w:val="24"/>
          <w:szCs w:val="24"/>
          <w:lang w:eastAsia="en-US"/>
        </w:rPr>
        <w:t>жной политики, включая кадровое обеспечение</w:t>
      </w:r>
      <w:r w:rsidRPr="00184253">
        <w:rPr>
          <w:rFonts w:eastAsia="Calibri"/>
          <w:color w:val="000000"/>
          <w:sz w:val="24"/>
          <w:szCs w:val="24"/>
          <w:lang w:eastAsia="en-US"/>
        </w:rPr>
        <w:t>, сложности трудоустройства молодежи по специальности при отсутствии опыта работы, недостаток правового регулирования.</w:t>
      </w:r>
    </w:p>
    <w:p w:rsidR="00057E80" w:rsidRDefault="00057E80" w:rsidP="00057E80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6B515E">
        <w:rPr>
          <w:rFonts w:eastAsia="Calibri"/>
          <w:color w:val="000000"/>
          <w:sz w:val="24"/>
          <w:szCs w:val="24"/>
          <w:lang w:eastAsia="en-US"/>
        </w:rPr>
        <w:t>Принятие программы позволит скоординировать реализацию различных социально</w:t>
      </w:r>
      <w:r>
        <w:rPr>
          <w:rFonts w:eastAsia="Calibri"/>
          <w:color w:val="000000"/>
          <w:sz w:val="24"/>
          <w:szCs w:val="24"/>
          <w:lang w:eastAsia="en-US"/>
        </w:rPr>
        <w:t>-</w:t>
      </w:r>
      <w:r w:rsidRPr="006B515E">
        <w:rPr>
          <w:rFonts w:eastAsia="Calibri"/>
          <w:color w:val="000000"/>
          <w:sz w:val="24"/>
          <w:szCs w:val="24"/>
          <w:lang w:eastAsia="en-US"/>
        </w:rPr>
        <w:t xml:space="preserve"> значимых молодежных </w:t>
      </w:r>
      <w:r>
        <w:rPr>
          <w:rFonts w:eastAsia="Calibri"/>
          <w:color w:val="000000"/>
          <w:sz w:val="24"/>
          <w:szCs w:val="24"/>
          <w:lang w:eastAsia="en-US"/>
        </w:rPr>
        <w:t xml:space="preserve">мероприятий </w:t>
      </w:r>
      <w:r w:rsidRPr="006B515E">
        <w:rPr>
          <w:rFonts w:eastAsia="Calibri"/>
          <w:color w:val="000000"/>
          <w:sz w:val="24"/>
          <w:szCs w:val="24"/>
          <w:lang w:eastAsia="en-US"/>
        </w:rPr>
        <w:t xml:space="preserve">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городского поселения, </w:t>
      </w:r>
      <w:r w:rsidRPr="006B515E">
        <w:rPr>
          <w:rFonts w:eastAsia="Calibri"/>
          <w:color w:val="000000"/>
          <w:sz w:val="24"/>
          <w:szCs w:val="24"/>
          <w:lang w:eastAsia="en-US"/>
        </w:rPr>
        <w:t>направ</w:t>
      </w:r>
      <w:r>
        <w:rPr>
          <w:rFonts w:eastAsia="Calibri"/>
          <w:color w:val="000000"/>
          <w:sz w:val="24"/>
          <w:szCs w:val="24"/>
          <w:lang w:eastAsia="en-US"/>
        </w:rPr>
        <w:t>ив их</w:t>
      </w:r>
      <w:r w:rsidRPr="006B515E">
        <w:rPr>
          <w:rFonts w:eastAsia="Calibri"/>
          <w:color w:val="000000"/>
          <w:sz w:val="24"/>
          <w:szCs w:val="24"/>
          <w:lang w:eastAsia="en-US"/>
        </w:rPr>
        <w:t xml:space="preserve"> на активизацию участия молодых граждан в общественной, политической и культурной жизни город</w:t>
      </w:r>
      <w:r>
        <w:rPr>
          <w:rFonts w:eastAsia="Calibri"/>
          <w:color w:val="000000"/>
          <w:sz w:val="24"/>
          <w:szCs w:val="24"/>
          <w:lang w:eastAsia="en-US"/>
        </w:rPr>
        <w:t>ского поселения,</w:t>
      </w:r>
      <w:r w:rsidRPr="006B515E">
        <w:rPr>
          <w:rFonts w:eastAsia="Calibri"/>
          <w:color w:val="000000"/>
          <w:sz w:val="24"/>
          <w:szCs w:val="24"/>
          <w:lang w:eastAsia="en-US"/>
        </w:rPr>
        <w:t xml:space="preserve"> укрепление </w:t>
      </w:r>
      <w:r>
        <w:rPr>
          <w:rFonts w:eastAsia="Calibri"/>
          <w:color w:val="000000"/>
          <w:sz w:val="24"/>
          <w:szCs w:val="24"/>
          <w:lang w:eastAsia="en-US"/>
        </w:rPr>
        <w:t xml:space="preserve">их </w:t>
      </w:r>
      <w:r w:rsidRPr="006B515E">
        <w:rPr>
          <w:rFonts w:eastAsia="Calibri"/>
          <w:color w:val="000000"/>
          <w:sz w:val="24"/>
          <w:szCs w:val="24"/>
          <w:lang w:eastAsia="en-US"/>
        </w:rPr>
        <w:t>духовно-нравственного потенциала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6B515E">
        <w:rPr>
          <w:rFonts w:eastAsia="Calibri"/>
          <w:color w:val="000000"/>
          <w:sz w:val="24"/>
          <w:szCs w:val="24"/>
          <w:lang w:eastAsia="en-US"/>
        </w:rPr>
        <w:t>содействие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трудовой занятости и организацию содержательного досуга молодежи.</w:t>
      </w:r>
    </w:p>
    <w:p w:rsidR="00057E80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Приоритеты и цели 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политики в сфере молодежной политики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, описание основных целей и задач Муниципальной программы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3.1. </w:t>
      </w:r>
      <w:r w:rsidRPr="00184253">
        <w:rPr>
          <w:rFonts w:eastAsia="Calibri"/>
          <w:color w:val="000000"/>
          <w:sz w:val="24"/>
          <w:szCs w:val="24"/>
          <w:lang w:eastAsia="en-US"/>
        </w:rPr>
        <w:t>Приоритетными задачами и действиями администрации Тихвинского района в сфере реализации молодежной политики являются: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>.1.1. Воспитание гражданско-патриотического сознания и толерантности в молодежной среде.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создание условий для повышения качества гражданско-патриотического воспитания молодежи;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- укрепление материально-технической базы учреждений, осуществляющих деятельность гражданско-патриотической направленности;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- проведение мероприятий по историко-краеведческому и гражданско-патриотическому воспитанию молодежи;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  проведение мероприятий по повышению правовой культуры молодых избирателей;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разработка инновационных форм гражданско-патриотического воспитания, использование которых способствовало бы созданию качественно новых методов в организации этой деятельности;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развитие добровольчества (волонтерства);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lastRenderedPageBreak/>
        <w:t>-  формирование у молодежи позитивных ценностей, культуры толерантности и межнационального согласия, достижения необходимого уровня правовой культуры как основы толерантного сознания.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>.1.2. Поддержка деятельности общественных объединений, реализующих молодежную политику, поддержка молодой семьи.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обеспечение взаимодействия молодежных общественных организаций и объединений, их активного участия в социальной жизни муниципального образования;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участие в мероприятиях по работе с молодежными и детскими общественными объединениями регионального, межрегионального и международного уровней;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проведение мероприятий по оказанию помощи молодым семьям, не имеющим жизненного опыта и достаточных знаний в вопросах выполнения социальных функций и обязанностей семьи, формирования внутрисемейных отношений.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.1.3. Профилактика асоциального поведения и употребления психоактивных веществ в подростковой и молодежной среде, пропаганда здорового образа жизни.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развитие, поддержка деятельности и оснащение учреждений отрасли молодежной политики, осуществляющих профилактику асоциального поведения и употребления психоактивных веществ в подростковой и молодежной среде;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методическое, информационно-аналитическое, кадровое обеспечение системы профилактической деятельности;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- повышение компетенции взрослых (родителей, </w:t>
      </w:r>
      <w:r>
        <w:rPr>
          <w:rFonts w:eastAsia="Calibri"/>
          <w:color w:val="000000"/>
          <w:sz w:val="24"/>
          <w:szCs w:val="24"/>
          <w:lang w:eastAsia="en-US"/>
        </w:rPr>
        <w:t>специалистов</w:t>
      </w:r>
      <w:r w:rsidRPr="00184253">
        <w:rPr>
          <w:rFonts w:eastAsia="Calibri"/>
          <w:color w:val="000000"/>
          <w:sz w:val="24"/>
          <w:szCs w:val="24"/>
          <w:lang w:eastAsia="en-US"/>
        </w:rPr>
        <w:t>, других лиц), работающих с молодежью;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проведение мероприятий, способствующих формированию здорового образа жизни в молодежной среде.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>.1.4. Содействие занятости молодежи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Направления: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>-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принятие мер по решению проблем занятости молодежи;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создание благоприятных условий для отдыха, озд</w:t>
      </w:r>
      <w:r>
        <w:rPr>
          <w:rFonts w:eastAsia="Calibri"/>
          <w:color w:val="000000"/>
          <w:sz w:val="24"/>
          <w:szCs w:val="24"/>
          <w:lang w:eastAsia="en-US"/>
        </w:rPr>
        <w:t>оровления подростков и молодежи.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>.1.5. Организация и проведение мероприятий с детьми и молодежью.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подготовка и проведение массовых мероприятий различной направленности для молодежи;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участие в районных, областных, межрегиональных, международных</w:t>
      </w:r>
      <w:r>
        <w:rPr>
          <w:rFonts w:eastAsia="Calibri"/>
          <w:color w:val="000000"/>
          <w:sz w:val="24"/>
          <w:szCs w:val="24"/>
          <w:lang w:eastAsia="en-US"/>
        </w:rPr>
        <w:t xml:space="preserve"> молодежных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мероприятиях.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</w:t>
      </w:r>
      <w:r w:rsidRPr="00184253">
        <w:rPr>
          <w:rFonts w:eastAsia="Calibri"/>
          <w:color w:val="000000"/>
          <w:sz w:val="24"/>
          <w:szCs w:val="24"/>
          <w:lang w:eastAsia="en-US"/>
        </w:rPr>
        <w:t>.1.6. Сохранение и совершенствование инфраструктуры в сфере молодежной политики.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Направления: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укрепление и модернизация материально-технической базы, обеспечение эффективного функционирования учреждений сферы молодежной политики;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84253">
        <w:rPr>
          <w:rFonts w:eastAsia="Calibri"/>
          <w:color w:val="000000"/>
          <w:sz w:val="24"/>
          <w:szCs w:val="24"/>
          <w:lang w:eastAsia="en-US"/>
        </w:rPr>
        <w:t>организация работы клубов/кружков различной направленности для подростков и молодежи.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3.2.</w:t>
      </w: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Цели и задачи Муниципальной программы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Цел</w:t>
      </w:r>
      <w:r>
        <w:rPr>
          <w:rFonts w:eastAsia="Calibri"/>
          <w:color w:val="000000"/>
          <w:sz w:val="24"/>
          <w:szCs w:val="24"/>
          <w:lang w:eastAsia="en-US"/>
        </w:rPr>
        <w:t xml:space="preserve">ью 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Муниципальной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программы является </w:t>
      </w:r>
      <w:r w:rsidRPr="00184253">
        <w:rPr>
          <w:rFonts w:eastAsia="Calibri"/>
          <w:color w:val="000000"/>
          <w:sz w:val="24"/>
          <w:szCs w:val="24"/>
          <w:lang w:eastAsia="en-US"/>
        </w:rPr>
        <w:t>позитивная социализация и эффек</w:t>
      </w:r>
      <w:r>
        <w:rPr>
          <w:rFonts w:eastAsia="Calibri"/>
          <w:color w:val="000000"/>
          <w:sz w:val="24"/>
          <w:szCs w:val="24"/>
          <w:lang w:eastAsia="en-US"/>
        </w:rPr>
        <w:t xml:space="preserve">тивная самореализация молодежи, </w:t>
      </w:r>
      <w:r w:rsidRPr="00184253">
        <w:rPr>
          <w:rFonts w:eastAsia="Calibri"/>
          <w:color w:val="000000"/>
          <w:sz w:val="24"/>
          <w:szCs w:val="24"/>
          <w:lang w:eastAsia="en-US"/>
        </w:rPr>
        <w:t>развитие потенциала молодежи в интересах социально-экономического развития муниципального образования.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Достижение цели будет обеспечиваться решением следующих задач: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повышение уровня гражданско-патриотического сознания и воспитание толерантности в молодежной среде;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поддержка деятельности общественных объединений, реализующих молодежную политику, поддержка молодой семьи;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lastRenderedPageBreak/>
        <w:t>- профилактика асоциального поведения и употребления психоактивных веществ в подростковой и молодежной среде, пропаганда здорового образа жизни;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- организация отдыха, оздоровления, занятости </w:t>
      </w:r>
      <w:r>
        <w:rPr>
          <w:rFonts w:eastAsia="Calibri"/>
          <w:color w:val="000000"/>
          <w:sz w:val="24"/>
          <w:szCs w:val="24"/>
          <w:lang w:eastAsia="en-US"/>
        </w:rPr>
        <w:t>несовершеннолетних</w:t>
      </w:r>
      <w:r w:rsidRPr="00184253">
        <w:rPr>
          <w:rFonts w:eastAsia="Calibri"/>
          <w:color w:val="000000"/>
          <w:sz w:val="24"/>
          <w:szCs w:val="24"/>
          <w:lang w:eastAsia="en-US"/>
        </w:rPr>
        <w:t>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- содействие самореализации молодежи в сфере досуга и творчества, поддержка молодежных инициатив.</w:t>
      </w:r>
    </w:p>
    <w:p w:rsidR="00057E80" w:rsidRPr="00184253" w:rsidRDefault="00057E80" w:rsidP="00057E80">
      <w:pPr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5311B">
        <w:rPr>
          <w:b/>
          <w:bCs/>
          <w:color w:val="000000"/>
          <w:sz w:val="24"/>
          <w:szCs w:val="24"/>
        </w:rPr>
        <w:t xml:space="preserve">4. Прогноз ожидаемых конечных результатов реализации муниципальной </w:t>
      </w:r>
    </w:p>
    <w:p w:rsidR="00057E80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5311B">
        <w:rPr>
          <w:b/>
          <w:bCs/>
          <w:color w:val="000000"/>
          <w:sz w:val="24"/>
          <w:szCs w:val="24"/>
        </w:rPr>
        <w:t>программы в сфере молодежной политики</w:t>
      </w:r>
    </w:p>
    <w:p w:rsidR="00057E80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5311B">
        <w:rPr>
          <w:b/>
          <w:bCs/>
          <w:color w:val="000000"/>
          <w:sz w:val="24"/>
          <w:szCs w:val="24"/>
        </w:rPr>
        <w:t xml:space="preserve">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Реализация мероприятий Муниципальной программы призвана обеспечить: </w:t>
      </w:r>
    </w:p>
    <w:p w:rsidR="00057E80" w:rsidRPr="000E6864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/>
          <w:color w:val="000000"/>
          <w:sz w:val="24"/>
          <w:szCs w:val="24"/>
          <w:lang w:eastAsia="en-US"/>
        </w:rPr>
        <w:t>ув</w:t>
      </w:r>
      <w:r w:rsidRPr="000E6864">
        <w:rPr>
          <w:rFonts w:eastAsia="Calibri"/>
          <w:color w:val="000000"/>
          <w:sz w:val="24"/>
          <w:szCs w:val="24"/>
          <w:lang w:eastAsia="en-US"/>
        </w:rPr>
        <w:t>еличение числа молодёжи, участвующей в мероприятиях по основным направлениям молодёжной политики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 на 1% ежегодно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 относительно данных </w:t>
      </w:r>
      <w:r>
        <w:rPr>
          <w:rFonts w:eastAsia="Calibri"/>
          <w:color w:val="000000"/>
          <w:sz w:val="24"/>
          <w:szCs w:val="24"/>
          <w:lang w:eastAsia="en-US"/>
        </w:rPr>
        <w:t>натурального показателя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057E80" w:rsidRPr="000E6864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0E6864">
        <w:rPr>
          <w:rFonts w:eastAsia="Calibri"/>
          <w:color w:val="000000"/>
          <w:sz w:val="24"/>
          <w:szCs w:val="24"/>
          <w:lang w:eastAsia="en-US"/>
        </w:rPr>
        <w:t>увеличение числа молодёжи, вовлеченной в деятельность детско-молодежных общественных объединений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 на 1 </w:t>
      </w:r>
      <w:r>
        <w:rPr>
          <w:rFonts w:eastAsia="Calibri"/>
          <w:color w:val="000000"/>
          <w:sz w:val="24"/>
          <w:szCs w:val="24"/>
          <w:lang w:eastAsia="en-US"/>
        </w:rPr>
        <w:t>% ежегодно, относительно данных натурального показателя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0E6864">
        <w:rPr>
          <w:rFonts w:eastAsia="Calibri"/>
          <w:color w:val="000000"/>
          <w:sz w:val="24"/>
          <w:szCs w:val="24"/>
          <w:lang w:eastAsia="en-US"/>
        </w:rPr>
        <w:t xml:space="preserve">сохранение доли молодежи, охваченной организованными формами отдыха, оздоровления и занятости, относительно данных </w:t>
      </w:r>
      <w:r>
        <w:rPr>
          <w:rFonts w:eastAsia="Calibri"/>
          <w:color w:val="000000"/>
          <w:sz w:val="24"/>
          <w:szCs w:val="24"/>
          <w:lang w:eastAsia="en-US"/>
        </w:rPr>
        <w:t xml:space="preserve">натурального показателя. </w:t>
      </w: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  <w:r w:rsidRPr="00A5311B">
        <w:rPr>
          <w:bCs/>
          <w:color w:val="000000"/>
          <w:sz w:val="24"/>
          <w:szCs w:val="24"/>
        </w:rPr>
        <w:t>Реализация Муниципальной программы будет способствовать развитию потенциальных возможностей молод</w:t>
      </w:r>
      <w:r>
        <w:rPr>
          <w:bCs/>
          <w:color w:val="000000"/>
          <w:sz w:val="24"/>
          <w:szCs w:val="24"/>
        </w:rPr>
        <w:t>ежи</w:t>
      </w:r>
      <w:r w:rsidRPr="00A5311B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созданию условий для отдыха, оздоровления несовершеннолетних, поддержке молодежных инициатив, профилактике асоциального поведения молодежи, пропаганде здорового образа жизни, повышению уровня гражданско-патриотического воспитания.  </w:t>
      </w: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  <w:r w:rsidRPr="00A5311B">
        <w:rPr>
          <w:bCs/>
          <w:color w:val="000000"/>
          <w:sz w:val="24"/>
          <w:szCs w:val="24"/>
        </w:rPr>
        <w:t xml:space="preserve"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</w:t>
      </w:r>
      <w:r>
        <w:rPr>
          <w:bCs/>
          <w:color w:val="000000"/>
          <w:sz w:val="24"/>
          <w:szCs w:val="24"/>
        </w:rPr>
        <w:t>муниципального образования.</w:t>
      </w: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</w:p>
    <w:p w:rsidR="00057E80" w:rsidRPr="00A5311B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5311B">
        <w:rPr>
          <w:b/>
          <w:bCs/>
          <w:color w:val="000000"/>
          <w:sz w:val="24"/>
          <w:szCs w:val="24"/>
        </w:rPr>
        <w:t>5. Сроки реализации муниципальной программы, этапы и сроки их реализации с указ</w:t>
      </w:r>
      <w:r w:rsidR="00B43371">
        <w:rPr>
          <w:b/>
          <w:bCs/>
          <w:color w:val="000000"/>
          <w:sz w:val="24"/>
          <w:szCs w:val="24"/>
        </w:rPr>
        <w:t>анием промежуточных показателей</w:t>
      </w:r>
    </w:p>
    <w:p w:rsidR="00057E80" w:rsidRPr="00A5311B" w:rsidRDefault="00057E80" w:rsidP="00057E80">
      <w:pPr>
        <w:ind w:firstLine="709"/>
        <w:rPr>
          <w:bCs/>
          <w:color w:val="000000"/>
          <w:sz w:val="24"/>
          <w:szCs w:val="24"/>
        </w:rPr>
      </w:pP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  <w:r w:rsidRPr="00A5311B">
        <w:rPr>
          <w:bCs/>
          <w:color w:val="000000"/>
          <w:sz w:val="24"/>
          <w:szCs w:val="24"/>
        </w:rPr>
        <w:t>Сроки реализации основных мероприятий Муниципальной программы рассчитаны на период с 2021 по 2023 годы. Выделение этапов реализации не предусмотрено.</w:t>
      </w: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</w:p>
    <w:p w:rsidR="00057E80" w:rsidRPr="00570C0E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570C0E">
        <w:rPr>
          <w:b/>
          <w:bCs/>
          <w:color w:val="000000"/>
          <w:sz w:val="24"/>
          <w:szCs w:val="24"/>
        </w:rPr>
        <w:t xml:space="preserve">6. </w:t>
      </w:r>
      <w:r>
        <w:rPr>
          <w:b/>
          <w:bCs/>
          <w:color w:val="000000"/>
          <w:sz w:val="24"/>
          <w:szCs w:val="24"/>
        </w:rPr>
        <w:t>П</w:t>
      </w:r>
      <w:r w:rsidRPr="00570C0E">
        <w:rPr>
          <w:b/>
          <w:bCs/>
          <w:color w:val="000000"/>
          <w:sz w:val="24"/>
          <w:szCs w:val="24"/>
        </w:rPr>
        <w:t>оказател</w:t>
      </w:r>
      <w:r>
        <w:rPr>
          <w:b/>
          <w:bCs/>
          <w:color w:val="000000"/>
          <w:sz w:val="24"/>
          <w:szCs w:val="24"/>
        </w:rPr>
        <w:t>и</w:t>
      </w:r>
      <w:r w:rsidRPr="00570C0E">
        <w:rPr>
          <w:b/>
          <w:bCs/>
          <w:color w:val="000000"/>
          <w:sz w:val="24"/>
          <w:szCs w:val="24"/>
        </w:rPr>
        <w:t xml:space="preserve"> (индикатор</w:t>
      </w:r>
      <w:r>
        <w:rPr>
          <w:b/>
          <w:bCs/>
          <w:color w:val="000000"/>
          <w:sz w:val="24"/>
          <w:szCs w:val="24"/>
        </w:rPr>
        <w:t>ы</w:t>
      </w:r>
      <w:r w:rsidRPr="00570C0E">
        <w:rPr>
          <w:b/>
          <w:bCs/>
          <w:color w:val="000000"/>
          <w:sz w:val="24"/>
          <w:szCs w:val="24"/>
        </w:rPr>
        <w:t xml:space="preserve">) реализации </w:t>
      </w:r>
    </w:p>
    <w:p w:rsidR="00057E80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570C0E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D2C93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Показателями (индикаторами) реализации муниципальной программы являются: </w:t>
      </w:r>
    </w:p>
    <w:p w:rsidR="00057E80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Доля молодежи, участвующей в мероприятиях </w:t>
      </w:r>
      <w:r w:rsidRPr="000F363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по основным направлениям молодёжной политики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</w:t>
      </w: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униципальной программы, в сравнении с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натуральным показателем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Значение показателя определяется по следующей формуле: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Дму  =  Ктг * </w:t>
      </w:r>
      <w:r w:rsidRPr="00FF5B03">
        <w:rPr>
          <w:rFonts w:eastAsia="Calibri"/>
          <w:b/>
          <w:color w:val="000000"/>
          <w:sz w:val="24"/>
          <w:szCs w:val="24"/>
          <w:lang w:eastAsia="en-US"/>
        </w:rPr>
        <w:t>100%Кпг -100%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где: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Дму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доля молодежи, участвующей в мероприятиях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84253">
        <w:rPr>
          <w:rFonts w:eastAsia="Calibri"/>
          <w:color w:val="000000"/>
          <w:sz w:val="24"/>
          <w:szCs w:val="24"/>
          <w:lang w:eastAsia="en-US"/>
        </w:rPr>
        <w:t>по</w:t>
      </w:r>
      <w:r w:rsidRPr="000F363C">
        <w:rPr>
          <w:rFonts w:eastAsia="Calibri"/>
          <w:bCs/>
          <w:color w:val="000000"/>
          <w:sz w:val="24"/>
          <w:szCs w:val="24"/>
          <w:lang w:eastAsia="en-US"/>
        </w:rPr>
        <w:t xml:space="preserve"> основным направлениям молодёжной политики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М</w:t>
      </w:r>
      <w:r w:rsidRPr="00184253">
        <w:rPr>
          <w:rFonts w:eastAsia="Calibri"/>
          <w:color w:val="000000"/>
          <w:sz w:val="24"/>
          <w:szCs w:val="24"/>
          <w:lang w:eastAsia="en-US"/>
        </w:rPr>
        <w:t>униципальной программы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0F363C">
        <w:rPr>
          <w:rFonts w:eastAsia="Calibri"/>
          <w:color w:val="000000"/>
          <w:sz w:val="24"/>
          <w:szCs w:val="24"/>
          <w:lang w:eastAsia="en-US"/>
        </w:rPr>
        <w:t xml:space="preserve">в сравнении с </w:t>
      </w:r>
      <w:r>
        <w:rPr>
          <w:rFonts w:eastAsia="Calibri"/>
          <w:color w:val="000000"/>
          <w:sz w:val="24"/>
          <w:szCs w:val="24"/>
          <w:lang w:eastAsia="en-US"/>
        </w:rPr>
        <w:t>натуральным показателем</w:t>
      </w:r>
      <w:r w:rsidRPr="00184253">
        <w:rPr>
          <w:rFonts w:eastAsia="Calibri"/>
          <w:color w:val="000000"/>
          <w:sz w:val="24"/>
          <w:szCs w:val="24"/>
          <w:lang w:eastAsia="en-US"/>
        </w:rPr>
        <w:t>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Kтг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участвующей в мероприятиях </w:t>
      </w:r>
      <w:r w:rsidRPr="000F363C">
        <w:rPr>
          <w:rFonts w:eastAsia="Calibri"/>
          <w:bCs/>
          <w:color w:val="000000"/>
          <w:sz w:val="24"/>
          <w:szCs w:val="24"/>
          <w:lang w:eastAsia="en-US"/>
        </w:rPr>
        <w:t xml:space="preserve">по основным направлениям молодёжной политики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184253">
        <w:rPr>
          <w:rFonts w:eastAsia="Calibri"/>
          <w:color w:val="000000"/>
          <w:sz w:val="24"/>
          <w:szCs w:val="24"/>
          <w:lang w:eastAsia="en-US"/>
        </w:rPr>
        <w:t>униципальной программы в текущем году (определяется по данным ведомственной статистики);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lastRenderedPageBreak/>
        <w:t>Kпг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участвующей в мероприятиях </w:t>
      </w:r>
      <w:r w:rsidRPr="000F363C">
        <w:rPr>
          <w:rFonts w:eastAsia="Calibri"/>
          <w:bCs/>
          <w:color w:val="000000"/>
          <w:sz w:val="24"/>
          <w:szCs w:val="24"/>
          <w:lang w:eastAsia="en-US"/>
        </w:rPr>
        <w:t xml:space="preserve">по основным направлениям молодёжной политики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униципальной программы </w:t>
      </w:r>
      <w:r>
        <w:rPr>
          <w:rFonts w:eastAsia="Calibri"/>
          <w:color w:val="000000"/>
          <w:sz w:val="24"/>
          <w:szCs w:val="24"/>
          <w:lang w:eastAsia="en-US"/>
        </w:rPr>
        <w:t xml:space="preserve">в соответствии </w:t>
      </w:r>
      <w:r w:rsidRPr="008D69DF">
        <w:rPr>
          <w:rFonts w:eastAsia="Calibri"/>
          <w:color w:val="000000"/>
          <w:sz w:val="24"/>
          <w:szCs w:val="24"/>
          <w:lang w:eastAsia="en-US"/>
        </w:rPr>
        <w:t>с натуральным показателем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84253">
        <w:rPr>
          <w:rFonts w:eastAsia="Calibri"/>
          <w:color w:val="000000"/>
          <w:sz w:val="24"/>
          <w:szCs w:val="24"/>
          <w:lang w:eastAsia="en-US"/>
        </w:rPr>
        <w:t>(определяется по данным ведомственной статистики).</w:t>
      </w:r>
    </w:p>
    <w:p w:rsidR="00057E80" w:rsidRPr="00184253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Доля молодежи, охваченной организованными формами отдыха, оздоровления и занятости, в сравнении с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натуральным показателем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Значение показателя определяется по формуле: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 xml:space="preserve">Дмоф  =  </w:t>
      </w:r>
      <w:r>
        <w:rPr>
          <w:rFonts w:eastAsia="Calibri"/>
          <w:b/>
          <w:color w:val="000000"/>
          <w:sz w:val="24"/>
          <w:szCs w:val="24"/>
          <w:lang w:eastAsia="en-US"/>
        </w:rPr>
        <w:t>Ктоф *</w:t>
      </w:r>
      <w:r w:rsidRPr="00FF5B03">
        <w:rPr>
          <w:rFonts w:eastAsia="Calibri"/>
          <w:b/>
          <w:color w:val="000000"/>
          <w:sz w:val="24"/>
          <w:szCs w:val="24"/>
          <w:lang w:eastAsia="en-US"/>
        </w:rPr>
        <w:t xml:space="preserve"> 100% / Кпоф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>где: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Дмоф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доля молодежи, охваченная организованными формами о</w:t>
      </w:r>
      <w:r>
        <w:rPr>
          <w:rFonts w:eastAsia="Calibri"/>
          <w:color w:val="000000"/>
          <w:sz w:val="24"/>
          <w:szCs w:val="24"/>
          <w:lang w:eastAsia="en-US"/>
        </w:rPr>
        <w:t xml:space="preserve">тдыха, оздоровления и занятости </w:t>
      </w:r>
      <w:r w:rsidRPr="000F363C">
        <w:rPr>
          <w:rFonts w:eastAsia="Calibri"/>
          <w:color w:val="000000"/>
          <w:sz w:val="24"/>
          <w:szCs w:val="24"/>
          <w:lang w:eastAsia="en-US"/>
        </w:rPr>
        <w:t xml:space="preserve">в сравнении </w:t>
      </w:r>
      <w:r w:rsidRPr="009F6F5A">
        <w:rPr>
          <w:rFonts w:eastAsia="Calibri"/>
          <w:color w:val="000000"/>
          <w:sz w:val="24"/>
          <w:szCs w:val="24"/>
          <w:lang w:eastAsia="en-US"/>
        </w:rPr>
        <w:t xml:space="preserve">с </w:t>
      </w:r>
      <w:r>
        <w:rPr>
          <w:rFonts w:eastAsia="Calibri"/>
          <w:bCs/>
          <w:color w:val="000000"/>
          <w:sz w:val="24"/>
          <w:szCs w:val="24"/>
          <w:lang w:eastAsia="en-US"/>
        </w:rPr>
        <w:t>натуральным показателем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Kтоф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охваченной организованными формами отдыха, оздоровления и занятости, в отчетном году (определяется по данным ведомственной статистики);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Kпоф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охваченной организованными формами отдыха, оздоровления и занятости, в</w:t>
      </w:r>
      <w:r>
        <w:rPr>
          <w:rFonts w:eastAsia="Calibri"/>
          <w:color w:val="000000"/>
          <w:sz w:val="24"/>
          <w:szCs w:val="24"/>
          <w:lang w:eastAsia="en-US"/>
        </w:rPr>
        <w:t xml:space="preserve"> соответствии с</w:t>
      </w:r>
      <w:r w:rsidRPr="009F6F5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F6F5A">
        <w:rPr>
          <w:rFonts w:eastAsia="Calibri"/>
          <w:bCs/>
          <w:color w:val="000000"/>
          <w:sz w:val="24"/>
          <w:szCs w:val="24"/>
          <w:lang w:eastAsia="en-US"/>
        </w:rPr>
        <w:t>натуральным показателем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84253">
        <w:rPr>
          <w:rFonts w:eastAsia="Calibri"/>
          <w:color w:val="000000"/>
          <w:sz w:val="24"/>
          <w:szCs w:val="24"/>
          <w:lang w:eastAsia="en-US"/>
        </w:rPr>
        <w:t>(определяется по данным ведомственной статистики).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84253">
        <w:rPr>
          <w:rFonts w:eastAsia="Calibri"/>
          <w:b/>
          <w:bCs/>
          <w:color w:val="000000"/>
          <w:sz w:val="24"/>
          <w:szCs w:val="24"/>
          <w:lang w:eastAsia="en-US"/>
        </w:rPr>
        <w:t>Доля молодежи, вовлеченной в деятельность детско-молодежных общественных объединений в сравнении с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натуральным показателем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Значение показателя определяется по формуле: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Дмвд  =  Ктвд *</w:t>
      </w:r>
      <w:r w:rsidRPr="00FF5B03">
        <w:rPr>
          <w:rFonts w:eastAsia="Calibri"/>
          <w:b/>
          <w:color w:val="000000"/>
          <w:sz w:val="24"/>
          <w:szCs w:val="24"/>
          <w:lang w:eastAsia="en-US"/>
        </w:rPr>
        <w:t xml:space="preserve"> 100% / Кпгд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где: 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Дмвд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 доля молодежи, вовлеченной в деятельность детско-молодежных общественных объединений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0F363C">
        <w:rPr>
          <w:rFonts w:eastAsia="Calibri"/>
          <w:color w:val="000000"/>
          <w:sz w:val="24"/>
          <w:szCs w:val="24"/>
          <w:lang w:eastAsia="en-US"/>
        </w:rPr>
        <w:t xml:space="preserve">в сравнении с </w:t>
      </w:r>
      <w:r>
        <w:rPr>
          <w:rFonts w:eastAsia="Calibri"/>
          <w:color w:val="000000"/>
          <w:sz w:val="24"/>
          <w:szCs w:val="24"/>
          <w:lang w:eastAsia="en-US"/>
        </w:rPr>
        <w:t>натуральным показателем</w:t>
      </w:r>
      <w:r w:rsidRPr="00184253">
        <w:rPr>
          <w:rFonts w:eastAsia="Calibri"/>
          <w:color w:val="000000"/>
          <w:sz w:val="24"/>
          <w:szCs w:val="24"/>
          <w:lang w:eastAsia="en-US"/>
        </w:rPr>
        <w:t>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Kтвд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вовлеченной в деятельность детско-молодежных общественных объединений в отчетном году;</w:t>
      </w: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F5B03">
        <w:rPr>
          <w:rFonts w:eastAsia="Calibri"/>
          <w:b/>
          <w:color w:val="000000"/>
          <w:sz w:val="24"/>
          <w:szCs w:val="24"/>
          <w:lang w:eastAsia="en-US"/>
        </w:rPr>
        <w:t>Kпгд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 - количество молодежи, вовлеченной в деятельность детско-молодежных общественных объединений в</w:t>
      </w:r>
      <w:r>
        <w:rPr>
          <w:rFonts w:eastAsia="Calibri"/>
          <w:color w:val="000000"/>
          <w:sz w:val="24"/>
          <w:szCs w:val="24"/>
          <w:lang w:eastAsia="en-US"/>
        </w:rPr>
        <w:t xml:space="preserve"> соответствии с натуральным показателем</w:t>
      </w:r>
      <w:r w:rsidRPr="00184253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57E80" w:rsidRDefault="00057E80" w:rsidP="00057E80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Прогнозные значения показателей (индикаторов) муниципальной программы представлены в приложении № 1 к муниципальной программе. </w:t>
      </w:r>
    </w:p>
    <w:p w:rsidR="00B43371" w:rsidRDefault="00B43371" w:rsidP="00057E80">
      <w:pPr>
        <w:ind w:firstLine="709"/>
        <w:rPr>
          <w:b/>
          <w:color w:val="000000"/>
          <w:sz w:val="24"/>
          <w:szCs w:val="24"/>
        </w:rPr>
      </w:pPr>
    </w:p>
    <w:p w:rsidR="00057E80" w:rsidRDefault="00057E80" w:rsidP="00B43371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70C0E">
        <w:rPr>
          <w:b/>
          <w:color w:val="000000"/>
          <w:sz w:val="24"/>
          <w:szCs w:val="24"/>
        </w:rPr>
        <w:t xml:space="preserve">7. </w:t>
      </w:r>
      <w:r w:rsidRPr="00570C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Перечень основных мероприятий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</w:t>
      </w:r>
      <w:r w:rsidRPr="00570C0E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программы, сведения об их взаимосвязи с целью и задачами муниципальной программы, их характеристика</w:t>
      </w:r>
    </w:p>
    <w:p w:rsidR="00057E80" w:rsidRDefault="00057E80" w:rsidP="00057E80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570C0E">
        <w:rPr>
          <w:rFonts w:eastAsia="Calibri"/>
          <w:color w:val="000000"/>
          <w:sz w:val="24"/>
          <w:szCs w:val="24"/>
          <w:lang w:eastAsia="en-US"/>
        </w:rPr>
        <w:t>Для создания условий, направленных на успешную социализацию и эффе</w:t>
      </w:r>
      <w:r>
        <w:rPr>
          <w:rFonts w:eastAsia="Calibri"/>
          <w:color w:val="000000"/>
          <w:sz w:val="24"/>
          <w:szCs w:val="24"/>
          <w:lang w:eastAsia="en-US"/>
        </w:rPr>
        <w:t>ктивную самореализацию молодежи</w:t>
      </w:r>
      <w:r w:rsidRPr="00570C0E">
        <w:rPr>
          <w:rFonts w:eastAsia="Calibri"/>
          <w:color w:val="000000"/>
          <w:sz w:val="24"/>
          <w:szCs w:val="24"/>
          <w:lang w:eastAsia="en-US"/>
        </w:rPr>
        <w:t xml:space="preserve">, развитие потенциала молодежи в интересах социально-экономического развития муниципального образования </w:t>
      </w: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570C0E">
        <w:rPr>
          <w:rFonts w:eastAsia="Calibri"/>
          <w:color w:val="000000"/>
          <w:sz w:val="24"/>
          <w:szCs w:val="24"/>
          <w:lang w:eastAsia="en-US"/>
        </w:rPr>
        <w:t>униципальной программой предусмотрено выполнение основн</w:t>
      </w:r>
      <w:r>
        <w:rPr>
          <w:rFonts w:eastAsia="Calibri"/>
          <w:color w:val="000000"/>
          <w:sz w:val="24"/>
          <w:szCs w:val="24"/>
          <w:lang w:eastAsia="en-US"/>
        </w:rPr>
        <w:t xml:space="preserve">ого мероприятия: организация и проведение мероприятий в сфере молодежной политики. </w:t>
      </w:r>
    </w:p>
    <w:p w:rsidR="00057E80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C5BB5">
        <w:rPr>
          <w:rFonts w:eastAsia="Calibri"/>
          <w:bCs/>
          <w:color w:val="000000"/>
          <w:sz w:val="24"/>
          <w:szCs w:val="24"/>
          <w:lang w:eastAsia="en-US"/>
        </w:rPr>
        <w:t>В рамках основного мероприятия реализуются молодежные мероприятия,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форумы, мероприятия по поддержке добровольческой деятельности; проект «Губернаторский молодежный трудовой отряд», организация летней занятости молодежи; мероприятия, направленные 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>на укрепление авторитета и поддержку института семьи, пропаганду базовых семейных ценностей и здорового образа жизни;</w:t>
      </w:r>
      <w:r w:rsidRPr="00E707DC">
        <w:rPr>
          <w:sz w:val="24"/>
          <w:szCs w:val="24"/>
        </w:rPr>
        <w:t xml:space="preserve"> 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>массовы</w:t>
      </w:r>
      <w:r>
        <w:rPr>
          <w:rFonts w:eastAsia="Calibri"/>
          <w:bCs/>
          <w:color w:val="000000"/>
          <w:sz w:val="24"/>
          <w:szCs w:val="24"/>
          <w:lang w:eastAsia="en-US"/>
        </w:rPr>
        <w:t>е молодежные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 xml:space="preserve"> мероприяти</w:t>
      </w:r>
      <w:r>
        <w:rPr>
          <w:rFonts w:eastAsia="Calibri"/>
          <w:bCs/>
          <w:color w:val="000000"/>
          <w:sz w:val="24"/>
          <w:szCs w:val="24"/>
          <w:lang w:eastAsia="en-US"/>
        </w:rPr>
        <w:t>я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>, приуроченны</w:t>
      </w:r>
      <w:r>
        <w:rPr>
          <w:rFonts w:eastAsia="Calibri"/>
          <w:bCs/>
          <w:color w:val="000000"/>
          <w:sz w:val="24"/>
          <w:szCs w:val="24"/>
          <w:lang w:eastAsia="en-US"/>
        </w:rPr>
        <w:t>е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 xml:space="preserve"> к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памятным датам в истории России, 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>Ленинградской области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, Тихвинского района; </w:t>
      </w:r>
      <w:r w:rsidRPr="00E707DC">
        <w:rPr>
          <w:rFonts w:eastAsia="Calibri"/>
          <w:bCs/>
          <w:color w:val="000000"/>
          <w:sz w:val="24"/>
          <w:szCs w:val="24"/>
          <w:lang w:eastAsia="en-US"/>
        </w:rPr>
        <w:t>мероприятия, способствующие созданию условий для повышения качества гражданско-патриотического воспитания молодежи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, организуется </w:t>
      </w:r>
      <w:r w:rsidRPr="00AE1E77">
        <w:rPr>
          <w:rFonts w:eastAsia="Calibri"/>
          <w:bCs/>
          <w:color w:val="000000"/>
          <w:sz w:val="24"/>
          <w:szCs w:val="24"/>
          <w:lang w:eastAsia="en-US"/>
        </w:rPr>
        <w:t>участие молодежи в мероприятиях различного уровня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. </w:t>
      </w:r>
    </w:p>
    <w:p w:rsidR="00057E80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9E2F2D">
        <w:rPr>
          <w:b/>
          <w:bCs/>
          <w:color w:val="000000"/>
          <w:sz w:val="24"/>
          <w:szCs w:val="24"/>
        </w:rPr>
        <w:t>8. Объем финансовых</w:t>
      </w:r>
      <w:r w:rsidRPr="009E2F2D">
        <w:rPr>
          <w:color w:val="000000"/>
          <w:sz w:val="24"/>
          <w:szCs w:val="24"/>
        </w:rPr>
        <w:t xml:space="preserve"> </w:t>
      </w:r>
      <w:r w:rsidRPr="009E2F2D">
        <w:rPr>
          <w:b/>
          <w:bCs/>
          <w:color w:val="000000"/>
          <w:sz w:val="24"/>
          <w:szCs w:val="24"/>
        </w:rPr>
        <w:t>ресурсов,</w:t>
      </w:r>
      <w:r w:rsidRPr="009E2F2D">
        <w:rPr>
          <w:color w:val="000000"/>
          <w:sz w:val="24"/>
          <w:szCs w:val="24"/>
        </w:rPr>
        <w:t xml:space="preserve"> </w:t>
      </w:r>
      <w:r w:rsidRPr="009E2F2D">
        <w:rPr>
          <w:b/>
          <w:bCs/>
          <w:color w:val="000000"/>
          <w:sz w:val="24"/>
          <w:szCs w:val="24"/>
        </w:rPr>
        <w:t>необходимых для реализации</w:t>
      </w:r>
      <w:r w:rsidRPr="009E2F2D">
        <w:rPr>
          <w:color w:val="000000"/>
          <w:sz w:val="24"/>
          <w:szCs w:val="24"/>
        </w:rPr>
        <w:t xml:space="preserve"> </w:t>
      </w:r>
      <w:r w:rsidRPr="00B43371">
        <w:rPr>
          <w:b/>
          <w:color w:val="000000"/>
          <w:sz w:val="24"/>
          <w:szCs w:val="24"/>
        </w:rPr>
        <w:t>М</w:t>
      </w:r>
      <w:r w:rsidRPr="009E2F2D">
        <w:rPr>
          <w:b/>
          <w:bCs/>
          <w:color w:val="000000"/>
          <w:sz w:val="24"/>
          <w:szCs w:val="24"/>
        </w:rPr>
        <w:t>униципальной</w:t>
      </w:r>
      <w:r w:rsidRPr="009E2F2D">
        <w:rPr>
          <w:color w:val="000000"/>
          <w:sz w:val="24"/>
          <w:szCs w:val="24"/>
        </w:rPr>
        <w:t xml:space="preserve"> </w:t>
      </w:r>
      <w:r w:rsidRPr="009E2F2D">
        <w:rPr>
          <w:b/>
          <w:bCs/>
          <w:color w:val="000000"/>
          <w:sz w:val="24"/>
          <w:szCs w:val="24"/>
        </w:rPr>
        <w:t>программы</w:t>
      </w:r>
    </w:p>
    <w:p w:rsidR="00057E80" w:rsidRPr="009E2F2D" w:rsidRDefault="00057E80" w:rsidP="00057E80">
      <w:pPr>
        <w:ind w:firstLine="709"/>
        <w:jc w:val="center"/>
        <w:rPr>
          <w:color w:val="000000"/>
          <w:sz w:val="24"/>
          <w:szCs w:val="24"/>
        </w:rPr>
      </w:pP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Объем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финансовых ресурсов, необходимых для реализации Муниципальной программы Тихвинского городского поселения «Молодежь Тихвинского городского поселения» составляет: 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>всего за период с 2021 по 2023 годы составляет: 4</w:t>
      </w:r>
      <w:r>
        <w:rPr>
          <w:rFonts w:eastAsia="Calibri"/>
          <w:bCs/>
          <w:color w:val="000000"/>
          <w:sz w:val="24"/>
          <w:szCs w:val="24"/>
          <w:lang w:eastAsia="en-US"/>
        </w:rPr>
        <w:t>5483,9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руб., из них: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Ленинградской области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1206,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0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Тихвинского городского поселения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44277,9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В том числе по годам: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>2021 год – 15</w:t>
      </w:r>
      <w:r>
        <w:rPr>
          <w:rFonts w:eastAsia="Calibri"/>
          <w:bCs/>
          <w:color w:val="000000"/>
          <w:sz w:val="24"/>
          <w:szCs w:val="24"/>
          <w:lang w:eastAsia="en-US"/>
        </w:rPr>
        <w:t>144,5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тыс.руб. из них: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Ленинградской области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402,0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Тихвинского городского поселения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14742,5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2022 год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15169,7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из них: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Ленинградской области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402,0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>- из средств бюджета Тихвинского городского поселения 14</w:t>
      </w:r>
      <w:r>
        <w:rPr>
          <w:rFonts w:eastAsia="Calibri"/>
          <w:bCs/>
          <w:color w:val="000000"/>
          <w:sz w:val="24"/>
          <w:szCs w:val="24"/>
          <w:lang w:eastAsia="en-US"/>
        </w:rPr>
        <w:t>767,7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>2023 год – 1</w:t>
      </w:r>
      <w:r>
        <w:rPr>
          <w:rFonts w:eastAsia="Calibri"/>
          <w:bCs/>
          <w:color w:val="000000"/>
          <w:sz w:val="24"/>
          <w:szCs w:val="24"/>
          <w:lang w:eastAsia="en-US"/>
        </w:rPr>
        <w:t>5169,7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из них: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- из средств бюджета Ленинградской области – </w:t>
      </w:r>
      <w:r>
        <w:rPr>
          <w:rFonts w:eastAsia="Calibri"/>
          <w:bCs/>
          <w:color w:val="000000"/>
          <w:sz w:val="24"/>
          <w:szCs w:val="24"/>
          <w:lang w:eastAsia="en-US"/>
        </w:rPr>
        <w:t>402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,0 тыс. руб. </w:t>
      </w:r>
    </w:p>
    <w:p w:rsidR="00057E80" w:rsidRPr="009E2F2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9E2F2D">
        <w:rPr>
          <w:rFonts w:eastAsia="Calibri"/>
          <w:bCs/>
          <w:color w:val="000000"/>
          <w:sz w:val="24"/>
          <w:szCs w:val="24"/>
          <w:lang w:eastAsia="en-US"/>
        </w:rPr>
        <w:t>- из средств бюджета Тихвинского городского поселения – 14</w:t>
      </w:r>
      <w:r>
        <w:rPr>
          <w:rFonts w:eastAsia="Calibri"/>
          <w:bCs/>
          <w:color w:val="000000"/>
          <w:sz w:val="24"/>
          <w:szCs w:val="24"/>
          <w:lang w:eastAsia="en-US"/>
        </w:rPr>
        <w:t>767,7</w:t>
      </w:r>
      <w:r w:rsidRPr="009E2F2D">
        <w:rPr>
          <w:rFonts w:eastAsia="Calibri"/>
          <w:bCs/>
          <w:color w:val="000000"/>
          <w:sz w:val="24"/>
          <w:szCs w:val="24"/>
          <w:lang w:eastAsia="en-US"/>
        </w:rPr>
        <w:t xml:space="preserve"> тыс. руб. </w:t>
      </w:r>
      <w:r w:rsidRPr="009E2F2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p w:rsidR="00057E80" w:rsidRPr="007773B5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Default="00057E80" w:rsidP="00590545">
      <w:pPr>
        <w:ind w:right="-142"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35EDD">
        <w:rPr>
          <w:rFonts w:eastAsia="Calibri"/>
          <w:b/>
          <w:bCs/>
          <w:color w:val="000000"/>
          <w:sz w:val="24"/>
          <w:szCs w:val="24"/>
          <w:lang w:eastAsia="en-US"/>
        </w:rPr>
        <w:t>9. Методика оценки эффективности реализации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М</w:t>
      </w:r>
      <w:r w:rsidRPr="00835EDD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</w:t>
      </w:r>
    </w:p>
    <w:p w:rsidR="00057E80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57E80" w:rsidRPr="005F0EFF" w:rsidRDefault="00057E80" w:rsidP="00057E80">
      <w:pPr>
        <w:ind w:firstLine="709"/>
        <w:rPr>
          <w:color w:val="000000"/>
          <w:sz w:val="24"/>
          <w:szCs w:val="24"/>
        </w:rPr>
      </w:pPr>
      <w:r w:rsidRPr="00835EDD"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835EDD">
        <w:rPr>
          <w:rFonts w:eastAsia="Calibri"/>
          <w:bCs/>
          <w:color w:val="000000"/>
          <w:sz w:val="24"/>
          <w:szCs w:val="24"/>
          <w:lang w:eastAsia="en-US"/>
        </w:rPr>
        <w:t xml:space="preserve">униципальной программы планируется доведение значений показателей эффективности до уровня, свидетельствующего о достижении существенных улучшений в сфере молодежной политики. 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</w:t>
      </w:r>
      <w:r w:rsidRPr="005F0EFF">
        <w:rPr>
          <w:b/>
          <w:bCs/>
          <w:color w:val="000000"/>
          <w:sz w:val="24"/>
          <w:szCs w:val="24"/>
        </w:rPr>
        <w:t>с пунктом 5.10</w:t>
      </w:r>
      <w:r w:rsidRPr="005F0EFF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12 января 2021 года № 01-7-а. </w:t>
      </w:r>
    </w:p>
    <w:p w:rsidR="00057E80" w:rsidRPr="00835ED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35EDD">
        <w:rPr>
          <w:rFonts w:eastAsia="Calibri"/>
          <w:bCs/>
          <w:color w:val="000000"/>
          <w:sz w:val="24"/>
          <w:szCs w:val="24"/>
          <w:lang w:eastAsia="en-US"/>
        </w:rPr>
        <w:t xml:space="preserve">Оценка эффективности реализации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835EDD">
        <w:rPr>
          <w:rFonts w:eastAsia="Calibri"/>
          <w:bCs/>
          <w:color w:val="000000"/>
          <w:sz w:val="24"/>
          <w:szCs w:val="24"/>
          <w:lang w:eastAsia="en-US"/>
        </w:rPr>
        <w:t>униципальной программы проводится ответственным исполнителем на основе анализа:</w:t>
      </w:r>
    </w:p>
    <w:p w:rsidR="00057E80" w:rsidRPr="00835ED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35EDD">
        <w:rPr>
          <w:rFonts w:eastAsia="Calibri"/>
          <w:bCs/>
          <w:color w:val="000000"/>
          <w:sz w:val="24"/>
          <w:szCs w:val="24"/>
          <w:lang w:eastAsia="en-US"/>
        </w:rPr>
        <w:t>степени до</w:t>
      </w:r>
      <w:r>
        <w:rPr>
          <w:rFonts w:eastAsia="Calibri"/>
          <w:bCs/>
          <w:color w:val="000000"/>
          <w:sz w:val="24"/>
          <w:szCs w:val="24"/>
          <w:lang w:eastAsia="en-US"/>
        </w:rPr>
        <w:t>стижения целей и решения задач м</w:t>
      </w:r>
      <w:r w:rsidRPr="00835EDD">
        <w:rPr>
          <w:rFonts w:eastAsia="Calibri"/>
          <w:bCs/>
          <w:color w:val="000000"/>
          <w:sz w:val="24"/>
          <w:szCs w:val="24"/>
          <w:lang w:eastAsia="en-US"/>
        </w:rPr>
        <w:t>униципальной программы путем сопоставления фактически достигнутых значений индикаторов Прог</w:t>
      </w:r>
      <w:r>
        <w:rPr>
          <w:rFonts w:eastAsia="Calibri"/>
          <w:bCs/>
          <w:color w:val="000000"/>
          <w:sz w:val="24"/>
          <w:szCs w:val="24"/>
          <w:lang w:eastAsia="en-US"/>
        </w:rPr>
        <w:t>раммы и их прогнозных значений</w:t>
      </w:r>
      <w:r w:rsidRPr="001D2C93">
        <w:rPr>
          <w:rFonts w:eastAsia="Calibri"/>
          <w:bCs/>
          <w:color w:val="000000"/>
          <w:sz w:val="24"/>
          <w:szCs w:val="24"/>
          <w:lang w:eastAsia="en-US"/>
        </w:rPr>
        <w:t xml:space="preserve">, в соответствии с </w:t>
      </w:r>
      <w:r w:rsidRPr="001D2C93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приложением №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1D2C93">
        <w:rPr>
          <w:rFonts w:eastAsia="Calibri"/>
          <w:b/>
          <w:bCs/>
          <w:color w:val="000000"/>
          <w:sz w:val="24"/>
          <w:szCs w:val="24"/>
          <w:lang w:eastAsia="en-US"/>
        </w:rPr>
        <w:t>1 к Муниципальной программе</w:t>
      </w:r>
      <w:r w:rsidR="00B43371">
        <w:rPr>
          <w:rFonts w:eastAsia="Calibri"/>
          <w:b/>
          <w:bCs/>
          <w:color w:val="000000"/>
          <w:sz w:val="24"/>
          <w:szCs w:val="24"/>
          <w:lang w:eastAsia="en-US"/>
        </w:rPr>
        <w:t>;</w:t>
      </w:r>
    </w:p>
    <w:p w:rsidR="00057E80" w:rsidRPr="00835EDD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835EDD">
        <w:rPr>
          <w:rFonts w:eastAsia="Calibri"/>
          <w:bCs/>
          <w:color w:val="000000"/>
          <w:sz w:val="24"/>
          <w:szCs w:val="24"/>
          <w:lang w:eastAsia="en-US"/>
        </w:rPr>
        <w:t>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057E80" w:rsidRPr="00E707DC" w:rsidRDefault="00057E80" w:rsidP="00057E80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Pr="006D4CB7" w:rsidRDefault="00057E80" w:rsidP="00057E80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10. 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План реализации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</w:t>
      </w:r>
      <w:r w:rsidRPr="006D4CB7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</w:t>
      </w:r>
    </w:p>
    <w:p w:rsidR="00057E80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057E80" w:rsidRPr="00184253" w:rsidRDefault="00057E80" w:rsidP="00057E80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План реализации </w:t>
      </w: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184253">
        <w:rPr>
          <w:rFonts w:eastAsia="Calibri"/>
          <w:color w:val="000000"/>
          <w:sz w:val="24"/>
          <w:szCs w:val="24"/>
          <w:lang w:eastAsia="en-US"/>
        </w:rPr>
        <w:t xml:space="preserve">униципальной программы изложен в 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приложении №2 </w:t>
      </w:r>
      <w:r w:rsidRPr="00FF5B03">
        <w:rPr>
          <w:rFonts w:eastAsia="Calibri"/>
          <w:b/>
          <w:color w:val="000000"/>
          <w:sz w:val="24"/>
          <w:szCs w:val="24"/>
          <w:lang w:eastAsia="en-US"/>
        </w:rPr>
        <w:t xml:space="preserve">к </w:t>
      </w:r>
      <w:r>
        <w:rPr>
          <w:rFonts w:eastAsia="Calibri"/>
          <w:b/>
          <w:color w:val="000000"/>
          <w:sz w:val="24"/>
          <w:szCs w:val="24"/>
          <w:lang w:eastAsia="en-US"/>
        </w:rPr>
        <w:t>М</w:t>
      </w:r>
      <w:r w:rsidRPr="00FF5B03">
        <w:rPr>
          <w:rFonts w:eastAsia="Calibri"/>
          <w:b/>
          <w:color w:val="000000"/>
          <w:sz w:val="24"/>
          <w:szCs w:val="24"/>
          <w:lang w:eastAsia="en-US"/>
        </w:rPr>
        <w:t>униципальной программе</w:t>
      </w:r>
      <w:r w:rsidRPr="00184253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57E80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B43371" w:rsidRDefault="00B43371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  <w:sectPr w:rsidR="00B43371" w:rsidSect="00590545">
          <w:pgSz w:w="11907" w:h="16840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</w:p>
    <w:p w:rsidR="00057E80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57E80" w:rsidRPr="001D2C93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  <w:r w:rsidRPr="001D2C93">
        <w:rPr>
          <w:rFonts w:eastAsia="Calibri"/>
          <w:bCs/>
          <w:color w:val="000000"/>
          <w:sz w:val="24"/>
          <w:szCs w:val="24"/>
          <w:lang w:eastAsia="en-US"/>
        </w:rPr>
        <w:t xml:space="preserve">Приложение №1 </w:t>
      </w:r>
    </w:p>
    <w:p w:rsidR="00057E80" w:rsidRPr="001D2C93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  <w:r w:rsidRPr="001D2C93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057E80" w:rsidRPr="001D2C93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  <w:r w:rsidRPr="001D2C93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057E80" w:rsidRPr="001D2C93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  <w:r w:rsidRPr="001D2C93">
        <w:rPr>
          <w:rFonts w:eastAsia="Calibri"/>
          <w:bCs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057E80" w:rsidRPr="001D2C93" w:rsidRDefault="00057E80" w:rsidP="00057E80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  <w:r w:rsidRPr="001D2C93">
        <w:rPr>
          <w:rFonts w:eastAsia="Calibri"/>
          <w:bCs/>
          <w:color w:val="000000"/>
          <w:sz w:val="24"/>
          <w:szCs w:val="24"/>
          <w:lang w:eastAsia="en-US"/>
        </w:rPr>
        <w:t>поселения»</w:t>
      </w:r>
    </w:p>
    <w:p w:rsidR="00057E80" w:rsidRDefault="00057E80" w:rsidP="00057E80">
      <w:pPr>
        <w:rPr>
          <w:sz w:val="22"/>
          <w:szCs w:val="22"/>
        </w:rPr>
      </w:pPr>
    </w:p>
    <w:p w:rsidR="00057E80" w:rsidRDefault="00057E80" w:rsidP="00057E80">
      <w:pPr>
        <w:jc w:val="center"/>
        <w:rPr>
          <w:sz w:val="22"/>
          <w:szCs w:val="22"/>
        </w:rPr>
      </w:pPr>
    </w:p>
    <w:p w:rsidR="00057E80" w:rsidRDefault="00057E80" w:rsidP="00057E80">
      <w:pPr>
        <w:jc w:val="center"/>
        <w:rPr>
          <w:b/>
          <w:bCs/>
          <w:szCs w:val="28"/>
        </w:rPr>
      </w:pPr>
    </w:p>
    <w:p w:rsidR="00057E80" w:rsidRPr="00B43371" w:rsidRDefault="00057E80" w:rsidP="00057E80">
      <w:pPr>
        <w:jc w:val="center"/>
        <w:rPr>
          <w:b/>
          <w:bCs/>
          <w:sz w:val="24"/>
          <w:szCs w:val="28"/>
        </w:rPr>
      </w:pPr>
      <w:r w:rsidRPr="00B43371">
        <w:rPr>
          <w:b/>
          <w:bCs/>
          <w:sz w:val="24"/>
          <w:szCs w:val="28"/>
        </w:rPr>
        <w:t xml:space="preserve">ПРОГНОЗНЫЕ ЗНАЧЕНИЯ </w:t>
      </w:r>
    </w:p>
    <w:p w:rsidR="00057E80" w:rsidRPr="00B43371" w:rsidRDefault="00057E80" w:rsidP="00057E80">
      <w:pPr>
        <w:jc w:val="center"/>
        <w:rPr>
          <w:b/>
          <w:bCs/>
          <w:sz w:val="24"/>
          <w:szCs w:val="28"/>
        </w:rPr>
      </w:pPr>
      <w:r w:rsidRPr="00B43371">
        <w:rPr>
          <w:b/>
          <w:bCs/>
          <w:sz w:val="24"/>
          <w:szCs w:val="28"/>
        </w:rPr>
        <w:t xml:space="preserve">показателей реализации муниципальной программы </w:t>
      </w:r>
    </w:p>
    <w:p w:rsidR="00057E80" w:rsidRPr="00B43371" w:rsidRDefault="00057E80" w:rsidP="00057E80">
      <w:pPr>
        <w:jc w:val="center"/>
        <w:rPr>
          <w:b/>
          <w:bCs/>
          <w:sz w:val="24"/>
          <w:szCs w:val="28"/>
        </w:rPr>
      </w:pPr>
      <w:r w:rsidRPr="00B43371">
        <w:rPr>
          <w:b/>
          <w:bCs/>
          <w:sz w:val="24"/>
          <w:szCs w:val="28"/>
        </w:rPr>
        <w:t xml:space="preserve">Тихвинского городского поселения </w:t>
      </w:r>
    </w:p>
    <w:p w:rsidR="00057E80" w:rsidRPr="00B43371" w:rsidRDefault="00057E80" w:rsidP="00057E80">
      <w:pPr>
        <w:jc w:val="center"/>
        <w:rPr>
          <w:sz w:val="24"/>
          <w:szCs w:val="28"/>
        </w:rPr>
      </w:pPr>
      <w:r w:rsidRPr="00B43371">
        <w:rPr>
          <w:b/>
          <w:bCs/>
          <w:sz w:val="24"/>
          <w:szCs w:val="28"/>
        </w:rPr>
        <w:t>«Молодежь Тихвинского городского поселения»</w:t>
      </w:r>
      <w:r w:rsidRPr="00B43371">
        <w:rPr>
          <w:sz w:val="24"/>
          <w:szCs w:val="28"/>
        </w:rPr>
        <w:t xml:space="preserve"> </w:t>
      </w:r>
    </w:p>
    <w:p w:rsidR="00057E80" w:rsidRDefault="00057E80" w:rsidP="00057E80">
      <w:pPr>
        <w:jc w:val="center"/>
        <w:rPr>
          <w:sz w:val="22"/>
          <w:szCs w:val="22"/>
        </w:rPr>
      </w:pPr>
    </w:p>
    <w:tbl>
      <w:tblPr>
        <w:tblW w:w="9497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398"/>
        <w:gridCol w:w="1276"/>
        <w:gridCol w:w="992"/>
        <w:gridCol w:w="1134"/>
        <w:gridCol w:w="992"/>
      </w:tblGrid>
      <w:tr w:rsidR="00057E80" w:rsidRPr="00590545" w:rsidTr="00057E80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№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п/п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 xml:space="preserve">  </w:t>
            </w:r>
          </w:p>
        </w:tc>
        <w:tc>
          <w:tcPr>
            <w:tcW w:w="4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Наименование показателя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Натуральный показатель (чел.)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 xml:space="preserve">Прогнозное значение 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показателя (</w:t>
            </w:r>
            <w:r w:rsidRPr="00590545">
              <w:rPr>
                <w:b/>
                <w:sz w:val="24"/>
                <w:szCs w:val="22"/>
                <w:lang w:val="en-US"/>
              </w:rPr>
              <w:t>%</w:t>
            </w:r>
            <w:r w:rsidRPr="00590545">
              <w:rPr>
                <w:b/>
                <w:sz w:val="24"/>
                <w:szCs w:val="22"/>
              </w:rPr>
              <w:t>)</w:t>
            </w:r>
          </w:p>
        </w:tc>
      </w:tr>
      <w:tr w:rsidR="00057E80" w:rsidRPr="00590545" w:rsidTr="00057E80">
        <w:tc>
          <w:tcPr>
            <w:tcW w:w="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3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2022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 xml:space="preserve">2023 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год</w:t>
            </w:r>
          </w:p>
        </w:tc>
      </w:tr>
      <w:tr w:rsidR="00057E80" w:rsidRPr="00590545" w:rsidTr="00057E80">
        <w:tc>
          <w:tcPr>
            <w:tcW w:w="94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 xml:space="preserve">1. Основное мероприятие: Организация и проведение мероприятий </w:t>
            </w:r>
          </w:p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в сфере молодежной политики</w:t>
            </w:r>
          </w:p>
        </w:tc>
      </w:tr>
      <w:tr w:rsidR="00057E80" w:rsidRPr="00590545" w:rsidTr="00057E8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1.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Доля молодежи, участвующей в мероприятиях по основным направлениям молодёжной политики Муниципальной программы, в сравнении с натуральным показателем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6090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103,0</w:t>
            </w:r>
          </w:p>
        </w:tc>
      </w:tr>
      <w:tr w:rsidR="00057E80" w:rsidRPr="00590545" w:rsidTr="00057E8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2.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bCs/>
                <w:sz w:val="24"/>
                <w:szCs w:val="22"/>
              </w:rPr>
              <w:t xml:space="preserve">Доля молодежи, охваченной организованными формами отдыха, оздоровления и занятости,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100,0</w:t>
            </w:r>
          </w:p>
        </w:tc>
      </w:tr>
      <w:tr w:rsidR="00057E80" w:rsidRPr="00590545" w:rsidTr="00057E8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b/>
                <w:sz w:val="24"/>
                <w:szCs w:val="22"/>
              </w:rPr>
            </w:pPr>
            <w:r w:rsidRPr="00590545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bCs/>
                <w:sz w:val="24"/>
                <w:szCs w:val="22"/>
              </w:rPr>
              <w:t xml:space="preserve">Доля молодежи, вовлеченной в деятельность детско-молодежных общественных объединений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590545" w:rsidRDefault="00057E80" w:rsidP="00057E80">
            <w:pPr>
              <w:jc w:val="center"/>
              <w:rPr>
                <w:sz w:val="24"/>
                <w:szCs w:val="22"/>
              </w:rPr>
            </w:pPr>
            <w:r w:rsidRPr="00590545">
              <w:rPr>
                <w:sz w:val="24"/>
                <w:szCs w:val="22"/>
              </w:rPr>
              <w:t>103,0</w:t>
            </w:r>
          </w:p>
        </w:tc>
      </w:tr>
    </w:tbl>
    <w:p w:rsidR="00057E80" w:rsidRDefault="00057E80" w:rsidP="00057E80">
      <w:pPr>
        <w:jc w:val="center"/>
        <w:rPr>
          <w:sz w:val="22"/>
          <w:szCs w:val="22"/>
        </w:rPr>
      </w:pPr>
    </w:p>
    <w:p w:rsidR="00057E80" w:rsidRDefault="00057E80" w:rsidP="00057E80">
      <w:pPr>
        <w:jc w:val="center"/>
        <w:rPr>
          <w:sz w:val="22"/>
          <w:szCs w:val="22"/>
        </w:rPr>
      </w:pPr>
    </w:p>
    <w:p w:rsidR="00057E80" w:rsidRDefault="00057E80" w:rsidP="00057E80">
      <w:pPr>
        <w:jc w:val="center"/>
        <w:rPr>
          <w:sz w:val="22"/>
          <w:szCs w:val="22"/>
        </w:rPr>
        <w:sectPr w:rsidR="00057E80" w:rsidSect="00057E80"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057E80" w:rsidRPr="00FE4152" w:rsidRDefault="00057E80" w:rsidP="00057E80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№ 2</w:t>
      </w: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 к муниципальной программе </w:t>
      </w:r>
    </w:p>
    <w:p w:rsidR="00057E80" w:rsidRPr="00FE4152" w:rsidRDefault="00057E80" w:rsidP="00057E80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057E80" w:rsidRPr="00FE4152" w:rsidRDefault="00057E80" w:rsidP="00057E80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057E80" w:rsidRPr="00FE4152" w:rsidRDefault="00057E80" w:rsidP="00057E80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>поселения»</w:t>
      </w:r>
    </w:p>
    <w:p w:rsidR="00057E80" w:rsidRPr="00FE4152" w:rsidRDefault="00057E80" w:rsidP="00057E80">
      <w:pPr>
        <w:spacing w:after="160" w:line="259" w:lineRule="auto"/>
        <w:jc w:val="center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057E80" w:rsidRPr="00B43371" w:rsidRDefault="00057E80" w:rsidP="00057E80">
      <w:pPr>
        <w:jc w:val="center"/>
        <w:rPr>
          <w:rFonts w:eastAsia="Calibri"/>
          <w:b/>
          <w:sz w:val="24"/>
        </w:rPr>
      </w:pPr>
      <w:r w:rsidRPr="00B43371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057E80" w:rsidRPr="00B43371" w:rsidRDefault="00057E80" w:rsidP="00057E80">
      <w:pPr>
        <w:jc w:val="center"/>
        <w:rPr>
          <w:rFonts w:eastAsia="Calibri"/>
          <w:b/>
          <w:sz w:val="24"/>
        </w:rPr>
      </w:pPr>
      <w:r w:rsidRPr="00B43371">
        <w:rPr>
          <w:rFonts w:eastAsia="Calibri"/>
          <w:b/>
          <w:sz w:val="24"/>
        </w:rPr>
        <w:t>«Молодежь Тихвинского городского поселения»</w:t>
      </w:r>
    </w:p>
    <w:p w:rsidR="00057E80" w:rsidRDefault="00057E80" w:rsidP="00057E80">
      <w:pPr>
        <w:rPr>
          <w:rFonts w:eastAsia="Calibri"/>
          <w:b/>
        </w:rPr>
      </w:pPr>
    </w:p>
    <w:tbl>
      <w:tblPr>
        <w:tblW w:w="148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46"/>
        <w:gridCol w:w="3118"/>
        <w:gridCol w:w="1559"/>
        <w:gridCol w:w="992"/>
        <w:gridCol w:w="1417"/>
        <w:gridCol w:w="1276"/>
        <w:gridCol w:w="1134"/>
        <w:gridCol w:w="992"/>
      </w:tblGrid>
      <w:tr w:rsidR="00057E80" w:rsidRPr="00D1443E" w:rsidTr="00057E80">
        <w:tc>
          <w:tcPr>
            <w:tcW w:w="4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подпрограммы, </w:t>
            </w:r>
            <w:r w:rsidRPr="00306169">
              <w:rPr>
                <w:b/>
                <w:bCs/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мероприятия </w:t>
            </w:r>
          </w:p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Pr="00306169" w:rsidRDefault="00057E80" w:rsidP="00057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</w:p>
          <w:p w:rsidR="00057E80" w:rsidRPr="00306169" w:rsidRDefault="00057E80" w:rsidP="00057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исполнитель соисполнител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306169">
              <w:rPr>
                <w:b/>
                <w:bCs/>
                <w:color w:val="000000"/>
                <w:sz w:val="18"/>
                <w:szCs w:val="18"/>
              </w:rPr>
              <w:t>,</w:t>
            </w:r>
          </w:p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Pr="00306169" w:rsidRDefault="00057E80" w:rsidP="00057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57E80" w:rsidRPr="005A3E82" w:rsidRDefault="00057E80" w:rsidP="00057E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3E82">
              <w:rPr>
                <w:b/>
                <w:color w:val="000000"/>
                <w:sz w:val="18"/>
                <w:szCs w:val="18"/>
              </w:rPr>
              <w:t xml:space="preserve">Планируемые объемы финансирования, тыс. руб. </w:t>
            </w:r>
          </w:p>
        </w:tc>
      </w:tr>
      <w:tr w:rsidR="00057E80" w:rsidRPr="00D1443E" w:rsidTr="00057E80">
        <w:trPr>
          <w:trHeight w:val="609"/>
        </w:trPr>
        <w:tc>
          <w:tcPr>
            <w:tcW w:w="4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306169" w:rsidRDefault="00057E80" w:rsidP="00057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Федеральный</w:t>
            </w: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Pr="00306169" w:rsidRDefault="00057E80" w:rsidP="00057E80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Местный</w:t>
            </w: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80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3E82">
              <w:rPr>
                <w:b/>
                <w:color w:val="000000"/>
                <w:sz w:val="18"/>
                <w:szCs w:val="18"/>
              </w:rPr>
              <w:t xml:space="preserve">Прочие источники </w:t>
            </w:r>
          </w:p>
        </w:tc>
      </w:tr>
      <w:tr w:rsidR="00057E80" w:rsidRPr="00D1443E" w:rsidTr="00057E80">
        <w:tc>
          <w:tcPr>
            <w:tcW w:w="434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14834" w:type="dxa"/>
            <w:gridSpan w:val="8"/>
          </w:tcPr>
          <w:p w:rsidR="00057E80" w:rsidRDefault="00057E80" w:rsidP="00057E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57E80" w:rsidRDefault="00057E80" w:rsidP="00057E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43E">
              <w:rPr>
                <w:rFonts w:eastAsia="Calibri"/>
                <w:b/>
                <w:sz w:val="24"/>
                <w:szCs w:val="24"/>
              </w:rPr>
              <w:t>Основное мероприятие 1. Организация и проведение мероприятий в сфере молодежной политики</w:t>
            </w:r>
          </w:p>
          <w:p w:rsidR="00057E80" w:rsidRDefault="00057E80" w:rsidP="00057E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057E80" w:rsidRPr="006B1C1D" w:rsidRDefault="00057E80" w:rsidP="00057E80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1.1. Организация досуга детей, подростков и молодежи</w:t>
            </w:r>
          </w:p>
          <w:p w:rsidR="00057E80" w:rsidRDefault="00057E80" w:rsidP="00057E80">
            <w:pPr>
              <w:rPr>
                <w:sz w:val="24"/>
                <w:szCs w:val="24"/>
              </w:rPr>
            </w:pPr>
          </w:p>
          <w:p w:rsidR="00057E80" w:rsidRPr="006B1C1D" w:rsidRDefault="00057E80" w:rsidP="00057E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57E80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Ответственный исполнитель - </w:t>
            </w:r>
            <w:r w:rsidRPr="00D1443E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- </w:t>
            </w:r>
            <w:r w:rsidRPr="00D1443E">
              <w:rPr>
                <w:rFonts w:eastAsia="Calibri"/>
                <w:sz w:val="22"/>
                <w:szCs w:val="22"/>
              </w:rPr>
              <w:t xml:space="preserve">МУ «МСЦ» 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CB4AED" w:rsidRDefault="00057E80" w:rsidP="00057E80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Pr="00CB4AED" w:rsidRDefault="00057E80" w:rsidP="00057E80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rPr>
          <w:trHeight w:val="193"/>
        </w:trPr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Pr="00CB4AED" w:rsidRDefault="00057E80" w:rsidP="00057E80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CB4AED" w:rsidRDefault="00057E80" w:rsidP="00057E80">
            <w:pPr>
              <w:rPr>
                <w:b/>
                <w:sz w:val="22"/>
                <w:szCs w:val="22"/>
              </w:rPr>
            </w:pPr>
            <w:r w:rsidRPr="00CB4AED">
              <w:rPr>
                <w:b/>
                <w:sz w:val="22"/>
                <w:szCs w:val="22"/>
              </w:rPr>
              <w:t>32829,3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32829,3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057E80" w:rsidRPr="006B1C1D" w:rsidRDefault="00057E80" w:rsidP="00057E80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 xml:space="preserve">1.2. Организация и проведение молодежных форумов и молодежных массовых мероприятий </w:t>
            </w:r>
          </w:p>
          <w:p w:rsidR="00057E80" w:rsidRDefault="00057E80" w:rsidP="00057E80">
            <w:pPr>
              <w:rPr>
                <w:sz w:val="24"/>
                <w:szCs w:val="24"/>
              </w:rPr>
            </w:pPr>
          </w:p>
          <w:p w:rsidR="00057E80" w:rsidRPr="006B1C1D" w:rsidRDefault="00057E80" w:rsidP="00057E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57E80" w:rsidRPr="009669E8" w:rsidRDefault="00057E80" w:rsidP="00057E80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057E80" w:rsidRPr="006B1C1D" w:rsidRDefault="00057E80" w:rsidP="00057E80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6B1C1D">
              <w:rPr>
                <w:sz w:val="24"/>
                <w:szCs w:val="24"/>
              </w:rPr>
              <w:t xml:space="preserve">. Реализация комплекса мер по гражданско-патриотическому и духовно-нравственному воспитанию молодежи </w:t>
            </w:r>
          </w:p>
          <w:p w:rsidR="00057E80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  <w:p w:rsidR="00057E80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057E80" w:rsidRPr="009669E8" w:rsidRDefault="00057E80" w:rsidP="00057E80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rPr>
          <w:trHeight w:val="274"/>
        </w:trPr>
        <w:tc>
          <w:tcPr>
            <w:tcW w:w="4346" w:type="dxa"/>
            <w:vMerge w:val="restart"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B1C1D">
              <w:rPr>
                <w:sz w:val="24"/>
                <w:szCs w:val="24"/>
              </w:rPr>
              <w:t>. Реализация комплекса мер по сохранению исторической памяти</w:t>
            </w:r>
          </w:p>
        </w:tc>
        <w:tc>
          <w:tcPr>
            <w:tcW w:w="3118" w:type="dxa"/>
            <w:vMerge w:val="restart"/>
          </w:tcPr>
          <w:p w:rsidR="00057E80" w:rsidRPr="009669E8" w:rsidRDefault="00057E80" w:rsidP="00057E80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</w:t>
            </w:r>
            <w:r w:rsidRPr="009669E8">
              <w:rPr>
                <w:rFonts w:eastAsia="Calibri"/>
                <w:sz w:val="22"/>
                <w:szCs w:val="22"/>
              </w:rPr>
              <w:lastRenderedPageBreak/>
              <w:t xml:space="preserve">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rPr>
          <w:trHeight w:val="291"/>
        </w:trPr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rPr>
          <w:trHeight w:val="324"/>
        </w:trPr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213,3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196,2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17,1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057E80" w:rsidRPr="006B1C1D" w:rsidRDefault="00057E80" w:rsidP="00057E80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6B1C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Организация летней оздоровительной кампании и временной трудовой занятости подростков и молодежи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057E80" w:rsidRPr="009669E8" w:rsidRDefault="00057E80" w:rsidP="00057E80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  <w:r>
              <w:rPr>
                <w:rFonts w:eastAsia="Calibri"/>
                <w:sz w:val="22"/>
                <w:szCs w:val="22"/>
              </w:rPr>
              <w:t xml:space="preserve">,   </w:t>
            </w:r>
            <w:r w:rsidRPr="00D1443E">
              <w:rPr>
                <w:rFonts w:eastAsia="Calibri"/>
                <w:sz w:val="22"/>
                <w:szCs w:val="22"/>
              </w:rPr>
              <w:t xml:space="preserve">МУ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D1443E">
              <w:rPr>
                <w:rFonts w:eastAsia="Calibri"/>
                <w:sz w:val="22"/>
                <w:szCs w:val="22"/>
              </w:rPr>
              <w:t xml:space="preserve">ТГФК «Кировец» 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rPr>
          <w:trHeight w:val="857"/>
        </w:trPr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8436,3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8436,3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3118" w:type="dxa"/>
            <w:vMerge w:val="restart"/>
          </w:tcPr>
          <w:p w:rsidR="00057E80" w:rsidRDefault="00057E80" w:rsidP="00057E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Ответственный исполнитель - </w:t>
            </w:r>
            <w:r w:rsidRPr="00D1443E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057E80" w:rsidRPr="00D1443E" w:rsidRDefault="00057E80" w:rsidP="00057E8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- </w:t>
            </w:r>
            <w:r w:rsidRPr="00D1443E">
              <w:rPr>
                <w:rFonts w:eastAsia="Calibri"/>
                <w:sz w:val="22"/>
                <w:szCs w:val="22"/>
              </w:rPr>
              <w:t>МУ «МСЦ»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1086,7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750,1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1111,9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E2CDF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DE2CDF"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775,3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1111,9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E2CDF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DE2CDF"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775,3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057E80" w:rsidRPr="00D1443E" w:rsidRDefault="00057E80" w:rsidP="00057E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E2CDF">
              <w:rPr>
                <w:rFonts w:eastAsia="Calibri"/>
                <w:b/>
                <w:sz w:val="22"/>
                <w:szCs w:val="22"/>
              </w:rPr>
              <w:t>3310,5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1009,8</w:t>
            </w:r>
          </w:p>
        </w:tc>
        <w:tc>
          <w:tcPr>
            <w:tcW w:w="1134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2300,7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 w:val="restart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 по основному мероприятию 1.</w:t>
            </w: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15144,5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0B3097">
              <w:rPr>
                <w:rFonts w:eastAsia="Calibri"/>
                <w:sz w:val="22"/>
                <w:szCs w:val="22"/>
              </w:rPr>
              <w:t>14742,5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45483,9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1206,0</w:t>
            </w:r>
          </w:p>
        </w:tc>
        <w:tc>
          <w:tcPr>
            <w:tcW w:w="1134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44277,9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 w:val="restart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15144,5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0B3097">
              <w:rPr>
                <w:rFonts w:eastAsia="Calibri"/>
                <w:sz w:val="22"/>
                <w:szCs w:val="22"/>
              </w:rPr>
              <w:t>14742,5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057E80" w:rsidRDefault="00057E80" w:rsidP="00057E80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057E80" w:rsidRPr="00A73011" w:rsidRDefault="00057E80" w:rsidP="00057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057E80" w:rsidRPr="00D1443E" w:rsidTr="00057E80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45483,9</w:t>
            </w:r>
          </w:p>
        </w:tc>
        <w:tc>
          <w:tcPr>
            <w:tcW w:w="1417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1206,0</w:t>
            </w:r>
          </w:p>
        </w:tc>
        <w:tc>
          <w:tcPr>
            <w:tcW w:w="1134" w:type="dxa"/>
          </w:tcPr>
          <w:p w:rsidR="00057E80" w:rsidRPr="000B3097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44277,9</w:t>
            </w:r>
          </w:p>
        </w:tc>
        <w:tc>
          <w:tcPr>
            <w:tcW w:w="992" w:type="dxa"/>
          </w:tcPr>
          <w:p w:rsidR="00057E80" w:rsidRPr="00D1443E" w:rsidRDefault="00057E80" w:rsidP="00057E8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:rsidR="00057E80" w:rsidRPr="00B43371" w:rsidRDefault="00057E80" w:rsidP="00B43371">
      <w:pPr>
        <w:jc w:val="center"/>
        <w:rPr>
          <w:rFonts w:eastAsia="Calibri"/>
          <w:b/>
          <w:sz w:val="24"/>
        </w:rPr>
      </w:pPr>
      <w:r w:rsidRPr="00B43371">
        <w:rPr>
          <w:rFonts w:eastAsia="Calibri"/>
          <w:b/>
          <w:sz w:val="24"/>
        </w:rPr>
        <w:t>___________</w:t>
      </w:r>
    </w:p>
    <w:p w:rsidR="00057E80" w:rsidRPr="00B43371" w:rsidRDefault="00057E80" w:rsidP="00B43371">
      <w:pPr>
        <w:jc w:val="center"/>
        <w:rPr>
          <w:rFonts w:eastAsia="Calibri"/>
          <w:sz w:val="24"/>
        </w:rPr>
      </w:pPr>
    </w:p>
    <w:p w:rsidR="00057E80" w:rsidRPr="00B43371" w:rsidRDefault="00057E80" w:rsidP="00B43371">
      <w:pPr>
        <w:jc w:val="center"/>
        <w:rPr>
          <w:rFonts w:eastAsia="Calibri"/>
          <w:sz w:val="24"/>
        </w:rPr>
      </w:pPr>
    </w:p>
    <w:p w:rsidR="00057E80" w:rsidRPr="001D401B" w:rsidRDefault="00057E80" w:rsidP="00057E80">
      <w:pPr>
        <w:rPr>
          <w:rFonts w:eastAsia="Calibri"/>
        </w:rPr>
      </w:pPr>
    </w:p>
    <w:p w:rsidR="00057E80" w:rsidRDefault="00057E80" w:rsidP="00057E80">
      <w:pPr>
        <w:rPr>
          <w:rFonts w:eastAsia="Calibri"/>
        </w:rPr>
      </w:pPr>
    </w:p>
    <w:p w:rsidR="00966FB0" w:rsidRDefault="00966FB0" w:rsidP="00966FB0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</w:p>
    <w:sectPr w:rsidR="00966FB0" w:rsidSect="00057E80">
      <w:pgSz w:w="16840" w:h="11907" w:orient="landscape"/>
      <w:pgMar w:top="1134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97" w:rsidRDefault="00B94A97" w:rsidP="00966FB0">
      <w:r>
        <w:separator/>
      </w:r>
    </w:p>
  </w:endnote>
  <w:endnote w:type="continuationSeparator" w:id="0">
    <w:p w:rsidR="00B94A97" w:rsidRDefault="00B94A97" w:rsidP="0096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97" w:rsidRDefault="00B94A97" w:rsidP="00966FB0">
      <w:r>
        <w:separator/>
      </w:r>
    </w:p>
  </w:footnote>
  <w:footnote w:type="continuationSeparator" w:id="0">
    <w:p w:rsidR="00B94A97" w:rsidRDefault="00B94A97" w:rsidP="0096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F"/>
    <w:multiLevelType w:val="hybridMultilevel"/>
    <w:tmpl w:val="AF001CB2"/>
    <w:lvl w:ilvl="0" w:tplc="2DEC1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7E80"/>
    <w:rsid w:val="000F1A02"/>
    <w:rsid w:val="001321F2"/>
    <w:rsid w:val="00137667"/>
    <w:rsid w:val="001464B2"/>
    <w:rsid w:val="001A2440"/>
    <w:rsid w:val="001B4F8D"/>
    <w:rsid w:val="001F265D"/>
    <w:rsid w:val="002042E6"/>
    <w:rsid w:val="00285D0C"/>
    <w:rsid w:val="002A2B11"/>
    <w:rsid w:val="002F22EB"/>
    <w:rsid w:val="00326996"/>
    <w:rsid w:val="0043001D"/>
    <w:rsid w:val="004914DD"/>
    <w:rsid w:val="004E701B"/>
    <w:rsid w:val="00511A2B"/>
    <w:rsid w:val="00554BEC"/>
    <w:rsid w:val="00590545"/>
    <w:rsid w:val="00595F6F"/>
    <w:rsid w:val="005C0140"/>
    <w:rsid w:val="005F003A"/>
    <w:rsid w:val="00612A46"/>
    <w:rsid w:val="0063467C"/>
    <w:rsid w:val="006415B0"/>
    <w:rsid w:val="00642EFE"/>
    <w:rsid w:val="006463D8"/>
    <w:rsid w:val="00651C93"/>
    <w:rsid w:val="006B2C2F"/>
    <w:rsid w:val="00711921"/>
    <w:rsid w:val="00765011"/>
    <w:rsid w:val="00796BD1"/>
    <w:rsid w:val="008A3858"/>
    <w:rsid w:val="00966FB0"/>
    <w:rsid w:val="009840BA"/>
    <w:rsid w:val="0099121C"/>
    <w:rsid w:val="00A03876"/>
    <w:rsid w:val="00A03E68"/>
    <w:rsid w:val="00A13C7B"/>
    <w:rsid w:val="00A841FE"/>
    <w:rsid w:val="00AE1A2A"/>
    <w:rsid w:val="00AF532E"/>
    <w:rsid w:val="00B43371"/>
    <w:rsid w:val="00B52D22"/>
    <w:rsid w:val="00B83D8D"/>
    <w:rsid w:val="00B94A97"/>
    <w:rsid w:val="00B95FEE"/>
    <w:rsid w:val="00BE0D0A"/>
    <w:rsid w:val="00BF2B0B"/>
    <w:rsid w:val="00CF04C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6B07B"/>
  <w15:chartTrackingRefBased/>
  <w15:docId w15:val="{37BACD29-3EBF-4054-8D05-C5EDFC7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966F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6FB0"/>
    <w:rPr>
      <w:sz w:val="28"/>
    </w:rPr>
  </w:style>
  <w:style w:type="paragraph" w:styleId="ae">
    <w:name w:val="footer"/>
    <w:basedOn w:val="a"/>
    <w:link w:val="af"/>
    <w:rsid w:val="00966F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66FB0"/>
    <w:rPr>
      <w:sz w:val="28"/>
    </w:rPr>
  </w:style>
  <w:style w:type="character" w:styleId="af0">
    <w:name w:val="Hyperlink"/>
    <w:rsid w:val="00966FB0"/>
    <w:rPr>
      <w:color w:val="0563C1"/>
      <w:u w:val="single"/>
    </w:rPr>
  </w:style>
  <w:style w:type="character" w:styleId="af1">
    <w:name w:val="Intense Emphasis"/>
    <w:uiPriority w:val="21"/>
    <w:qFormat/>
    <w:rsid w:val="00966FB0"/>
    <w:rPr>
      <w:i/>
      <w:iCs/>
      <w:color w:val="5B9BD5"/>
    </w:rPr>
  </w:style>
  <w:style w:type="paragraph" w:styleId="af2">
    <w:name w:val="List Paragraph"/>
    <w:basedOn w:val="a"/>
    <w:uiPriority w:val="34"/>
    <w:qFormat/>
    <w:rsid w:val="00966FB0"/>
    <w:pPr>
      <w:ind w:left="720"/>
      <w:contextualSpacing/>
    </w:pPr>
  </w:style>
  <w:style w:type="paragraph" w:customStyle="1" w:styleId="ConsPlusNormal">
    <w:name w:val="ConsPlusNormal"/>
    <w:rsid w:val="00AF53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057E80"/>
    <w:rPr>
      <w:b/>
      <w:sz w:val="24"/>
    </w:rPr>
  </w:style>
  <w:style w:type="character" w:customStyle="1" w:styleId="20">
    <w:name w:val="Заголовок 2 Знак"/>
    <w:link w:val="2"/>
    <w:rsid w:val="00057E8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57E80"/>
    <w:rPr>
      <w:b/>
      <w:sz w:val="22"/>
    </w:rPr>
  </w:style>
  <w:style w:type="character" w:customStyle="1" w:styleId="a6">
    <w:name w:val="Основной текст Знак"/>
    <w:link w:val="a5"/>
    <w:rsid w:val="00057E80"/>
    <w:rPr>
      <w:sz w:val="24"/>
    </w:rPr>
  </w:style>
  <w:style w:type="character" w:customStyle="1" w:styleId="30">
    <w:name w:val="Основной текст 3 Знак"/>
    <w:link w:val="3"/>
    <w:rsid w:val="00057E80"/>
    <w:rPr>
      <w:sz w:val="24"/>
    </w:rPr>
  </w:style>
  <w:style w:type="character" w:customStyle="1" w:styleId="22">
    <w:name w:val="Основной текст 2 Знак"/>
    <w:link w:val="21"/>
    <w:rsid w:val="00057E80"/>
    <w:rPr>
      <w:sz w:val="24"/>
    </w:rPr>
  </w:style>
  <w:style w:type="character" w:customStyle="1" w:styleId="a8">
    <w:name w:val="Основной текст с отступом Знак"/>
    <w:link w:val="a7"/>
    <w:rsid w:val="00057E80"/>
    <w:rPr>
      <w:sz w:val="24"/>
    </w:rPr>
  </w:style>
  <w:style w:type="character" w:customStyle="1" w:styleId="24">
    <w:name w:val="Основной текст с отступом 2 Знак"/>
    <w:link w:val="23"/>
    <w:rsid w:val="00057E80"/>
    <w:rPr>
      <w:sz w:val="24"/>
    </w:rPr>
  </w:style>
  <w:style w:type="character" w:customStyle="1" w:styleId="ab">
    <w:name w:val="Текст выноски Знак"/>
    <w:link w:val="aa"/>
    <w:semiHidden/>
    <w:rsid w:val="00057E80"/>
    <w:rPr>
      <w:rFonts w:ascii="Tahoma" w:hAnsi="Tahoma" w:cs="Tahoma"/>
      <w:sz w:val="16"/>
      <w:szCs w:val="16"/>
    </w:rPr>
  </w:style>
  <w:style w:type="character" w:styleId="af3">
    <w:name w:val="FollowedHyperlink"/>
    <w:uiPriority w:val="99"/>
    <w:unhideWhenUsed/>
    <w:rsid w:val="00057E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11</cp:revision>
  <cp:lastPrinted>2021-02-15T08:12:00Z</cp:lastPrinted>
  <dcterms:created xsi:type="dcterms:W3CDTF">2021-02-05T09:40:00Z</dcterms:created>
  <dcterms:modified xsi:type="dcterms:W3CDTF">2021-02-15T08:12:00Z</dcterms:modified>
</cp:coreProperties>
</file>