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C3D9C">
      <w:pPr>
        <w:tabs>
          <w:tab w:val="left" w:pos="567"/>
          <w:tab w:val="left" w:pos="3686"/>
        </w:tabs>
      </w:pPr>
      <w:r>
        <w:tab/>
        <w:t>14 декабря 2020 г.</w:t>
      </w:r>
      <w:r>
        <w:tab/>
        <w:t>01-2513-а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A43125" w:rsidTr="00A4312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43125" w:rsidRDefault="00A43125" w:rsidP="00B52D22">
            <w:pPr>
              <w:rPr>
                <w:b/>
                <w:sz w:val="24"/>
                <w:szCs w:val="24"/>
              </w:rPr>
            </w:pPr>
            <w:r w:rsidRPr="00A43125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5 ноября 2019 года №01-2574-а</w:t>
            </w:r>
            <w:r w:rsidR="00925521">
              <w:rPr>
                <w:color w:val="000000"/>
                <w:sz w:val="24"/>
                <w:szCs w:val="24"/>
              </w:rPr>
              <w:t xml:space="preserve"> (с изменениями от 23 сентября 2020 года №01-1808-а)</w:t>
            </w:r>
          </w:p>
        </w:tc>
      </w:tr>
    </w:tbl>
    <w:p w:rsidR="00554BEC" w:rsidRPr="00F36855" w:rsidRDefault="000F5A5D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F36855">
        <w:rPr>
          <w:color w:val="000000"/>
          <w:sz w:val="22"/>
          <w:szCs w:val="22"/>
        </w:rPr>
        <w:t>21.1500.2700   ДО  НПА</w:t>
      </w:r>
    </w:p>
    <w:bookmarkEnd w:id="0"/>
    <w:p w:rsidR="00A43125" w:rsidRDefault="00A43125" w:rsidP="001A2440">
      <w:pPr>
        <w:ind w:right="-1" w:firstLine="709"/>
        <w:rPr>
          <w:sz w:val="22"/>
          <w:szCs w:val="22"/>
        </w:rPr>
      </w:pPr>
    </w:p>
    <w:p w:rsidR="00A43125" w:rsidRPr="00A43125" w:rsidRDefault="00A43125" w:rsidP="00A43125">
      <w:pPr>
        <w:ind w:firstLine="709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В связи с образовавшейся экономией в результате проведённых электронных аукционов и конкурсов; в соответствии с решением совета депутатов Тихвинского района </w:t>
      </w:r>
      <w:r w:rsidR="00A41059" w:rsidRPr="00A41059">
        <w:rPr>
          <w:color w:val="000000"/>
          <w:szCs w:val="28"/>
        </w:rPr>
        <w:t>от 18 августа 2020 года №</w:t>
      </w:r>
      <w:r w:rsidRPr="00A41059">
        <w:rPr>
          <w:color w:val="000000"/>
          <w:szCs w:val="28"/>
        </w:rPr>
        <w:t>01-70</w:t>
      </w:r>
      <w:r w:rsidR="00A41059">
        <w:rPr>
          <w:color w:val="000000"/>
          <w:szCs w:val="28"/>
        </w:rPr>
        <w:t xml:space="preserve"> «</w:t>
      </w:r>
      <w:r w:rsidRPr="00A43125">
        <w:rPr>
          <w:color w:val="000000"/>
          <w:szCs w:val="28"/>
        </w:rPr>
        <w:t>О внесении изменений в решение совета депутатов Тихвинского района от 17 декабря 2019 года №01-37 «О бюджете Тихвинского района на 2020 год и на пл</w:t>
      </w:r>
      <w:r w:rsidR="00A41059">
        <w:rPr>
          <w:color w:val="000000"/>
          <w:szCs w:val="28"/>
        </w:rPr>
        <w:t>ановый период 2021 и 2022 годов»</w:t>
      </w:r>
      <w:r w:rsidRPr="00A43125">
        <w:rPr>
          <w:color w:val="000000"/>
          <w:szCs w:val="28"/>
        </w:rPr>
        <w:t>,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A43125" w:rsidRPr="00925521" w:rsidRDefault="00A43125" w:rsidP="00A43125">
      <w:pPr>
        <w:ind w:firstLine="709"/>
        <w:rPr>
          <w:color w:val="000000"/>
          <w:szCs w:val="28"/>
        </w:rPr>
      </w:pPr>
      <w:r w:rsidRPr="00925521">
        <w:rPr>
          <w:color w:val="000000"/>
          <w:szCs w:val="28"/>
        </w:rPr>
        <w:t xml:space="preserve">1. Внести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</w:t>
      </w:r>
      <w:r w:rsidRPr="00A41059">
        <w:rPr>
          <w:b/>
          <w:color w:val="000000"/>
          <w:szCs w:val="28"/>
        </w:rPr>
        <w:t>от 5 ноября 2019 года №01-2574-а</w:t>
      </w:r>
      <w:r w:rsidR="00925521" w:rsidRPr="00925521">
        <w:rPr>
          <w:color w:val="000000"/>
          <w:szCs w:val="28"/>
        </w:rPr>
        <w:t xml:space="preserve"> (с изменениями от 23 сентября 2020 года №01-1808-а)</w:t>
      </w:r>
      <w:r w:rsidRPr="00925521">
        <w:rPr>
          <w:color w:val="000000"/>
          <w:szCs w:val="28"/>
        </w:rPr>
        <w:t>, следующие изменения:</w:t>
      </w:r>
    </w:p>
    <w:p w:rsidR="00A43125" w:rsidRDefault="00A43125" w:rsidP="00A43125">
      <w:pPr>
        <w:ind w:firstLine="709"/>
        <w:rPr>
          <w:color w:val="000000"/>
          <w:sz w:val="24"/>
          <w:szCs w:val="24"/>
        </w:rPr>
      </w:pPr>
      <w:r w:rsidRPr="00A43125">
        <w:rPr>
          <w:bCs/>
          <w:color w:val="000000"/>
          <w:szCs w:val="28"/>
        </w:rPr>
        <w:t>1.1.</w:t>
      </w:r>
      <w:r w:rsidRPr="00A43125">
        <w:rPr>
          <w:b/>
          <w:bCs/>
          <w:color w:val="000000"/>
          <w:szCs w:val="28"/>
        </w:rPr>
        <w:t xml:space="preserve"> в Паспорте</w:t>
      </w:r>
      <w:r w:rsidRPr="00A43125">
        <w:rPr>
          <w:color w:val="000000"/>
          <w:szCs w:val="28"/>
        </w:rPr>
        <w:t xml:space="preserve"> муниципальной программы Тихвинского района «Муниципальное имущество, земельные ресурсы Тихвинского района» </w:t>
      </w:r>
      <w:r w:rsidRPr="00A43125">
        <w:rPr>
          <w:b/>
          <w:bCs/>
          <w:color w:val="000000"/>
          <w:szCs w:val="28"/>
        </w:rPr>
        <w:t>строку</w:t>
      </w:r>
      <w:r w:rsidRPr="00A43125">
        <w:rPr>
          <w:color w:val="000000"/>
          <w:szCs w:val="28"/>
        </w:rPr>
        <w:t xml:space="preserve"> </w:t>
      </w:r>
      <w:r w:rsidRPr="00A43125">
        <w:rPr>
          <w:b/>
          <w:bCs/>
          <w:color w:val="000000"/>
          <w:szCs w:val="28"/>
        </w:rPr>
        <w:t>«</w:t>
      </w:r>
      <w:r w:rsidRPr="00A43125">
        <w:rPr>
          <w:b/>
          <w:color w:val="000000"/>
          <w:szCs w:val="28"/>
        </w:rPr>
        <w:t>Объем бюджетных ассигнований муниципальной программы</w:t>
      </w:r>
      <w:r w:rsidRPr="00A43125">
        <w:rPr>
          <w:b/>
          <w:bCs/>
          <w:color w:val="000000"/>
          <w:szCs w:val="28"/>
        </w:rPr>
        <w:t>»</w:t>
      </w:r>
      <w:r w:rsidRPr="00A43125">
        <w:rPr>
          <w:color w:val="000000"/>
          <w:szCs w:val="28"/>
        </w:rPr>
        <w:t xml:space="preserve"> изложить в новой редакции:</w:t>
      </w:r>
      <w:r w:rsidRPr="00A43125">
        <w:rPr>
          <w:color w:val="000000"/>
          <w:sz w:val="24"/>
          <w:szCs w:val="24"/>
        </w:rPr>
        <w:t xml:space="preserve">  </w:t>
      </w:r>
    </w:p>
    <w:p w:rsidR="00A43125" w:rsidRPr="00A43125" w:rsidRDefault="00A43125" w:rsidP="00A43125">
      <w:pPr>
        <w:ind w:firstLine="709"/>
        <w:rPr>
          <w:color w:val="000000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A43125" w:rsidRPr="00A43125" w:rsidTr="00A41059"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125" w:rsidRPr="00A43125" w:rsidRDefault="00A43125" w:rsidP="00A43125">
            <w:pPr>
              <w:jc w:val="left"/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>Объем бюджетных ассигнований</w:t>
            </w:r>
          </w:p>
          <w:p w:rsidR="00A43125" w:rsidRPr="00A43125" w:rsidRDefault="00A43125" w:rsidP="00A43125">
            <w:pPr>
              <w:jc w:val="left"/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3125" w:rsidRPr="00A43125" w:rsidRDefault="00A43125" w:rsidP="00A43125">
            <w:pPr>
              <w:jc w:val="left"/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Общий объем финансирования муниципальной программы на весь период реализации составляет </w:t>
            </w:r>
            <w:r w:rsidRPr="00A41059">
              <w:rPr>
                <w:b/>
                <w:color w:val="000000"/>
                <w:sz w:val="22"/>
                <w:szCs w:val="22"/>
              </w:rPr>
              <w:t>20170,3 тыс. руб.</w:t>
            </w:r>
            <w:r w:rsidRPr="00A43125">
              <w:rPr>
                <w:color w:val="000000"/>
                <w:sz w:val="22"/>
                <w:szCs w:val="22"/>
              </w:rPr>
              <w:t>, из них:</w:t>
            </w:r>
          </w:p>
          <w:p w:rsidR="00A43125" w:rsidRPr="00A43125" w:rsidRDefault="00A43125" w:rsidP="00A43125">
            <w:pPr>
              <w:jc w:val="left"/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- местный бюджет – </w:t>
            </w:r>
            <w:r w:rsidRPr="00A41059">
              <w:rPr>
                <w:b/>
                <w:color w:val="000000"/>
                <w:sz w:val="22"/>
                <w:szCs w:val="22"/>
              </w:rPr>
              <w:t>5866,3 тыс. руб.</w:t>
            </w:r>
            <w:r w:rsidRPr="00A43125">
              <w:rPr>
                <w:color w:val="000000"/>
                <w:sz w:val="22"/>
                <w:szCs w:val="22"/>
              </w:rPr>
              <w:t xml:space="preserve">, </w:t>
            </w:r>
          </w:p>
          <w:p w:rsidR="00A43125" w:rsidRPr="00A43125" w:rsidRDefault="00A43125" w:rsidP="00A43125">
            <w:pPr>
              <w:jc w:val="left"/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- областной бюджет – </w:t>
            </w:r>
            <w:r w:rsidRPr="00A41059">
              <w:rPr>
                <w:b/>
                <w:color w:val="000000"/>
                <w:sz w:val="22"/>
                <w:szCs w:val="22"/>
              </w:rPr>
              <w:t>14304,0 тыс. руб.</w:t>
            </w:r>
            <w:r w:rsidR="00A41059">
              <w:rPr>
                <w:color w:val="000000"/>
                <w:sz w:val="22"/>
                <w:szCs w:val="22"/>
              </w:rPr>
              <w:t>,</w:t>
            </w:r>
          </w:p>
          <w:p w:rsidR="00A43125" w:rsidRPr="00A43125" w:rsidRDefault="00A43125" w:rsidP="00A43125">
            <w:pPr>
              <w:jc w:val="left"/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 в том числе по годам:</w:t>
            </w:r>
          </w:p>
          <w:p w:rsidR="00A43125" w:rsidRPr="00A43125" w:rsidRDefault="00A43125" w:rsidP="00A43125">
            <w:pPr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1. </w:t>
            </w:r>
            <w:r w:rsidRPr="00A41059">
              <w:rPr>
                <w:b/>
                <w:color w:val="000000"/>
                <w:sz w:val="22"/>
                <w:szCs w:val="22"/>
              </w:rPr>
              <w:t>2020 год</w:t>
            </w:r>
            <w:r w:rsidRPr="00A43125">
              <w:rPr>
                <w:color w:val="000000"/>
                <w:sz w:val="22"/>
                <w:szCs w:val="22"/>
              </w:rPr>
              <w:t xml:space="preserve"> – </w:t>
            </w:r>
            <w:r w:rsidRPr="00A41059">
              <w:rPr>
                <w:b/>
                <w:color w:val="000000"/>
                <w:sz w:val="22"/>
                <w:szCs w:val="22"/>
              </w:rPr>
              <w:t>12115,3 тыс. руб.</w:t>
            </w:r>
            <w:r w:rsidRPr="00A43125">
              <w:rPr>
                <w:color w:val="000000"/>
                <w:sz w:val="22"/>
                <w:szCs w:val="22"/>
              </w:rPr>
              <w:t>, из них:</w:t>
            </w:r>
          </w:p>
          <w:p w:rsidR="00A43125" w:rsidRPr="00A43125" w:rsidRDefault="00A43125" w:rsidP="00A43125">
            <w:pPr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>- ме</w:t>
            </w:r>
            <w:r w:rsidR="00A41059">
              <w:rPr>
                <w:color w:val="000000"/>
                <w:sz w:val="22"/>
                <w:szCs w:val="22"/>
              </w:rPr>
              <w:t xml:space="preserve">стный бюджет – </w:t>
            </w:r>
            <w:r w:rsidR="00A41059" w:rsidRPr="00A41059">
              <w:rPr>
                <w:b/>
                <w:color w:val="000000"/>
                <w:sz w:val="22"/>
                <w:szCs w:val="22"/>
              </w:rPr>
              <w:t>2242,3 тыс. руб.</w:t>
            </w:r>
            <w:r w:rsidR="00A41059">
              <w:rPr>
                <w:color w:val="000000"/>
                <w:sz w:val="22"/>
                <w:szCs w:val="22"/>
              </w:rPr>
              <w:t>,</w:t>
            </w:r>
          </w:p>
          <w:p w:rsidR="00A43125" w:rsidRPr="00A43125" w:rsidRDefault="00A43125" w:rsidP="00A43125">
            <w:pPr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- областной бюджет – </w:t>
            </w:r>
            <w:r w:rsidRPr="00A41059">
              <w:rPr>
                <w:b/>
                <w:color w:val="000000"/>
                <w:sz w:val="22"/>
                <w:szCs w:val="22"/>
              </w:rPr>
              <w:t>9873,5</w:t>
            </w:r>
            <w:r w:rsidR="00A41059" w:rsidRPr="00A4105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41059">
              <w:rPr>
                <w:b/>
                <w:color w:val="000000"/>
                <w:sz w:val="22"/>
                <w:szCs w:val="22"/>
              </w:rPr>
              <w:t>тыс. руб.</w:t>
            </w:r>
            <w:r w:rsidR="00A41059">
              <w:rPr>
                <w:color w:val="000000"/>
                <w:sz w:val="22"/>
                <w:szCs w:val="22"/>
              </w:rPr>
              <w:t>,</w:t>
            </w:r>
          </w:p>
          <w:p w:rsidR="00A43125" w:rsidRPr="00A43125" w:rsidRDefault="00A43125" w:rsidP="00A43125">
            <w:pPr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2. </w:t>
            </w:r>
            <w:r w:rsidRPr="00A41059">
              <w:rPr>
                <w:b/>
                <w:color w:val="000000"/>
                <w:sz w:val="22"/>
                <w:szCs w:val="22"/>
              </w:rPr>
              <w:t>2021 год</w:t>
            </w:r>
            <w:r w:rsidRPr="00A43125">
              <w:rPr>
                <w:color w:val="000000"/>
                <w:sz w:val="22"/>
                <w:szCs w:val="22"/>
              </w:rPr>
              <w:t xml:space="preserve"> – </w:t>
            </w:r>
            <w:r w:rsidRPr="00A41059">
              <w:rPr>
                <w:b/>
                <w:color w:val="000000"/>
                <w:sz w:val="22"/>
                <w:szCs w:val="22"/>
              </w:rPr>
              <w:t>1825,60 тыс. руб.</w:t>
            </w:r>
            <w:r w:rsidRPr="00A43125">
              <w:rPr>
                <w:color w:val="000000"/>
                <w:sz w:val="22"/>
                <w:szCs w:val="22"/>
              </w:rPr>
              <w:t>, из них:</w:t>
            </w:r>
          </w:p>
          <w:p w:rsidR="00A43125" w:rsidRPr="00A43125" w:rsidRDefault="00A43125" w:rsidP="00A43125">
            <w:pPr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lastRenderedPageBreak/>
              <w:t>- мес</w:t>
            </w:r>
            <w:r w:rsidR="00A41059">
              <w:rPr>
                <w:color w:val="000000"/>
                <w:sz w:val="22"/>
                <w:szCs w:val="22"/>
              </w:rPr>
              <w:t xml:space="preserve">тный бюджет – </w:t>
            </w:r>
            <w:r w:rsidR="00A41059" w:rsidRPr="00A41059">
              <w:rPr>
                <w:b/>
                <w:color w:val="000000"/>
                <w:sz w:val="22"/>
                <w:szCs w:val="22"/>
              </w:rPr>
              <w:t>1825,60 тыс. руб.</w:t>
            </w:r>
            <w:r w:rsidR="00A41059">
              <w:rPr>
                <w:color w:val="000000"/>
                <w:sz w:val="22"/>
                <w:szCs w:val="22"/>
              </w:rPr>
              <w:t>,</w:t>
            </w:r>
          </w:p>
          <w:p w:rsidR="00A43125" w:rsidRPr="00A43125" w:rsidRDefault="00A43125" w:rsidP="00A43125">
            <w:pPr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3. </w:t>
            </w:r>
            <w:r w:rsidRPr="00A41059">
              <w:rPr>
                <w:b/>
                <w:color w:val="000000"/>
                <w:sz w:val="22"/>
                <w:szCs w:val="22"/>
              </w:rPr>
              <w:t>2022 год</w:t>
            </w:r>
            <w:r w:rsidRPr="00A43125">
              <w:rPr>
                <w:color w:val="000000"/>
                <w:sz w:val="22"/>
                <w:szCs w:val="22"/>
              </w:rPr>
              <w:t xml:space="preserve"> – </w:t>
            </w:r>
            <w:r w:rsidRPr="00A41059">
              <w:rPr>
                <w:b/>
                <w:color w:val="000000"/>
                <w:sz w:val="22"/>
                <w:szCs w:val="22"/>
              </w:rPr>
              <w:t>6229,4 тыс. руб.</w:t>
            </w:r>
            <w:r w:rsidRPr="00A43125">
              <w:rPr>
                <w:color w:val="000000"/>
                <w:sz w:val="22"/>
                <w:szCs w:val="22"/>
              </w:rPr>
              <w:t>, из них:</w:t>
            </w:r>
          </w:p>
          <w:p w:rsidR="00A43125" w:rsidRPr="00A43125" w:rsidRDefault="00A43125" w:rsidP="00A43125">
            <w:pPr>
              <w:jc w:val="left"/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- местный бюджет – </w:t>
            </w:r>
            <w:r w:rsidRPr="00A41059">
              <w:rPr>
                <w:b/>
                <w:color w:val="000000"/>
                <w:sz w:val="22"/>
                <w:szCs w:val="22"/>
              </w:rPr>
              <w:t>1798,40 тыс. руб.</w:t>
            </w:r>
            <w:r w:rsidR="00A41059">
              <w:rPr>
                <w:color w:val="000000"/>
                <w:sz w:val="22"/>
                <w:szCs w:val="22"/>
              </w:rPr>
              <w:t>,</w:t>
            </w:r>
          </w:p>
          <w:p w:rsidR="00A43125" w:rsidRPr="00A43125" w:rsidRDefault="00A43125" w:rsidP="00A43125">
            <w:pPr>
              <w:jc w:val="left"/>
              <w:rPr>
                <w:color w:val="000000"/>
                <w:sz w:val="22"/>
                <w:szCs w:val="22"/>
              </w:rPr>
            </w:pPr>
            <w:r w:rsidRPr="00A43125">
              <w:rPr>
                <w:color w:val="000000"/>
                <w:sz w:val="22"/>
                <w:szCs w:val="22"/>
              </w:rPr>
              <w:t xml:space="preserve">- областной бюджет – </w:t>
            </w:r>
            <w:r w:rsidRPr="00A41059">
              <w:rPr>
                <w:b/>
                <w:color w:val="000000"/>
                <w:sz w:val="22"/>
                <w:szCs w:val="22"/>
              </w:rPr>
              <w:t>4431,0 тыс. руб.</w:t>
            </w:r>
          </w:p>
        </w:tc>
      </w:tr>
    </w:tbl>
    <w:p w:rsidR="00A41059" w:rsidRPr="00A41059" w:rsidRDefault="00A41059" w:rsidP="00A43125">
      <w:pPr>
        <w:ind w:firstLine="708"/>
        <w:rPr>
          <w:color w:val="000000"/>
          <w:sz w:val="10"/>
          <w:szCs w:val="10"/>
        </w:rPr>
      </w:pPr>
    </w:p>
    <w:p w:rsidR="00A43125" w:rsidRPr="00A43125" w:rsidRDefault="00A43125" w:rsidP="00A43125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1.2. </w:t>
      </w:r>
      <w:r w:rsidRPr="00A43125">
        <w:rPr>
          <w:b/>
          <w:color w:val="000000"/>
          <w:szCs w:val="28"/>
        </w:rPr>
        <w:t>Раздел 4</w:t>
      </w:r>
      <w:r w:rsidRPr="00A43125">
        <w:rPr>
          <w:color w:val="000000"/>
          <w:szCs w:val="28"/>
        </w:rPr>
        <w:t xml:space="preserve"> муниципальной программы Тихвинского района «Муниципальное имущество, земельные ресурсы Тихвинского района» изложить в новой редакции: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1059">
        <w:rPr>
          <w:color w:val="000000"/>
          <w:szCs w:val="28"/>
        </w:rPr>
        <w:t>«</w:t>
      </w:r>
      <w:r w:rsidRPr="00A43125">
        <w:rPr>
          <w:b/>
          <w:bCs/>
          <w:color w:val="000000"/>
          <w:szCs w:val="28"/>
        </w:rPr>
        <w:t>4. Обоснование объема бюджетных</w:t>
      </w:r>
      <w:r w:rsidRPr="00A43125">
        <w:rPr>
          <w:color w:val="000000"/>
          <w:szCs w:val="28"/>
        </w:rPr>
        <w:t xml:space="preserve"> </w:t>
      </w:r>
      <w:r w:rsidRPr="00A43125">
        <w:rPr>
          <w:b/>
          <w:bCs/>
          <w:color w:val="000000"/>
          <w:szCs w:val="28"/>
        </w:rPr>
        <w:t>ассигнований муниципальной программы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Комитету по управлению муниципальным имуществом </w:t>
      </w:r>
      <w:r w:rsidR="00A41059">
        <w:rPr>
          <w:color w:val="000000"/>
          <w:szCs w:val="28"/>
        </w:rPr>
        <w:t xml:space="preserve">и градостроительству </w:t>
      </w:r>
      <w:r w:rsidRPr="00A43125">
        <w:rPr>
          <w:color w:val="000000"/>
          <w:szCs w:val="28"/>
        </w:rPr>
        <w:t>для достижения цели муниципальной программы необходимо в течение срока действия муниципальной программы заключать муниципальные контракты на ос</w:t>
      </w:r>
      <w:r w:rsidR="00A41059">
        <w:rPr>
          <w:color w:val="000000"/>
          <w:szCs w:val="28"/>
        </w:rPr>
        <w:t xml:space="preserve">новании Федерального закона от </w:t>
      </w:r>
      <w:r w:rsidRPr="00A43125">
        <w:rPr>
          <w:color w:val="000000"/>
          <w:szCs w:val="28"/>
        </w:rPr>
        <w:t>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</w:t>
      </w:r>
      <w:r w:rsidR="00A41059">
        <w:rPr>
          <w:color w:val="000000"/>
          <w:szCs w:val="28"/>
        </w:rPr>
        <w:t>нных</w:t>
      </w:r>
      <w:r w:rsidRPr="00A43125">
        <w:rPr>
          <w:color w:val="000000"/>
          <w:szCs w:val="28"/>
        </w:rPr>
        <w:t xml:space="preserve"> с: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>– изготовлением технической документации на объекты недвижимого имущества;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–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>–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 земельных участков.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 – проведением комплексных кадастровых работ.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>Объем затрат, необходимых на выполнение 1 ед. работы, услуги, выполняемой в соответствии с частью 1 ст</w:t>
      </w:r>
      <w:r w:rsidR="00A41059">
        <w:rPr>
          <w:color w:val="000000"/>
          <w:szCs w:val="28"/>
        </w:rPr>
        <w:t xml:space="preserve">атьи 22 Федерального закона от </w:t>
      </w:r>
      <w:r w:rsidRPr="00A43125">
        <w:rPr>
          <w:color w:val="000000"/>
          <w:szCs w:val="28"/>
        </w:rPr>
        <w:t xml:space="preserve">5 апреля 2013 года №44-ФЗ «О контрактной системе в сфере закупок товаров, работ, услуг для обеспечения государственных и муниципальных нужд», определен методом сопоставимых рыночных цен (анализа рынка). 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Объем финансовых ресурсов, необходимых для реализации муниципальной программы, отображен в приложении №2 к муниципальной программе, в соответствии с объемом затрат по выполнению основных мероприятий. 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Общий объем финансирования муниципальной программы на весь период реализации составляет </w:t>
      </w:r>
      <w:r w:rsidRPr="00A41059">
        <w:rPr>
          <w:b/>
          <w:color w:val="000000"/>
          <w:szCs w:val="28"/>
        </w:rPr>
        <w:t>20170,3 тыс. руб.</w:t>
      </w:r>
      <w:r w:rsidRPr="00A43125">
        <w:rPr>
          <w:color w:val="000000"/>
          <w:szCs w:val="28"/>
        </w:rPr>
        <w:t>, из них: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- местный бюджет – </w:t>
      </w:r>
      <w:r w:rsidRPr="00A41059">
        <w:rPr>
          <w:b/>
          <w:color w:val="000000"/>
          <w:szCs w:val="28"/>
        </w:rPr>
        <w:t>5866,3 тыс. руб.</w:t>
      </w:r>
      <w:r w:rsidRPr="00A43125">
        <w:rPr>
          <w:color w:val="000000"/>
          <w:szCs w:val="28"/>
        </w:rPr>
        <w:t xml:space="preserve">, 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- областной бюджет – </w:t>
      </w:r>
      <w:r w:rsidRPr="00A41059">
        <w:rPr>
          <w:b/>
          <w:color w:val="000000"/>
          <w:szCs w:val="28"/>
        </w:rPr>
        <w:t>14304,0 тыс. руб.</w:t>
      </w:r>
      <w:r w:rsidR="00A41059">
        <w:rPr>
          <w:color w:val="000000"/>
          <w:szCs w:val="28"/>
        </w:rPr>
        <w:t>,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 в том числе по годам: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1. </w:t>
      </w:r>
      <w:r w:rsidRPr="00A41059">
        <w:rPr>
          <w:b/>
          <w:color w:val="000000"/>
          <w:szCs w:val="28"/>
        </w:rPr>
        <w:t>2020 год</w:t>
      </w:r>
      <w:r w:rsidRPr="00A43125">
        <w:rPr>
          <w:color w:val="000000"/>
          <w:szCs w:val="28"/>
        </w:rPr>
        <w:t xml:space="preserve"> – </w:t>
      </w:r>
      <w:r w:rsidRPr="00A41059">
        <w:rPr>
          <w:b/>
          <w:color w:val="000000"/>
          <w:szCs w:val="28"/>
        </w:rPr>
        <w:t>12115,3 тыс. руб.</w:t>
      </w:r>
      <w:r w:rsidRPr="00A43125">
        <w:rPr>
          <w:color w:val="000000"/>
          <w:szCs w:val="28"/>
        </w:rPr>
        <w:t>, из них: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- местный бюджет – </w:t>
      </w:r>
      <w:r w:rsidRPr="00A41059">
        <w:rPr>
          <w:b/>
          <w:color w:val="000000"/>
          <w:szCs w:val="28"/>
        </w:rPr>
        <w:t>2242,3 тыс. руб.</w:t>
      </w:r>
      <w:r w:rsidR="00A41059">
        <w:rPr>
          <w:color w:val="000000"/>
          <w:szCs w:val="28"/>
        </w:rPr>
        <w:t>,</w:t>
      </w:r>
      <w:r w:rsidRPr="00A43125">
        <w:rPr>
          <w:color w:val="000000"/>
          <w:szCs w:val="28"/>
        </w:rPr>
        <w:t xml:space="preserve"> 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- областной бюджет – </w:t>
      </w:r>
      <w:r w:rsidRPr="00A41059">
        <w:rPr>
          <w:b/>
          <w:color w:val="000000"/>
          <w:szCs w:val="28"/>
        </w:rPr>
        <w:t>9873,5тыс. руб.</w:t>
      </w:r>
      <w:r w:rsidR="00A41059">
        <w:rPr>
          <w:color w:val="000000"/>
          <w:szCs w:val="28"/>
        </w:rPr>
        <w:t>,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2. </w:t>
      </w:r>
      <w:r w:rsidRPr="00A41059">
        <w:rPr>
          <w:b/>
          <w:color w:val="000000"/>
          <w:szCs w:val="28"/>
        </w:rPr>
        <w:t>2021 год</w:t>
      </w:r>
      <w:r w:rsidRPr="00A43125">
        <w:rPr>
          <w:color w:val="000000"/>
          <w:szCs w:val="28"/>
        </w:rPr>
        <w:t xml:space="preserve"> – </w:t>
      </w:r>
      <w:r w:rsidRPr="00A41059">
        <w:rPr>
          <w:b/>
          <w:color w:val="000000"/>
          <w:szCs w:val="28"/>
        </w:rPr>
        <w:t>1825,60 тыс. руб.</w:t>
      </w:r>
      <w:r w:rsidRPr="00A43125">
        <w:rPr>
          <w:color w:val="000000"/>
          <w:szCs w:val="28"/>
        </w:rPr>
        <w:t>, из них: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- местный бюджет – </w:t>
      </w:r>
      <w:r w:rsidRPr="00A41059">
        <w:rPr>
          <w:b/>
          <w:color w:val="000000"/>
          <w:szCs w:val="28"/>
        </w:rPr>
        <w:t>1825,60 тыс. руб.</w:t>
      </w:r>
      <w:r w:rsidR="00A41059">
        <w:rPr>
          <w:color w:val="000000"/>
          <w:szCs w:val="28"/>
        </w:rPr>
        <w:t>,</w:t>
      </w:r>
      <w:r w:rsidRPr="00A43125">
        <w:rPr>
          <w:color w:val="000000"/>
          <w:szCs w:val="28"/>
        </w:rPr>
        <w:t xml:space="preserve"> 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lastRenderedPageBreak/>
        <w:t xml:space="preserve">3. </w:t>
      </w:r>
      <w:r w:rsidRPr="00A41059">
        <w:rPr>
          <w:b/>
          <w:color w:val="000000"/>
          <w:szCs w:val="28"/>
        </w:rPr>
        <w:t>2022 год</w:t>
      </w:r>
      <w:r w:rsidRPr="00A43125">
        <w:rPr>
          <w:color w:val="000000"/>
          <w:szCs w:val="28"/>
        </w:rPr>
        <w:t xml:space="preserve"> – </w:t>
      </w:r>
      <w:r w:rsidRPr="00A41059">
        <w:rPr>
          <w:b/>
          <w:color w:val="000000"/>
          <w:szCs w:val="28"/>
        </w:rPr>
        <w:t>6229,4 тыс. руб.</w:t>
      </w:r>
      <w:r w:rsidRPr="00A43125">
        <w:rPr>
          <w:color w:val="000000"/>
          <w:szCs w:val="28"/>
        </w:rPr>
        <w:t>, из них: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- местный бюджет – </w:t>
      </w:r>
      <w:r w:rsidRPr="00A41059">
        <w:rPr>
          <w:b/>
          <w:color w:val="000000"/>
          <w:szCs w:val="28"/>
        </w:rPr>
        <w:t>1798,40 тыс. руб.</w:t>
      </w:r>
      <w:r w:rsidR="00A41059">
        <w:rPr>
          <w:color w:val="000000"/>
          <w:szCs w:val="28"/>
        </w:rPr>
        <w:t>,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- областной бюджет – </w:t>
      </w:r>
      <w:r w:rsidRPr="00A41059">
        <w:rPr>
          <w:b/>
          <w:color w:val="000000"/>
          <w:szCs w:val="28"/>
        </w:rPr>
        <w:t>4431,0 тыс. руб.</w:t>
      </w:r>
    </w:p>
    <w:p w:rsidR="00A43125" w:rsidRPr="00A43125" w:rsidRDefault="00A43125" w:rsidP="00A41059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>Основное мероприятие муниципальной программы «Государственная регистрация прав» не влечет за собой финансовых затрат.</w:t>
      </w:r>
      <w:r w:rsidR="00A41059">
        <w:rPr>
          <w:color w:val="000000"/>
          <w:szCs w:val="28"/>
        </w:rPr>
        <w:t>»;</w:t>
      </w:r>
    </w:p>
    <w:p w:rsidR="00A43125" w:rsidRPr="00A43125" w:rsidRDefault="00A43125" w:rsidP="00A43125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>1.3.</w:t>
      </w:r>
      <w:r w:rsidRPr="00A43125">
        <w:rPr>
          <w:b/>
          <w:color w:val="000000"/>
          <w:szCs w:val="28"/>
        </w:rPr>
        <w:t xml:space="preserve"> Приложение №2</w:t>
      </w:r>
      <w:r w:rsidRPr="00A43125">
        <w:rPr>
          <w:color w:val="000000"/>
          <w:szCs w:val="28"/>
        </w:rPr>
        <w:t xml:space="preserve"> </w:t>
      </w:r>
      <w:r w:rsidRPr="00A43125">
        <w:rPr>
          <w:b/>
          <w:color w:val="000000"/>
          <w:szCs w:val="28"/>
        </w:rPr>
        <w:t>«План реализации муниципальной программы Тихвинского района «Муниципальное имущество, земельные ресурсы Тихвинского района»</w:t>
      </w:r>
      <w:r w:rsidRPr="00A43125">
        <w:rPr>
          <w:color w:val="000000"/>
          <w:szCs w:val="28"/>
        </w:rPr>
        <w:t xml:space="preserve"> к муниципальной программе Тихвинского района «Муниципальное имущество, земельные ресурсы Тихвинского района» изложить в новой редакции (приложение).</w:t>
      </w:r>
    </w:p>
    <w:p w:rsidR="00A43125" w:rsidRPr="00A43125" w:rsidRDefault="00A43125" w:rsidP="00A43125">
      <w:pPr>
        <w:ind w:firstLine="708"/>
        <w:rPr>
          <w:color w:val="000000"/>
          <w:szCs w:val="28"/>
        </w:rPr>
      </w:pPr>
      <w:r w:rsidRPr="00A43125">
        <w:rPr>
          <w:color w:val="000000"/>
          <w:szCs w:val="28"/>
        </w:rPr>
        <w:t xml:space="preserve">2. Признать утратившим силу постановление администрации Тихвинского района </w:t>
      </w:r>
      <w:r w:rsidRPr="00A43125">
        <w:rPr>
          <w:b/>
          <w:color w:val="000000"/>
          <w:szCs w:val="28"/>
        </w:rPr>
        <w:t xml:space="preserve">от 23 сентября 2020 года №01-1808-а </w:t>
      </w:r>
      <w:r w:rsidRPr="00A43125">
        <w:rPr>
          <w:color w:val="000000"/>
          <w:szCs w:val="28"/>
        </w:rPr>
        <w:t xml:space="preserve">«О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5 ноября 2019 года №01-2574-а». </w:t>
      </w:r>
    </w:p>
    <w:p w:rsidR="00A43125" w:rsidRDefault="00F46C9A" w:rsidP="00A43125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43125" w:rsidRPr="00A43125">
        <w:rPr>
          <w:color w:val="000000"/>
          <w:szCs w:val="28"/>
        </w:rPr>
        <w:t xml:space="preserve">. Контроль за исполнением постановления возложить на заместителя главы администрации Тихвинского района </w:t>
      </w:r>
      <w:r>
        <w:rPr>
          <w:color w:val="000000"/>
          <w:szCs w:val="28"/>
        </w:rPr>
        <w:t xml:space="preserve">– председателя комитета </w:t>
      </w:r>
      <w:r w:rsidR="00A43125" w:rsidRPr="00A43125">
        <w:rPr>
          <w:color w:val="000000"/>
          <w:szCs w:val="28"/>
        </w:rPr>
        <w:t>по экономике и инвестициям.</w:t>
      </w:r>
    </w:p>
    <w:p w:rsidR="00A43125" w:rsidRDefault="00A43125" w:rsidP="00A43125">
      <w:pPr>
        <w:rPr>
          <w:color w:val="000000"/>
          <w:szCs w:val="28"/>
        </w:rPr>
      </w:pPr>
    </w:p>
    <w:p w:rsidR="00A43125" w:rsidRDefault="00A43125" w:rsidP="00A43125">
      <w:pPr>
        <w:rPr>
          <w:color w:val="000000"/>
          <w:szCs w:val="28"/>
        </w:rPr>
      </w:pPr>
    </w:p>
    <w:p w:rsidR="00A43125" w:rsidRDefault="00A43125" w:rsidP="00A43125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A43125" w:rsidRDefault="00A43125" w:rsidP="00A43125">
      <w:pPr>
        <w:rPr>
          <w:color w:val="000000"/>
          <w:szCs w:val="28"/>
        </w:rPr>
      </w:pPr>
    </w:p>
    <w:p w:rsidR="00A43125" w:rsidRDefault="00A43125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131DF7" w:rsidRDefault="00131DF7" w:rsidP="00A43125">
      <w:pPr>
        <w:rPr>
          <w:color w:val="000000"/>
          <w:szCs w:val="28"/>
        </w:rPr>
      </w:pPr>
    </w:p>
    <w:p w:rsidR="00A43125" w:rsidRPr="00A43125" w:rsidRDefault="00A43125" w:rsidP="00A43125">
      <w:pPr>
        <w:ind w:right="-5"/>
        <w:rPr>
          <w:szCs w:val="28"/>
        </w:rPr>
      </w:pPr>
      <w:r w:rsidRPr="00A43125">
        <w:rPr>
          <w:szCs w:val="28"/>
        </w:rPr>
        <w:t>Полетаева Ирина Александровна,</w:t>
      </w:r>
    </w:p>
    <w:p w:rsidR="00A43125" w:rsidRDefault="00A43125" w:rsidP="00A43125">
      <w:pPr>
        <w:rPr>
          <w:szCs w:val="28"/>
        </w:rPr>
      </w:pPr>
      <w:r w:rsidRPr="00A43125">
        <w:rPr>
          <w:szCs w:val="28"/>
        </w:rPr>
        <w:t>73-940</w:t>
      </w:r>
    </w:p>
    <w:p w:rsidR="00A43125" w:rsidRDefault="00A43125" w:rsidP="00A43125">
      <w:pPr>
        <w:rPr>
          <w:szCs w:val="28"/>
        </w:rPr>
      </w:pPr>
    </w:p>
    <w:p w:rsidR="004D3051" w:rsidRPr="00AA166B" w:rsidRDefault="004D3051" w:rsidP="004D3051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СОГЛАСОВАНО:</w:t>
      </w:r>
      <w:r w:rsidRPr="00AA166B"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4D3051" w:rsidRPr="00AA166B" w:rsidTr="007D2795">
        <w:trPr>
          <w:trHeight w:val="255"/>
        </w:trPr>
        <w:tc>
          <w:tcPr>
            <w:tcW w:w="3330" w:type="pct"/>
          </w:tcPr>
          <w:p w:rsidR="0099724D" w:rsidRDefault="004D3051" w:rsidP="0093574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И.о.заместителя главы администрации </w:t>
            </w:r>
            <w:r w:rsidR="00935745">
              <w:rPr>
                <w:sz w:val="22"/>
                <w:szCs w:val="22"/>
              </w:rPr>
              <w:t xml:space="preserve">– председателя </w:t>
            </w:r>
          </w:p>
          <w:p w:rsidR="0099724D" w:rsidRDefault="00935745" w:rsidP="0093574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комитета по управлению муниципальным имуществом </w:t>
            </w:r>
          </w:p>
          <w:p w:rsidR="004D3051" w:rsidRDefault="00935745" w:rsidP="0093574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195" w:type="pct"/>
          </w:tcPr>
          <w:p w:rsidR="004D3051" w:rsidRDefault="004D3051" w:rsidP="007D2795">
            <w:pPr>
              <w:ind w:right="-1"/>
              <w:rPr>
                <w:sz w:val="22"/>
                <w:szCs w:val="22"/>
              </w:rPr>
            </w:pPr>
          </w:p>
          <w:p w:rsidR="0099724D" w:rsidRDefault="0099724D" w:rsidP="007D2795">
            <w:pPr>
              <w:ind w:right="-1"/>
              <w:rPr>
                <w:sz w:val="22"/>
                <w:szCs w:val="22"/>
              </w:rPr>
            </w:pPr>
          </w:p>
          <w:p w:rsidR="004D3051" w:rsidRPr="00AA166B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Зеркова В.Н.</w:t>
            </w:r>
          </w:p>
        </w:tc>
        <w:tc>
          <w:tcPr>
            <w:tcW w:w="475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  <w:tr w:rsidR="004D3051" w:rsidRPr="00AA166B" w:rsidTr="007D2795">
        <w:trPr>
          <w:trHeight w:val="90"/>
        </w:trPr>
        <w:tc>
          <w:tcPr>
            <w:tcW w:w="3330" w:type="pct"/>
          </w:tcPr>
          <w:p w:rsidR="004D3051" w:rsidRPr="00AA166B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95" w:type="pct"/>
          </w:tcPr>
          <w:p w:rsidR="0099724D" w:rsidRDefault="0099724D" w:rsidP="007D2795">
            <w:pPr>
              <w:ind w:right="-1"/>
              <w:rPr>
                <w:sz w:val="22"/>
                <w:szCs w:val="22"/>
              </w:rPr>
            </w:pPr>
          </w:p>
          <w:p w:rsidR="004D3051" w:rsidRPr="00AA166B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475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  <w:tr w:rsidR="004D3051" w:rsidRPr="00AA166B" w:rsidTr="007D2795">
        <w:trPr>
          <w:trHeight w:val="555"/>
        </w:trPr>
        <w:tc>
          <w:tcPr>
            <w:tcW w:w="3330" w:type="pct"/>
          </w:tcPr>
          <w:p w:rsidR="0099724D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земельных отношений</w:t>
            </w:r>
            <w:r w:rsidR="004D3051" w:rsidRPr="00AA166B">
              <w:rPr>
                <w:sz w:val="22"/>
                <w:szCs w:val="22"/>
              </w:rPr>
              <w:t xml:space="preserve"> комитета </w:t>
            </w:r>
          </w:p>
          <w:p w:rsidR="0099724D" w:rsidRDefault="004D3051" w:rsidP="007D279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по управлению муниципальным имуществом</w:t>
            </w:r>
            <w:r>
              <w:rPr>
                <w:sz w:val="22"/>
                <w:szCs w:val="22"/>
              </w:rPr>
              <w:t xml:space="preserve"> </w:t>
            </w:r>
          </w:p>
          <w:p w:rsidR="004D3051" w:rsidRPr="00AA166B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195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  <w:p w:rsidR="0099724D" w:rsidRDefault="0099724D" w:rsidP="007D2795">
            <w:pPr>
              <w:ind w:right="-1"/>
              <w:rPr>
                <w:sz w:val="22"/>
                <w:szCs w:val="22"/>
              </w:rPr>
            </w:pPr>
          </w:p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475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  <w:tr w:rsidR="004D3051" w:rsidRPr="00AA166B" w:rsidTr="007D2795">
        <w:trPr>
          <w:trHeight w:val="168"/>
        </w:trPr>
        <w:tc>
          <w:tcPr>
            <w:tcW w:w="3330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5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Максимов</w:t>
            </w:r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475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  <w:tr w:rsidR="004D3051" w:rsidRPr="00AA166B" w:rsidTr="007D2795">
        <w:trPr>
          <w:trHeight w:val="128"/>
        </w:trPr>
        <w:tc>
          <w:tcPr>
            <w:tcW w:w="3330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AA166B">
              <w:rPr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1195" w:type="pct"/>
            <w:shd w:val="clear" w:color="auto" w:fill="auto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  <w:shd w:val="clear" w:color="auto" w:fill="auto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  <w:tr w:rsidR="004D3051" w:rsidRPr="00AA166B" w:rsidTr="007D2795">
        <w:trPr>
          <w:trHeight w:val="127"/>
        </w:trPr>
        <w:tc>
          <w:tcPr>
            <w:tcW w:w="3330" w:type="pct"/>
          </w:tcPr>
          <w:p w:rsidR="004D3051" w:rsidRPr="00AA166B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И.о.заведующего</w:t>
            </w:r>
            <w:r w:rsidR="004D3051">
              <w:rPr>
                <w:sz w:val="22"/>
                <w:szCs w:val="22"/>
              </w:rPr>
              <w:t xml:space="preserve"> отделом бухгалтерск</w:t>
            </w:r>
            <w:r>
              <w:rPr>
                <w:sz w:val="22"/>
                <w:szCs w:val="22"/>
              </w:rPr>
              <w:t>ого учета и отчетности – главного</w:t>
            </w:r>
            <w:r w:rsidR="004D3051">
              <w:rPr>
                <w:sz w:val="22"/>
                <w:szCs w:val="22"/>
              </w:rPr>
              <w:t xml:space="preserve"> бухгалтер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95" w:type="pct"/>
            <w:shd w:val="clear" w:color="auto" w:fill="auto"/>
          </w:tcPr>
          <w:p w:rsidR="004D3051" w:rsidRDefault="004D3051" w:rsidP="007D2795">
            <w:pPr>
              <w:ind w:right="-1"/>
              <w:rPr>
                <w:sz w:val="22"/>
                <w:szCs w:val="22"/>
              </w:rPr>
            </w:pPr>
          </w:p>
          <w:p w:rsidR="004D3051" w:rsidRPr="00AA166B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  <w:tc>
          <w:tcPr>
            <w:tcW w:w="475" w:type="pct"/>
            <w:shd w:val="clear" w:color="auto" w:fill="auto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</w:tbl>
    <w:p w:rsidR="004D3051" w:rsidRPr="00AA166B" w:rsidRDefault="004D3051" w:rsidP="004D3051">
      <w:pPr>
        <w:ind w:right="-1"/>
        <w:rPr>
          <w:b/>
          <w:bCs/>
          <w:sz w:val="22"/>
          <w:szCs w:val="22"/>
        </w:rPr>
      </w:pPr>
    </w:p>
    <w:p w:rsidR="004D3051" w:rsidRPr="00AA166B" w:rsidRDefault="004D3051" w:rsidP="004D3051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4D3051" w:rsidRPr="00AA166B" w:rsidTr="0099724D">
        <w:trPr>
          <w:trHeight w:val="135"/>
        </w:trPr>
        <w:tc>
          <w:tcPr>
            <w:tcW w:w="3512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  <w:tr w:rsidR="004D3051" w:rsidRPr="00AA166B" w:rsidTr="0099724D">
        <w:trPr>
          <w:trHeight w:val="135"/>
        </w:trPr>
        <w:tc>
          <w:tcPr>
            <w:tcW w:w="3512" w:type="pct"/>
          </w:tcPr>
          <w:p w:rsidR="0099724D" w:rsidRDefault="004D3051" w:rsidP="007D279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Комитет по управлению муниципальным имуществом</w:t>
            </w:r>
            <w:r w:rsidR="0099724D">
              <w:rPr>
                <w:sz w:val="22"/>
                <w:szCs w:val="22"/>
              </w:rPr>
              <w:t xml:space="preserve"> </w:t>
            </w:r>
          </w:p>
          <w:p w:rsidR="004D3051" w:rsidRPr="00AA166B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294" w:type="pct"/>
          </w:tcPr>
          <w:p w:rsidR="0099724D" w:rsidRDefault="0099724D" w:rsidP="007D2795">
            <w:pPr>
              <w:ind w:right="-1"/>
              <w:rPr>
                <w:sz w:val="22"/>
                <w:szCs w:val="22"/>
              </w:rPr>
            </w:pPr>
          </w:p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  <w:tr w:rsidR="0099724D" w:rsidRPr="00AA166B" w:rsidTr="0099724D">
        <w:trPr>
          <w:trHeight w:val="135"/>
        </w:trPr>
        <w:tc>
          <w:tcPr>
            <w:tcW w:w="3512" w:type="pct"/>
          </w:tcPr>
          <w:p w:rsidR="0099724D" w:rsidRPr="00AA166B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4" w:type="pct"/>
          </w:tcPr>
          <w:p w:rsidR="0099724D" w:rsidRDefault="0099724D" w:rsidP="007D279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99724D" w:rsidRPr="00AA166B" w:rsidRDefault="0099724D" w:rsidP="007D2795">
            <w:pPr>
              <w:ind w:right="-1"/>
              <w:rPr>
                <w:sz w:val="22"/>
                <w:szCs w:val="22"/>
              </w:rPr>
            </w:pPr>
          </w:p>
        </w:tc>
      </w:tr>
      <w:tr w:rsidR="004D3051" w:rsidRPr="00AA166B" w:rsidTr="0099724D">
        <w:trPr>
          <w:trHeight w:val="135"/>
        </w:trPr>
        <w:tc>
          <w:tcPr>
            <w:tcW w:w="3512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бухгалтерского учета и отчетности</w:t>
            </w:r>
          </w:p>
        </w:tc>
        <w:tc>
          <w:tcPr>
            <w:tcW w:w="294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  <w:tr w:rsidR="004D3051" w:rsidRPr="00AA166B" w:rsidTr="0099724D">
        <w:trPr>
          <w:trHeight w:val="112"/>
        </w:trPr>
        <w:tc>
          <w:tcPr>
            <w:tcW w:w="3512" w:type="pct"/>
          </w:tcPr>
          <w:p w:rsidR="004D3051" w:rsidRPr="00AA166B" w:rsidRDefault="004D3051" w:rsidP="0099724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99724D">
              <w:rPr>
                <w:sz w:val="22"/>
                <w:szCs w:val="22"/>
              </w:rPr>
              <w:t>по экономике и инвестициям</w:t>
            </w:r>
          </w:p>
        </w:tc>
        <w:tc>
          <w:tcPr>
            <w:tcW w:w="294" w:type="pct"/>
            <w:shd w:val="clear" w:color="auto" w:fill="auto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  <w:shd w:val="clear" w:color="auto" w:fill="auto"/>
          </w:tcPr>
          <w:p w:rsidR="004D3051" w:rsidRPr="00AA166B" w:rsidRDefault="004D3051" w:rsidP="007D2795">
            <w:pPr>
              <w:ind w:right="-1"/>
              <w:rPr>
                <w:sz w:val="22"/>
                <w:szCs w:val="22"/>
              </w:rPr>
            </w:pPr>
          </w:p>
        </w:tc>
      </w:tr>
    </w:tbl>
    <w:p w:rsidR="004D3051" w:rsidRPr="00AA166B" w:rsidRDefault="004D3051" w:rsidP="004D3051">
      <w:pPr>
        <w:ind w:right="-1"/>
        <w:rPr>
          <w:sz w:val="22"/>
          <w:szCs w:val="22"/>
        </w:rPr>
      </w:pPr>
      <w:r w:rsidRPr="00AA166B">
        <w:rPr>
          <w:sz w:val="22"/>
          <w:szCs w:val="22"/>
        </w:rPr>
        <w:tab/>
      </w: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4D3051" w:rsidRPr="00AA166B" w:rsidTr="007D2795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051" w:rsidRPr="00AA166B" w:rsidRDefault="004D3051" w:rsidP="007D2795">
            <w:pPr>
              <w:ind w:right="-1"/>
              <w:rPr>
                <w:b/>
                <w:bCs/>
                <w:sz w:val="22"/>
                <w:szCs w:val="22"/>
              </w:rPr>
            </w:pPr>
            <w:r w:rsidRPr="00AA166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051" w:rsidRPr="00AA166B" w:rsidRDefault="0099724D" w:rsidP="007D2795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051" w:rsidRPr="00AA166B" w:rsidRDefault="004D3051" w:rsidP="007D2795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A43125" w:rsidRDefault="00A43125" w:rsidP="00A43125">
      <w:pPr>
        <w:rPr>
          <w:sz w:val="22"/>
          <w:szCs w:val="22"/>
        </w:rPr>
      </w:pPr>
    </w:p>
    <w:p w:rsidR="00D03E5E" w:rsidRDefault="00D03E5E" w:rsidP="00A43125">
      <w:pPr>
        <w:rPr>
          <w:sz w:val="22"/>
          <w:szCs w:val="22"/>
        </w:rPr>
        <w:sectPr w:rsidR="00D03E5E" w:rsidSect="00A43125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31DF7" w:rsidRPr="00131DF7" w:rsidRDefault="00D03E5E" w:rsidP="00131DF7">
      <w:pPr>
        <w:ind w:left="8789"/>
        <w:rPr>
          <w:color w:val="000000"/>
          <w:szCs w:val="28"/>
        </w:rPr>
      </w:pPr>
      <w:r w:rsidRPr="00131DF7">
        <w:rPr>
          <w:color w:val="000000"/>
          <w:szCs w:val="28"/>
        </w:rPr>
        <w:lastRenderedPageBreak/>
        <w:t xml:space="preserve">Приложение </w:t>
      </w:r>
    </w:p>
    <w:p w:rsidR="00131DF7" w:rsidRPr="00131DF7" w:rsidRDefault="00D03E5E" w:rsidP="00131DF7">
      <w:pPr>
        <w:ind w:left="8789"/>
        <w:rPr>
          <w:color w:val="000000"/>
          <w:szCs w:val="28"/>
        </w:rPr>
      </w:pPr>
      <w:r w:rsidRPr="00131DF7">
        <w:rPr>
          <w:color w:val="000000"/>
          <w:szCs w:val="28"/>
        </w:rPr>
        <w:t xml:space="preserve">к постановлению администрации </w:t>
      </w:r>
    </w:p>
    <w:p w:rsidR="00131DF7" w:rsidRPr="00131DF7" w:rsidRDefault="00D03E5E" w:rsidP="00131DF7">
      <w:pPr>
        <w:ind w:left="8789"/>
        <w:rPr>
          <w:color w:val="000000"/>
          <w:szCs w:val="28"/>
        </w:rPr>
      </w:pPr>
      <w:r w:rsidRPr="00131DF7">
        <w:rPr>
          <w:color w:val="000000"/>
          <w:szCs w:val="28"/>
        </w:rPr>
        <w:t xml:space="preserve">Тихвинского района </w:t>
      </w:r>
    </w:p>
    <w:p w:rsidR="00D03E5E" w:rsidRPr="00F36855" w:rsidRDefault="00131DF7" w:rsidP="00131DF7">
      <w:pPr>
        <w:ind w:left="8789"/>
        <w:rPr>
          <w:color w:val="000000"/>
          <w:szCs w:val="28"/>
        </w:rPr>
      </w:pPr>
      <w:r w:rsidRPr="00131DF7">
        <w:rPr>
          <w:color w:val="000000"/>
          <w:szCs w:val="28"/>
        </w:rPr>
        <w:t xml:space="preserve">от </w:t>
      </w:r>
      <w:r w:rsidR="00DC3D9C" w:rsidRPr="00F36855">
        <w:rPr>
          <w:color w:val="000000"/>
          <w:szCs w:val="28"/>
        </w:rPr>
        <w:t>14</w:t>
      </w:r>
      <w:r w:rsidRPr="00F36855">
        <w:rPr>
          <w:color w:val="000000"/>
          <w:szCs w:val="28"/>
        </w:rPr>
        <w:t xml:space="preserve"> </w:t>
      </w:r>
      <w:r w:rsidR="00DC3D9C" w:rsidRPr="00F36855">
        <w:rPr>
          <w:color w:val="000000"/>
          <w:szCs w:val="28"/>
        </w:rPr>
        <w:t>декабря 2020 г.№01-2513</w:t>
      </w:r>
      <w:r w:rsidRPr="00F36855">
        <w:rPr>
          <w:color w:val="000000"/>
          <w:szCs w:val="28"/>
        </w:rPr>
        <w:t>-а</w:t>
      </w:r>
    </w:p>
    <w:p w:rsidR="00D03E5E" w:rsidRPr="00131DF7" w:rsidRDefault="00D03E5E" w:rsidP="00131DF7">
      <w:pPr>
        <w:ind w:left="8789"/>
        <w:rPr>
          <w:color w:val="000000"/>
          <w:szCs w:val="28"/>
        </w:rPr>
      </w:pPr>
    </w:p>
    <w:p w:rsidR="00D03E5E" w:rsidRPr="00131DF7" w:rsidRDefault="00D03E5E" w:rsidP="00131DF7">
      <w:pPr>
        <w:ind w:left="8789"/>
        <w:rPr>
          <w:bCs/>
          <w:color w:val="000000"/>
          <w:szCs w:val="28"/>
        </w:rPr>
      </w:pPr>
      <w:r w:rsidRPr="00131DF7">
        <w:rPr>
          <w:color w:val="000000"/>
          <w:szCs w:val="28"/>
        </w:rPr>
        <w:t xml:space="preserve">Приложение №2 к </w:t>
      </w:r>
      <w:r w:rsidRPr="00131DF7">
        <w:rPr>
          <w:bCs/>
          <w:color w:val="000000"/>
          <w:szCs w:val="28"/>
        </w:rPr>
        <w:t xml:space="preserve">муниципальной программе </w:t>
      </w:r>
    </w:p>
    <w:p w:rsidR="00D03E5E" w:rsidRPr="00131DF7" w:rsidRDefault="00D03E5E" w:rsidP="00131DF7">
      <w:pPr>
        <w:ind w:left="8789"/>
        <w:rPr>
          <w:color w:val="000000"/>
          <w:szCs w:val="28"/>
        </w:rPr>
      </w:pPr>
      <w:r w:rsidRPr="00131DF7">
        <w:rPr>
          <w:color w:val="000000"/>
          <w:szCs w:val="28"/>
        </w:rPr>
        <w:t xml:space="preserve">Тихвинского района </w:t>
      </w:r>
      <w:r w:rsidRPr="00131DF7">
        <w:rPr>
          <w:szCs w:val="28"/>
        </w:rPr>
        <w:t>«Муниципальное имущество, земельные ресурсы Тихвинского района»</w:t>
      </w:r>
    </w:p>
    <w:p w:rsidR="00D03E5E" w:rsidRPr="00131DF7" w:rsidRDefault="00D03E5E" w:rsidP="00D03E5E">
      <w:pPr>
        <w:jc w:val="left"/>
        <w:rPr>
          <w:szCs w:val="28"/>
        </w:rPr>
      </w:pPr>
    </w:p>
    <w:p w:rsidR="00D03E5E" w:rsidRPr="00131DF7" w:rsidRDefault="00D03E5E" w:rsidP="00D03E5E">
      <w:pPr>
        <w:jc w:val="center"/>
        <w:rPr>
          <w:b/>
          <w:bCs/>
          <w:color w:val="000000"/>
          <w:szCs w:val="28"/>
        </w:rPr>
      </w:pPr>
      <w:r w:rsidRPr="00131DF7">
        <w:rPr>
          <w:b/>
          <w:bCs/>
          <w:color w:val="000000"/>
          <w:szCs w:val="28"/>
        </w:rPr>
        <w:t xml:space="preserve">ПЛАН </w:t>
      </w:r>
    </w:p>
    <w:p w:rsidR="00D03E5E" w:rsidRPr="00131DF7" w:rsidRDefault="00D03E5E" w:rsidP="00D03E5E">
      <w:pPr>
        <w:jc w:val="center"/>
        <w:rPr>
          <w:b/>
          <w:bCs/>
          <w:color w:val="000000"/>
          <w:szCs w:val="28"/>
        </w:rPr>
      </w:pPr>
      <w:r w:rsidRPr="00131DF7">
        <w:rPr>
          <w:b/>
          <w:bCs/>
          <w:color w:val="000000"/>
          <w:szCs w:val="28"/>
        </w:rPr>
        <w:t xml:space="preserve">реализации муниципальной программы Тихвинского района </w:t>
      </w:r>
    </w:p>
    <w:p w:rsidR="00D03E5E" w:rsidRPr="00D03E5E" w:rsidRDefault="00D03E5E" w:rsidP="00D03E5E">
      <w:pPr>
        <w:jc w:val="center"/>
        <w:rPr>
          <w:color w:val="000000"/>
          <w:sz w:val="20"/>
        </w:rPr>
      </w:pPr>
      <w:r w:rsidRPr="00131DF7">
        <w:rPr>
          <w:b/>
          <w:bCs/>
          <w:color w:val="000000"/>
          <w:szCs w:val="28"/>
        </w:rPr>
        <w:t>«Муниципальное имущество, земельные ресурсы Тихвинского района»</w:t>
      </w:r>
      <w:r w:rsidRPr="00131DF7">
        <w:rPr>
          <w:color w:val="000000"/>
          <w:szCs w:val="28"/>
        </w:rPr>
        <w:t xml:space="preserve"> </w:t>
      </w:r>
    </w:p>
    <w:p w:rsidR="00D03E5E" w:rsidRPr="00D03E5E" w:rsidRDefault="00D03E5E" w:rsidP="00D03E5E">
      <w:pPr>
        <w:jc w:val="center"/>
        <w:rPr>
          <w:color w:val="000000"/>
          <w:sz w:val="20"/>
        </w:rPr>
      </w:pPr>
    </w:p>
    <w:tbl>
      <w:tblPr>
        <w:tblW w:w="15994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395"/>
        <w:gridCol w:w="69"/>
        <w:gridCol w:w="2136"/>
        <w:gridCol w:w="1550"/>
        <w:gridCol w:w="1290"/>
        <w:gridCol w:w="1573"/>
        <w:gridCol w:w="1710"/>
        <w:gridCol w:w="1530"/>
        <w:gridCol w:w="1725"/>
        <w:gridCol w:w="8"/>
        <w:gridCol w:w="8"/>
      </w:tblGrid>
      <w:tr w:rsidR="00131DF7" w:rsidRPr="00131DF7" w:rsidTr="00131DF7">
        <w:trPr>
          <w:gridAfter w:val="1"/>
          <w:wAfter w:w="8" w:type="dxa"/>
        </w:trPr>
        <w:tc>
          <w:tcPr>
            <w:tcW w:w="4464" w:type="dxa"/>
            <w:gridSpan w:val="2"/>
            <w:vMerge w:val="restart"/>
          </w:tcPr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  <w:p w:rsidR="00131DF7" w:rsidRPr="00131DF7" w:rsidRDefault="00131DF7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2136" w:type="dxa"/>
            <w:vMerge w:val="restart"/>
          </w:tcPr>
          <w:p w:rsidR="00131DF7" w:rsidRDefault="00131DF7" w:rsidP="00D03E5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 xml:space="preserve">Ответственный </w:t>
            </w:r>
          </w:p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исполнитель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  <w:p w:rsidR="00131DF7" w:rsidRPr="00131DF7" w:rsidRDefault="00131DF7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50" w:type="dxa"/>
            <w:vMerge w:val="restart"/>
          </w:tcPr>
          <w:p w:rsidR="00131DF7" w:rsidRPr="00131DF7" w:rsidRDefault="00131DF7" w:rsidP="00D03E5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 xml:space="preserve">Годы </w:t>
            </w:r>
          </w:p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реализации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  <w:p w:rsidR="00131DF7" w:rsidRPr="00131DF7" w:rsidRDefault="00131DF7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7836" w:type="dxa"/>
            <w:gridSpan w:val="6"/>
          </w:tcPr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Планируемые объемы финансирования, тыс. руб.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131DF7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/>
          </w:tcPr>
          <w:p w:rsidR="00131DF7" w:rsidRPr="00131DF7" w:rsidRDefault="00131DF7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136" w:type="dxa"/>
            <w:vMerge/>
          </w:tcPr>
          <w:p w:rsidR="00131DF7" w:rsidRPr="00131DF7" w:rsidRDefault="00131DF7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  <w:vMerge/>
          </w:tcPr>
          <w:p w:rsidR="00131DF7" w:rsidRPr="00131DF7" w:rsidRDefault="00131DF7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290" w:type="dxa"/>
          </w:tcPr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Всего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73" w:type="dxa"/>
          </w:tcPr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Федеральная бюджет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10" w:type="dxa"/>
          </w:tcPr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Областной бюджет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530" w:type="dxa"/>
          </w:tcPr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Местный бюджет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25" w:type="dxa"/>
          </w:tcPr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Прочие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  <w:p w:rsidR="00131DF7" w:rsidRPr="00131DF7" w:rsidRDefault="00131DF7" w:rsidP="00D03E5E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источники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2136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290" w:type="dxa"/>
          </w:tcPr>
          <w:p w:rsidR="00D03E5E" w:rsidRPr="00131DF7" w:rsidRDefault="00131DF7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3" w:type="dxa"/>
          </w:tcPr>
          <w:p w:rsidR="00D03E5E" w:rsidRPr="00131DF7" w:rsidRDefault="00131DF7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710" w:type="dxa"/>
          </w:tcPr>
          <w:p w:rsidR="00D03E5E" w:rsidRPr="00131DF7" w:rsidRDefault="00131DF7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1530" w:type="dxa"/>
          </w:tcPr>
          <w:p w:rsidR="00D03E5E" w:rsidRPr="00131DF7" w:rsidRDefault="00131DF7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1725" w:type="dxa"/>
          </w:tcPr>
          <w:p w:rsidR="00D03E5E" w:rsidRPr="00131DF7" w:rsidRDefault="00131DF7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8</w:t>
            </w:r>
          </w:p>
        </w:tc>
      </w:tr>
      <w:tr w:rsidR="00D03E5E" w:rsidRPr="00131DF7" w:rsidTr="00131DF7">
        <w:tc>
          <w:tcPr>
            <w:tcW w:w="15994" w:type="dxa"/>
            <w:gridSpan w:val="11"/>
          </w:tcPr>
          <w:p w:rsidR="00D03E5E" w:rsidRPr="00131DF7" w:rsidRDefault="00D03E5E" w:rsidP="00D03E5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Основное мероприятие: «Кадастровые работы»</w:t>
            </w:r>
          </w:p>
          <w:p w:rsidR="00D03E5E" w:rsidRPr="00131DF7" w:rsidRDefault="00D03E5E" w:rsidP="00D03E5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1.1  Кадастровый учет земельных участков, объектов недвижимости;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1.2. Внесение в государственный кадастр недвижимости сведений о границах зон с особыми условиями использования территории</w:t>
            </w:r>
          </w:p>
        </w:tc>
        <w:tc>
          <w:tcPr>
            <w:tcW w:w="2136" w:type="dxa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Комитет по управлению муниципальным имуществом</w:t>
            </w:r>
            <w:r w:rsidR="00131DF7" w:rsidRPr="00131DF7">
              <w:rPr>
                <w:color w:val="000000"/>
                <w:sz w:val="19"/>
                <w:szCs w:val="19"/>
              </w:rPr>
              <w:t xml:space="preserve"> и градостроительству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(далее - КУМИ</w:t>
            </w:r>
            <w:r w:rsidR="00131DF7" w:rsidRPr="00131DF7">
              <w:rPr>
                <w:color w:val="000000"/>
                <w:sz w:val="19"/>
                <w:szCs w:val="19"/>
              </w:rPr>
              <w:t>Г</w:t>
            </w:r>
            <w:r w:rsidRPr="00131DF7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1189,0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1189,0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36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779,0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779,0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36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828,1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828,1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 xml:space="preserve">Итого по основному мероприятию 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1189,0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1189,0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779,0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779,0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828,1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828,1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c>
          <w:tcPr>
            <w:tcW w:w="15994" w:type="dxa"/>
            <w:gridSpan w:val="11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136" w:type="dxa"/>
            <w:vMerge w:val="restart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КУМИ</w:t>
            </w:r>
            <w:r w:rsidR="00131DF7" w:rsidRPr="00131DF7">
              <w:rPr>
                <w:color w:val="000000"/>
                <w:sz w:val="19"/>
                <w:szCs w:val="19"/>
              </w:rPr>
              <w:t>Г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65,8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65,8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136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177,5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177,5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136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177,5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177,5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Итого по основному мероприятию 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65,8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65,8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177,5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177,5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177,5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177,5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c>
          <w:tcPr>
            <w:tcW w:w="15994" w:type="dxa"/>
            <w:gridSpan w:val="11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3. Основное мероприятие «</w:t>
            </w:r>
            <w:r w:rsidRPr="00131DF7">
              <w:rPr>
                <w:b/>
                <w:color w:val="000000"/>
                <w:sz w:val="19"/>
                <w:szCs w:val="19"/>
              </w:rPr>
              <w:t>Комплексные кадастровые работы»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3.1.</w:t>
            </w:r>
            <w:r w:rsidRPr="00131DF7">
              <w:rPr>
                <w:color w:val="000000"/>
                <w:sz w:val="19"/>
                <w:szCs w:val="19"/>
              </w:rPr>
              <w:tab/>
              <w:t>Проведение комплексных кадастровых работ: 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образование земельных участков общего пользования;  исправление реестровых ошибок в сведениях о местоположении границ объектов недвижимости за счет средств областного и местного бюджетов</w:t>
            </w:r>
          </w:p>
        </w:tc>
        <w:tc>
          <w:tcPr>
            <w:tcW w:w="2136" w:type="dxa"/>
            <w:vMerge w:val="restart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КУМИГ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9860,5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8973,0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887,5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136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514,1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514,1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136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4868,8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4431,0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437,8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 xml:space="preserve">Итого по основному мероприятию 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9860,5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8973,0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887,5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514,1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514,1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4868,8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4431,0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437,8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c>
          <w:tcPr>
            <w:tcW w:w="15994" w:type="dxa"/>
            <w:gridSpan w:val="11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4. Основное мероприятие «</w:t>
            </w:r>
            <w:r w:rsidRPr="00131DF7">
              <w:rPr>
                <w:b/>
                <w:color w:val="000000"/>
                <w:sz w:val="19"/>
                <w:szCs w:val="19"/>
              </w:rPr>
              <w:t>Кадастровые работы в отношении земельных участков»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395" w:type="dxa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4.1. Проведение кадастровых работ в отношении земельных участков из категории земель «земли сельскохозяйственного назначения»</w:t>
            </w:r>
          </w:p>
        </w:tc>
        <w:tc>
          <w:tcPr>
            <w:tcW w:w="2205" w:type="dxa"/>
            <w:gridSpan w:val="2"/>
            <w:vMerge w:val="restart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КУМИ</w:t>
            </w:r>
            <w:r w:rsidR="00131DF7" w:rsidRPr="00131DF7">
              <w:rPr>
                <w:color w:val="000000"/>
                <w:sz w:val="19"/>
                <w:szCs w:val="19"/>
              </w:rPr>
              <w:t>Г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1000,0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395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05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355,0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355,0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395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205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355,0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355,0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 xml:space="preserve">Итого по основному мероприятию 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1000,0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355,0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355,0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355,0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355,0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c>
          <w:tcPr>
            <w:tcW w:w="15994" w:type="dxa"/>
            <w:gridSpan w:val="11"/>
          </w:tcPr>
          <w:p w:rsidR="00D03E5E" w:rsidRPr="00131DF7" w:rsidRDefault="00D03E5E" w:rsidP="00131DF7">
            <w:pPr>
              <w:tabs>
                <w:tab w:val="left" w:pos="6562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5. Основное мероприятие ««Государственная регистрация прав»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5.1.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участки»</w:t>
            </w:r>
          </w:p>
        </w:tc>
        <w:tc>
          <w:tcPr>
            <w:tcW w:w="2136" w:type="dxa"/>
            <w:vMerge w:val="restart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КУМИ</w:t>
            </w:r>
            <w:r w:rsidR="00131DF7" w:rsidRPr="00131DF7">
              <w:rPr>
                <w:color w:val="000000"/>
                <w:sz w:val="19"/>
                <w:szCs w:val="19"/>
              </w:rPr>
              <w:t>Г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sz w:val="19"/>
                <w:szCs w:val="19"/>
              </w:rPr>
            </w:pPr>
            <w:r w:rsidRPr="00131DF7">
              <w:rPr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136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sz w:val="19"/>
                <w:szCs w:val="19"/>
              </w:rPr>
            </w:pPr>
            <w:r w:rsidRPr="00131DF7">
              <w:rPr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4464" w:type="dxa"/>
            <w:gridSpan w:val="2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2136" w:type="dxa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sz w:val="19"/>
                <w:szCs w:val="19"/>
              </w:rPr>
            </w:pPr>
            <w:r w:rsidRPr="00131DF7">
              <w:rPr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 w:val="restart"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 xml:space="preserve">Итого по основному мероприятию 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 w:val="restart"/>
          </w:tcPr>
          <w:p w:rsidR="00D03E5E" w:rsidRPr="00131DF7" w:rsidRDefault="00D03E5E" w:rsidP="00131DF7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b/>
                <w:bCs/>
                <w:color w:val="000000"/>
                <w:sz w:val="19"/>
                <w:szCs w:val="19"/>
              </w:rPr>
              <w:t>Итого по Программе:</w:t>
            </w:r>
            <w:r w:rsidRPr="00131DF7">
              <w:rPr>
                <w:color w:val="000000"/>
                <w:sz w:val="19"/>
                <w:szCs w:val="19"/>
              </w:rPr>
              <w:t xml:space="preserve"> 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 – 2022 гг.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20170,3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14304,0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5866,3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12115,3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9873,0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2242,3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31DF7">
              <w:rPr>
                <w:b/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1825,6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1825,6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  <w:tr w:rsidR="00D03E5E" w:rsidRPr="00131DF7" w:rsidTr="00131DF7">
        <w:trPr>
          <w:gridAfter w:val="2"/>
          <w:wAfter w:w="16" w:type="dxa"/>
        </w:trPr>
        <w:tc>
          <w:tcPr>
            <w:tcW w:w="6600" w:type="dxa"/>
            <w:gridSpan w:val="3"/>
            <w:vMerge/>
          </w:tcPr>
          <w:p w:rsidR="00D03E5E" w:rsidRPr="00131DF7" w:rsidRDefault="00D03E5E" w:rsidP="00D03E5E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55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29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6229,4</w:t>
            </w:r>
          </w:p>
        </w:tc>
        <w:tc>
          <w:tcPr>
            <w:tcW w:w="1573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1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4431,0</w:t>
            </w:r>
          </w:p>
        </w:tc>
        <w:tc>
          <w:tcPr>
            <w:tcW w:w="1530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1798,4</w:t>
            </w:r>
          </w:p>
        </w:tc>
        <w:tc>
          <w:tcPr>
            <w:tcW w:w="1725" w:type="dxa"/>
          </w:tcPr>
          <w:p w:rsidR="00D03E5E" w:rsidRPr="00131DF7" w:rsidRDefault="00D03E5E" w:rsidP="00131DF7">
            <w:pPr>
              <w:jc w:val="center"/>
              <w:rPr>
                <w:color w:val="000000"/>
                <w:sz w:val="19"/>
                <w:szCs w:val="19"/>
              </w:rPr>
            </w:pPr>
            <w:r w:rsidRPr="00131DF7">
              <w:rPr>
                <w:color w:val="000000"/>
                <w:sz w:val="19"/>
                <w:szCs w:val="19"/>
              </w:rPr>
              <w:t>-</w:t>
            </w:r>
          </w:p>
        </w:tc>
      </w:tr>
    </w:tbl>
    <w:p w:rsidR="00D03E5E" w:rsidRPr="00131DF7" w:rsidRDefault="00131DF7" w:rsidP="00131DF7">
      <w:pPr>
        <w:jc w:val="center"/>
        <w:rPr>
          <w:sz w:val="22"/>
          <w:szCs w:val="22"/>
        </w:rPr>
      </w:pPr>
      <w:r w:rsidRPr="00131DF7">
        <w:rPr>
          <w:sz w:val="22"/>
          <w:szCs w:val="22"/>
        </w:rPr>
        <w:t>________________________</w:t>
      </w:r>
    </w:p>
    <w:sectPr w:rsidR="00D03E5E" w:rsidRPr="00131DF7" w:rsidSect="00D03E5E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55" w:rsidRDefault="00F36855" w:rsidP="00A43125">
      <w:r>
        <w:separator/>
      </w:r>
    </w:p>
  </w:endnote>
  <w:endnote w:type="continuationSeparator" w:id="0">
    <w:p w:rsidR="00F36855" w:rsidRDefault="00F36855" w:rsidP="00A4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55" w:rsidRDefault="00F36855" w:rsidP="00A43125">
      <w:r>
        <w:separator/>
      </w:r>
    </w:p>
  </w:footnote>
  <w:footnote w:type="continuationSeparator" w:id="0">
    <w:p w:rsidR="00F36855" w:rsidRDefault="00F36855" w:rsidP="00A4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25" w:rsidRDefault="00A4312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14656">
      <w:rPr>
        <w:noProof/>
      </w:rPr>
      <w:t>2</w:t>
    </w:r>
    <w:r>
      <w:fldChar w:fldCharType="end"/>
    </w:r>
  </w:p>
  <w:p w:rsidR="00A43125" w:rsidRDefault="00A431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0D23"/>
    <w:multiLevelType w:val="hybridMultilevel"/>
    <w:tmpl w:val="B27E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42A8"/>
    <w:rsid w:val="000478EB"/>
    <w:rsid w:val="000F1A02"/>
    <w:rsid w:val="000F5A5D"/>
    <w:rsid w:val="00131DF7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D3051"/>
    <w:rsid w:val="00511A2B"/>
    <w:rsid w:val="00514656"/>
    <w:rsid w:val="00554BEC"/>
    <w:rsid w:val="00595F6F"/>
    <w:rsid w:val="005C0140"/>
    <w:rsid w:val="006254A3"/>
    <w:rsid w:val="006415B0"/>
    <w:rsid w:val="006463D8"/>
    <w:rsid w:val="00711921"/>
    <w:rsid w:val="00796BD1"/>
    <w:rsid w:val="008A3858"/>
    <w:rsid w:val="00925521"/>
    <w:rsid w:val="00935745"/>
    <w:rsid w:val="009840BA"/>
    <w:rsid w:val="0099724D"/>
    <w:rsid w:val="00A03876"/>
    <w:rsid w:val="00A13C7B"/>
    <w:rsid w:val="00A41059"/>
    <w:rsid w:val="00A43125"/>
    <w:rsid w:val="00AE1A2A"/>
    <w:rsid w:val="00B52D22"/>
    <w:rsid w:val="00B83D8D"/>
    <w:rsid w:val="00B95FEE"/>
    <w:rsid w:val="00BF2B0B"/>
    <w:rsid w:val="00D03E5E"/>
    <w:rsid w:val="00D368DC"/>
    <w:rsid w:val="00D97342"/>
    <w:rsid w:val="00DC3D9C"/>
    <w:rsid w:val="00F36855"/>
    <w:rsid w:val="00F4320C"/>
    <w:rsid w:val="00F46C9A"/>
    <w:rsid w:val="00F667F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001BD"/>
  <w15:chartTrackingRefBased/>
  <w15:docId w15:val="{4CC8D3FB-BD62-492C-B12E-B64082FE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43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3125"/>
    <w:rPr>
      <w:sz w:val="28"/>
    </w:rPr>
  </w:style>
  <w:style w:type="paragraph" w:styleId="ab">
    <w:name w:val="footer"/>
    <w:basedOn w:val="a"/>
    <w:link w:val="ac"/>
    <w:rsid w:val="00A43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3125"/>
    <w:rPr>
      <w:sz w:val="28"/>
    </w:rPr>
  </w:style>
  <w:style w:type="paragraph" w:customStyle="1" w:styleId="10">
    <w:name w:val="Знак Знак1"/>
    <w:basedOn w:val="a"/>
    <w:next w:val="2"/>
    <w:autoRedefine/>
    <w:rsid w:val="004D3051"/>
    <w:pPr>
      <w:spacing w:after="160" w:line="240" w:lineRule="exact"/>
      <w:jc w:val="lef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460E-2094-47D8-86A1-0F7AEEA0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2020-12-14T08:50:00Z</cp:lastPrinted>
  <dcterms:created xsi:type="dcterms:W3CDTF">2020-12-08T06:33:00Z</dcterms:created>
  <dcterms:modified xsi:type="dcterms:W3CDTF">2020-12-14T08:50:00Z</dcterms:modified>
</cp:coreProperties>
</file>