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925BD">
      <w:pPr>
        <w:tabs>
          <w:tab w:val="left" w:pos="567"/>
          <w:tab w:val="left" w:pos="3686"/>
        </w:tabs>
      </w:pPr>
      <w:r>
        <w:tab/>
        <w:t>16 декабря 2021 г.</w:t>
      </w:r>
      <w:r>
        <w:tab/>
        <w:t>01-2491-а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16DF4" w:rsidTr="00216D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6DF4" w:rsidRDefault="00A53852" w:rsidP="00B52D22">
            <w:pPr>
              <w:rPr>
                <w:sz w:val="24"/>
                <w:szCs w:val="24"/>
              </w:rPr>
            </w:pPr>
            <w:r w:rsidRPr="00216DF4">
              <w:rPr>
                <w:sz w:val="24"/>
                <w:szCs w:val="24"/>
              </w:rPr>
              <w:t>О мерах по поддержанию устойчивой жиз-недеятельности на территории Тихвинского района в выходные и праздничные дни с 31 декабря 2021 года по 9 января 2022 года</w:t>
            </w:r>
          </w:p>
        </w:tc>
      </w:tr>
    </w:tbl>
    <w:p w:rsidR="00A53852" w:rsidRPr="0077686D" w:rsidRDefault="00A53852" w:rsidP="00A53852">
      <w:pPr>
        <w:ind w:right="-1"/>
        <w:rPr>
          <w:sz w:val="22"/>
          <w:szCs w:val="22"/>
        </w:rPr>
      </w:pPr>
      <w:r w:rsidRPr="0077686D">
        <w:rPr>
          <w:sz w:val="22"/>
          <w:szCs w:val="22"/>
        </w:rPr>
        <w:t>21.0600   ДО</w:t>
      </w:r>
    </w:p>
    <w:p w:rsidR="00554BEC" w:rsidRDefault="00554BEC" w:rsidP="001A2440">
      <w:pPr>
        <w:ind w:right="-1" w:firstLine="709"/>
        <w:rPr>
          <w:sz w:val="22"/>
          <w:szCs w:val="22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В целях обеспечения устойчивой жизнедеятельности и поддержания общественного правопорядка на территории Тихвинского района в выходные и праздничные дни с 31 декабря 202</w:t>
      </w:r>
      <w:r>
        <w:rPr>
          <w:rFonts w:eastAsia="Calibri"/>
          <w:szCs w:val="28"/>
        </w:rPr>
        <w:t>1</w:t>
      </w:r>
      <w:r w:rsidRPr="00D05184">
        <w:rPr>
          <w:rFonts w:eastAsia="Calibri"/>
          <w:szCs w:val="28"/>
        </w:rPr>
        <w:t xml:space="preserve"> года по </w:t>
      </w:r>
      <w:r>
        <w:rPr>
          <w:rFonts w:eastAsia="Calibri"/>
          <w:szCs w:val="28"/>
        </w:rPr>
        <w:t>9</w:t>
      </w:r>
      <w:r w:rsidRPr="00D05184">
        <w:rPr>
          <w:rFonts w:eastAsia="Calibri"/>
          <w:szCs w:val="28"/>
        </w:rPr>
        <w:t xml:space="preserve"> января 202</w:t>
      </w:r>
      <w:r>
        <w:rPr>
          <w:rFonts w:eastAsia="Calibri"/>
          <w:szCs w:val="28"/>
        </w:rPr>
        <w:t>2</w:t>
      </w:r>
      <w:r w:rsidRPr="00D05184">
        <w:rPr>
          <w:rFonts w:eastAsia="Calibri"/>
          <w:szCs w:val="28"/>
        </w:rPr>
        <w:t xml:space="preserve"> года администрация Тихвинского района ПОСТАНОВЛЯЕТ: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 Рекомендовать администрациям поселений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1.1. Организовать дежурство ответственных должностных лиц, определить способы</w:t>
      </w:r>
      <w:r>
        <w:rPr>
          <w:rFonts w:eastAsia="Calibri"/>
          <w:szCs w:val="28"/>
        </w:rPr>
        <w:t xml:space="preserve"> связи с ними. Графики дежурств</w:t>
      </w:r>
      <w:r w:rsidRPr="00D05184">
        <w:rPr>
          <w:rFonts w:eastAsia="Calibri"/>
          <w:szCs w:val="28"/>
        </w:rPr>
        <w:t xml:space="preserve"> предоставить в единую дежурно-диспетчерскую службу Тихвинского района в срок </w:t>
      </w:r>
      <w:r w:rsidRPr="00C730FA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730FA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730FA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1.2. Обеспечить контроль за устойчивостью функционирования объектов и систем жизнеобеспечения.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1.3. Организовать заблаговременное снабжение населения товарами первой необходимости, особое внимание уделить отдаленным труднодоступным населенным пунктам.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1.4. Информировать единую дежурно-диспетчерскую службу Тихвинского района об обстановке на подведомственных территориях ежедневно в 08.00 часов и 17.00 часов.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1.5. 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1.6. Предусмотреть резерв финансовых и материальных средств для ликвидации возможных чрезвычайных ситуаций на подведомственной территории.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1.7. Организовать взаимодействие с правоохранительными органами по выявлению нарушений административно-режимных мер в местах проживания иностранных граждан, в том числе частных квартирах и домовладениях.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1.8. Запретить использование пиротехнической продукции в помещениях муниципальных учреждений. 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>1.9. Принять меры по повышению уровня бдительности местного населения, в том числе организовать информирование населения о телефонах служб постоянной готовности.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1.10.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730FA">
        <w:rPr>
          <w:rFonts w:eastAsia="Calibri"/>
          <w:b/>
          <w:szCs w:val="28"/>
        </w:rPr>
        <w:t>до 30 декабря 202</w:t>
      </w:r>
      <w:r>
        <w:rPr>
          <w:rFonts w:eastAsia="Calibri"/>
          <w:b/>
          <w:szCs w:val="28"/>
        </w:rPr>
        <w:t>1</w:t>
      </w:r>
      <w:r w:rsidRPr="00C730FA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 Комитету жилищно-коммунального хозяйства администрации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2.1. Обеспечить контроль за устойчивым функционированием объектов и систем жизнеобеспечения.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2.2. Осуществлять общую координацию взаимодействия служб предприятий жилищно-коммунального хозяйства.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2.3. Организовать дежурство руководящего состава комитета. Графики дежурств, предоставить в единую дежурно- диспетчерскую службу Тихвинского района в срок до 2</w:t>
      </w:r>
      <w:r>
        <w:rPr>
          <w:rFonts w:eastAsia="Calibri"/>
          <w:szCs w:val="28"/>
        </w:rPr>
        <w:t>7</w:t>
      </w:r>
      <w:r w:rsidRPr="00D05184">
        <w:rPr>
          <w:rFonts w:eastAsia="Calibri"/>
          <w:szCs w:val="28"/>
        </w:rPr>
        <w:t xml:space="preserve"> декабря 202</w:t>
      </w:r>
      <w:r>
        <w:rPr>
          <w:rFonts w:eastAsia="Calibri"/>
          <w:szCs w:val="28"/>
        </w:rPr>
        <w:t>1</w:t>
      </w:r>
      <w:r w:rsidRPr="00D05184">
        <w:rPr>
          <w:rFonts w:eastAsia="Calibri"/>
          <w:szCs w:val="28"/>
        </w:rPr>
        <w:t xml:space="preserve"> года.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2.4. Обеспечить контроль за созданием и восполнением резерва топлива на котельных Тихвинского района.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2.5. Организовать информирование населения о расписании движения пассажирского автотранспорта.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2.6. При необходимости, организовать работу снегоуборочной техники, аварийно- ремонтных бригад.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2.7. Организовать работу управляющих компаний по обеспечению своевременной уборки ле</w:t>
      </w:r>
      <w:r>
        <w:rPr>
          <w:rFonts w:eastAsia="Calibri"/>
          <w:szCs w:val="28"/>
        </w:rPr>
        <w:t>стничных площадок жилых домов и</w:t>
      </w:r>
      <w:r w:rsidRPr="00D05184">
        <w:rPr>
          <w:rFonts w:eastAsia="Calibri"/>
          <w:szCs w:val="28"/>
        </w:rPr>
        <w:t xml:space="preserve"> придомовых территорий.</w:t>
      </w:r>
    </w:p>
    <w:p w:rsidR="00A53852" w:rsidRPr="00D05184" w:rsidRDefault="00D925BD" w:rsidP="00A53852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2.8. При необходимости, о</w:t>
      </w:r>
      <w:r w:rsidR="00A53852" w:rsidRPr="00D05184">
        <w:rPr>
          <w:rFonts w:eastAsia="Calibri"/>
          <w:szCs w:val="28"/>
        </w:rPr>
        <w:t>беспечить координацию взаимодействия администраций сельских поселений и открытого акционерного общества «Управление жилищно-коммунальным хозяйством Тихвинского района».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2.9. Организовать проведение совещания с руководи</w:t>
      </w:r>
      <w:r>
        <w:rPr>
          <w:rFonts w:eastAsia="Calibri"/>
          <w:szCs w:val="28"/>
        </w:rPr>
        <w:t xml:space="preserve">телями хозяйствующих субъектов, </w:t>
      </w:r>
      <w:r w:rsidRPr="00D05184">
        <w:rPr>
          <w:rFonts w:eastAsia="Calibri"/>
          <w:szCs w:val="28"/>
        </w:rPr>
        <w:t>в том числе осуществляющих пассажирские перевозки на территории Тихвинского района, по вопросам обеспечения жизнедеятельности населения Тихвинского района.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2.10. Подготовить список ответственных должностных лиц в период выходных и праздничных дней предприятий жилищно-коммунального хозяйства Тихвинского района. Определить способы связи с ними.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2.11. Предоставить информа</w:t>
      </w:r>
      <w:r>
        <w:rPr>
          <w:rFonts w:eastAsia="Calibri"/>
          <w:szCs w:val="28"/>
        </w:rPr>
        <w:t>цию о выполнении мероприятий</w:t>
      </w:r>
      <w:r w:rsidRPr="00D05184">
        <w:rPr>
          <w:rFonts w:eastAsia="Calibri"/>
          <w:szCs w:val="28"/>
        </w:rPr>
        <w:t xml:space="preserve"> в отдел безопасности и мобилизационной подготовки администрации Тихвинского района в срок </w:t>
      </w:r>
      <w:r w:rsidRPr="00C730FA">
        <w:rPr>
          <w:rFonts w:eastAsia="Calibri"/>
          <w:b/>
          <w:szCs w:val="28"/>
        </w:rPr>
        <w:t xml:space="preserve">до </w:t>
      </w:r>
      <w:r>
        <w:rPr>
          <w:rFonts w:eastAsia="Calibri"/>
          <w:b/>
          <w:szCs w:val="28"/>
        </w:rPr>
        <w:t>30</w:t>
      </w:r>
      <w:r w:rsidRPr="00C730FA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730FA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 Отделу безопасности и мобилизационной подготовки администрации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3.1. Принять дополнительные меры по организации обеспечения пожарной безопасности и антитеррористической защищенности объектов с массовым пребыванием людей и объектов жизнеобеспечения.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3.2. Провести дополнительный инструктаж оперативных дежурных единой дежурно-диспетчерской службы Тихвинского района.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>3.3. Подготовить перечень дежурных ответственных должностных лиц сил постоянной готовности Тихвинского района. Определить способы связи с ними.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3.4. Уточнить план привлечения сил и средств Тихвинского звена ТП  РСЧС при угрозе возникновения или возникновении ЧС природного и техногенного характера.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3.5. Обеспечить в установленном порядке сбор, обработку и предоставление информации в соответствующие инстанции. 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4. Отделу по развитию малого, среднего бизнеса и потребительского рынка администрации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4.1. Принять участие в совместных</w:t>
      </w:r>
      <w:r w:rsidRPr="00D05184">
        <w:rPr>
          <w:rFonts w:eastAsia="Calibri"/>
          <w:szCs w:val="28"/>
        </w:rPr>
        <w:t xml:space="preserve"> с ОНД Тихвинского района рейдовых проверках предприятий торговли, осуществляющих торговлю пиротехническими изделиями, по правилам хранения и реализации пиротехнических изделий.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4.2. Организовать информирование населения о работе предприятий торговли, общественного питания.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4.3. Предоставить информацию о выполнении мероприятий в отдел безопасности и мобилизационной подготовки а</w:t>
      </w:r>
      <w:r>
        <w:rPr>
          <w:rFonts w:eastAsia="Calibri"/>
          <w:szCs w:val="28"/>
        </w:rPr>
        <w:t>дминистрации Тихвинского района</w:t>
      </w:r>
      <w:r w:rsidRPr="00D05184">
        <w:rPr>
          <w:rFonts w:eastAsia="Calibri"/>
          <w:szCs w:val="28"/>
        </w:rPr>
        <w:t xml:space="preserve"> в срок </w:t>
      </w:r>
      <w:r w:rsidRPr="00C730FA">
        <w:rPr>
          <w:rFonts w:eastAsia="Calibri"/>
          <w:b/>
          <w:szCs w:val="28"/>
        </w:rPr>
        <w:t xml:space="preserve">до </w:t>
      </w:r>
      <w:r>
        <w:rPr>
          <w:rFonts w:eastAsia="Calibri"/>
          <w:b/>
          <w:szCs w:val="28"/>
        </w:rPr>
        <w:t>30</w:t>
      </w:r>
      <w:r w:rsidRPr="00C730FA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730FA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 Рекомендовать учреждениям социальной защиты, образования, здравоохранения, культуры, спорта и молодежной политики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5.1. Провести дополнительный инструктаж работающего персонала по действиям при возникновении нештатной ситуации.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5.2.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</w:t>
      </w:r>
      <w:r w:rsidRPr="00C730FA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730FA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730FA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5.3.</w:t>
      </w:r>
      <w:r>
        <w:rPr>
          <w:rFonts w:eastAsia="Calibri"/>
          <w:szCs w:val="28"/>
        </w:rPr>
        <w:t xml:space="preserve"> </w:t>
      </w:r>
      <w:r w:rsidRPr="00D05184">
        <w:rPr>
          <w:rFonts w:eastAsia="Calibri"/>
          <w:szCs w:val="28"/>
        </w:rPr>
        <w:t>При необходимости, принять дополнительные меры по обеспечению пожарной безопасности и антитеррористической защищенности подведомственных объектов.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5.4. Организовать информирование населения о работе подведомственных учреждений.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5.5. В случае проведения массовых праздничных мероприятий на территории Тихвинского района, согласовать с ОМВД России по Тихвинскому району Ленинградской области и ОНД и ПР Тихвинского района сценарии их проведения и схематичные планы, с указанием места, даты, времени проведения и планируемом привлечении охранных предприятий, членов добровольной народной дружины и бригад скорой медицинской помощи. 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5.6. Предоставить инфо</w:t>
      </w:r>
      <w:r>
        <w:rPr>
          <w:rFonts w:eastAsia="Calibri"/>
          <w:szCs w:val="28"/>
        </w:rPr>
        <w:t>рмацию о выполнении мероприятий</w:t>
      </w:r>
      <w:r w:rsidRPr="00D05184">
        <w:rPr>
          <w:rFonts w:eastAsia="Calibri"/>
          <w:szCs w:val="28"/>
        </w:rPr>
        <w:t xml:space="preserve"> в отдел безопасности и мобилизационной подготовки администрации Тихвинского района в срок </w:t>
      </w:r>
      <w:r w:rsidRPr="00C730FA">
        <w:rPr>
          <w:rFonts w:eastAsia="Calibri"/>
          <w:b/>
          <w:szCs w:val="28"/>
        </w:rPr>
        <w:t xml:space="preserve">до </w:t>
      </w:r>
      <w:r>
        <w:rPr>
          <w:rFonts w:eastAsia="Calibri"/>
          <w:b/>
          <w:szCs w:val="28"/>
        </w:rPr>
        <w:t>30</w:t>
      </w:r>
      <w:r w:rsidRPr="00C730FA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730FA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 Рекомендовать Производственному управлению Тихвинского района ГУП «Водоканал Ленинградской области», Тихвинскому району экс</w:t>
      </w:r>
      <w:r w:rsidRPr="00D05184">
        <w:rPr>
          <w:rFonts w:eastAsia="Calibri"/>
          <w:szCs w:val="28"/>
        </w:rPr>
        <w:lastRenderedPageBreak/>
        <w:t>плуатации АО «Газпром теплоэнерго» в Ленинградской области, открытому акционерному обществу «Управление жилищно- коммунальным хозяйством Тихвинского района», Филиалу АО ЛОЭСК «Восточные электрические сети», филиалу ПАО энергетики и электрификации «Ленэнерго» «Тихвинские электрические сети», Линейно-техническому цеху «г.Тихвин ПАО «Ростелеком», филиалу ОАО «Газпром газораспределение Ленинградская область» в г.Тихвине: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6.1. Обеспечить устойчивую</w:t>
      </w:r>
      <w:r w:rsidRPr="00D05184">
        <w:rPr>
          <w:rFonts w:eastAsia="Calibri"/>
          <w:szCs w:val="28"/>
        </w:rPr>
        <w:t xml:space="preserve"> работу подведомственных объектов.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6.2. Принять дополнительные меры по обеспечению пожарной безопасности и антитеррористической защищенности подведомственных объектов, в том числе усилить контроль за доступом к узловым объектам систем энерго- тепло и водоснабжения и принять меры по предупреждению и пресечению попыток противоправного вмешательства в работу подведомственных объектов.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6.3. Организовать дежурство ответственных должностных лиц, определить способы связи с ними. График дежурства предоставить в единую дежурно-диспетчерскую службу Тихвинского района срок </w:t>
      </w:r>
      <w:r w:rsidRPr="00C6419C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6.4. Обеспечить координацию взаимодействия между дежурными и аварийно-ремонтными службами.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6.5. Предусмотреть резерв финансовых и материальных средств для ликвидации возможных чрезвычайных ситуаций на подведомственных объектах.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6.6. Предоставлять в установленном порядке в единую дежурно- диспетчерскую службу Тихвинского района об оперативной обстановке на подведомственных объектах.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6.7.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6419C">
        <w:rPr>
          <w:rFonts w:eastAsia="Calibri"/>
          <w:b/>
          <w:szCs w:val="28"/>
        </w:rPr>
        <w:t xml:space="preserve">до </w:t>
      </w:r>
      <w:r>
        <w:rPr>
          <w:rFonts w:eastAsia="Calibri"/>
          <w:b/>
          <w:szCs w:val="28"/>
        </w:rPr>
        <w:t>30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7. Рекомендовать муниципальному бюджетному учреждению «Зелёный город», ГП «Лодейнопольское ДРСУ»: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7.1. Обеспечить создание запаса противогололедного материала и ГСМ.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7.2. Организовать дежурство ответственных должностных лиц, определить способы связи с ними. 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7.3.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– графики очередности расчистки от снежных заносов подведомственных улиц и дорог на территории поселений Тихвинского района;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– графики дежурства ответственных должностных лиц.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7.4.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6419C">
        <w:rPr>
          <w:rFonts w:eastAsia="Calibri"/>
          <w:b/>
          <w:szCs w:val="28"/>
        </w:rPr>
        <w:t xml:space="preserve">до </w:t>
      </w:r>
      <w:r>
        <w:rPr>
          <w:rFonts w:eastAsia="Calibri"/>
          <w:b/>
          <w:szCs w:val="28"/>
        </w:rPr>
        <w:t>30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 Руководителям управляющих компаний, ТСЖ и ТОС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 xml:space="preserve">8.1. Организовать дежурство ответственных должностных лиц, определить способы связи с ними. Графики дежурств,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8.2. Скоординировать взаимодействие между дежурными и аварийно-ремонтными службами.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8.3. Обеспечить контроль за устойчивостью функционирования обслуживаемых систем жизнеобеспечения.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8.4. Организовать профилактическую работу с проживающим в обслуживаемых жилых домах населением по соблюдению мер пожарной безопасности. 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8.5. Организовать своевременное информирование населения о хозяйственной деятельности в выходные и праздничные дни.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8.6. Произвести проверку, а при необходимости, выполнить меры по ограничению несанкционированного доступа в подвальные и чердачные помещения обслуживаемых жилых домов.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8.7. Информировать единую дежурно-диспетчерскую службу Тихвинского района об обстановке на обслуживаемых объектах ежедневно в 08.00 часов и 17.00 часов.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8.8.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6419C">
        <w:rPr>
          <w:rFonts w:eastAsia="Calibri"/>
          <w:b/>
          <w:szCs w:val="28"/>
        </w:rPr>
        <w:t>до 30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9. Рекомендовать ОМВД России по Тихвинскому району Ленинградской области: 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9.1. Обеспечить охрану общественного порядка в местах с массовым пребыванием людей.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9.2.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27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 xml:space="preserve"> график дежурных ответственных должностных лиц.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10. Рекомендовать</w:t>
      </w:r>
      <w:r w:rsidRPr="00D05184">
        <w:rPr>
          <w:rFonts w:eastAsia="Calibri"/>
          <w:szCs w:val="28"/>
        </w:rPr>
        <w:t xml:space="preserve"> 28 ПСО ФПС ГУ МЧС России по Ленинградской области» и ОНД  и ПР Тихвинского района в части касающейся: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10.1.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 xml:space="preserve"> график дежурных ответственных должностных лиц.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10.2. Организовать, при необходимости, дежурство усиленного состава подразделений.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10.3. Провести профилактические и проверочные мероприятия на объектах торговли, осуществляющих торговлю пиротехническими из</w:t>
      </w:r>
      <w:r>
        <w:rPr>
          <w:rFonts w:eastAsia="Calibri"/>
          <w:szCs w:val="28"/>
        </w:rPr>
        <w:t>делиями, по правилам хранения и</w:t>
      </w:r>
      <w:r w:rsidRPr="00D05184">
        <w:rPr>
          <w:rFonts w:eastAsia="Calibri"/>
          <w:szCs w:val="28"/>
        </w:rPr>
        <w:t xml:space="preserve"> реализации пиротехнических изделий.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10.4. Информировать КЧС и ПБ Тихвинского района о результатах проверок развлекательных заведений, проведенных ОНД и ПР Тихвинского района, по обеспечению мер пожарной безопасности.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10.5. Оказать содействие администрациям поселений Тихвинского района в проведении профилактических мероприятий по вопросам пожарной безопасности.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>11. Рекомендовать хозяйствующим субъектам всех форм собственности, расположенным на территории Тихвинского района, 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подведомственных объектов.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 Муниципальному учр</w:t>
      </w:r>
      <w:r>
        <w:rPr>
          <w:rFonts w:eastAsia="Calibri"/>
          <w:szCs w:val="28"/>
        </w:rPr>
        <w:t>еждению «Центр административно-хозяйственного обеспечения»</w:t>
      </w:r>
      <w:r w:rsidRPr="00D05184">
        <w:rPr>
          <w:rFonts w:eastAsia="Calibri"/>
          <w:szCs w:val="28"/>
        </w:rPr>
        <w:t>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12.1. 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обслуживаемых объектов.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12.2. Организовать дежурство ответственных должностных лиц и водителей с автомобилем, определить способы связи с ними. Графики дежурств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</w:t>
      </w:r>
      <w:r>
        <w:rPr>
          <w:rFonts w:eastAsia="Calibri"/>
          <w:b/>
          <w:szCs w:val="28"/>
        </w:rPr>
        <w:t>7</w:t>
      </w:r>
      <w:r w:rsidRPr="00C6419C">
        <w:rPr>
          <w:rFonts w:eastAsia="Calibri"/>
          <w:b/>
          <w:szCs w:val="28"/>
        </w:rPr>
        <w:t xml:space="preserve"> декабря 202</w:t>
      </w:r>
      <w:r>
        <w:rPr>
          <w:rFonts w:eastAsia="Calibri"/>
          <w:b/>
          <w:szCs w:val="28"/>
        </w:rPr>
        <w:t>1</w:t>
      </w:r>
      <w:r w:rsidRPr="00C6419C">
        <w:rPr>
          <w:rFonts w:eastAsia="Calibri"/>
          <w:b/>
          <w:szCs w:val="28"/>
        </w:rPr>
        <w:t xml:space="preserve"> года</w:t>
      </w:r>
      <w:r w:rsidRPr="00D05184">
        <w:rPr>
          <w:rFonts w:eastAsia="Calibri"/>
          <w:szCs w:val="28"/>
        </w:rPr>
        <w:t>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12.3. Провести дополнительный инструктаж сторожей-вахтеров.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12.4. Проверить функционирование систем видеонаблюдения АПК АИС «Безопасный город».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 Рекомендовать гражданам Тихвинского района: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13.1. Неукоснительно выполнять правила пожарной безопасности при использовании обогревательных приборов, пиротехнических средств и электрических гирлянд.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13.2. Использовать только сертифицированные пиротехнические изделия, при этом не использовать их в помещениях.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13.3. Проявлять бдительность при обнаружении бесхозных предметов и подозрительных лиц, информировать о выявленных фактах правоохранительные органы.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14. Возложить исполнение постановления на заместителей главы администрации Тихвинского района по направлениям.</w:t>
      </w:r>
    </w:p>
    <w:p w:rsidR="00A53852" w:rsidRPr="00D05184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15. Опубликовать постановление в средствах массовой информации.</w:t>
      </w:r>
    </w:p>
    <w:p w:rsidR="00A53852" w:rsidRDefault="00A53852" w:rsidP="00A53852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16. Контроль за исполнением постановления оставляю за собой.</w:t>
      </w: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A53852">
      <w:pPr>
        <w:rPr>
          <w:rFonts w:eastAsia="Calibri"/>
          <w:szCs w:val="28"/>
        </w:rPr>
      </w:pPr>
      <w:r>
        <w:rPr>
          <w:rFonts w:eastAsia="Calibri"/>
          <w:szCs w:val="28"/>
        </w:rPr>
        <w:t>Глава администрации                                                                      Ю.А.Наумов</w:t>
      </w: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A53852">
      <w:pPr>
        <w:rPr>
          <w:rFonts w:eastAsia="Calibri"/>
          <w:szCs w:val="28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</w:p>
    <w:p w:rsidR="00216DF4" w:rsidRDefault="00216DF4" w:rsidP="00A53852">
      <w:pPr>
        <w:rPr>
          <w:sz w:val="22"/>
          <w:szCs w:val="22"/>
        </w:rPr>
      </w:pPr>
    </w:p>
    <w:p w:rsidR="00216DF4" w:rsidRDefault="00216DF4" w:rsidP="00A53852">
      <w:pPr>
        <w:rPr>
          <w:sz w:val="22"/>
          <w:szCs w:val="22"/>
        </w:rPr>
      </w:pPr>
    </w:p>
    <w:p w:rsidR="00216DF4" w:rsidRDefault="00216DF4" w:rsidP="00A53852">
      <w:pPr>
        <w:rPr>
          <w:sz w:val="22"/>
          <w:szCs w:val="22"/>
        </w:rPr>
      </w:pPr>
    </w:p>
    <w:p w:rsidR="00A53852" w:rsidRPr="00A53852" w:rsidRDefault="00A53852" w:rsidP="00A53852">
      <w:pPr>
        <w:rPr>
          <w:szCs w:val="28"/>
        </w:rPr>
      </w:pPr>
      <w:r w:rsidRPr="00A53852">
        <w:rPr>
          <w:szCs w:val="28"/>
        </w:rPr>
        <w:t>Оборин Сергей Владимирович,</w:t>
      </w:r>
    </w:p>
    <w:p w:rsidR="00216DF4" w:rsidRDefault="00A53852" w:rsidP="00216DF4">
      <w:pPr>
        <w:rPr>
          <w:szCs w:val="28"/>
        </w:rPr>
      </w:pPr>
      <w:r w:rsidRPr="00A53852">
        <w:rPr>
          <w:szCs w:val="28"/>
        </w:rPr>
        <w:t>71-611</w:t>
      </w:r>
    </w:p>
    <w:p w:rsidR="00A53852" w:rsidRPr="00216DF4" w:rsidRDefault="00A53852" w:rsidP="00216DF4">
      <w:pPr>
        <w:rPr>
          <w:szCs w:val="28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A53852" w:rsidTr="00295450">
        <w:trPr>
          <w:trHeight w:val="168"/>
        </w:trPr>
        <w:tc>
          <w:tcPr>
            <w:tcW w:w="3119" w:type="pct"/>
          </w:tcPr>
          <w:p w:rsidR="00A53852" w:rsidRDefault="00A53852" w:rsidP="00A5385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 по безопасности</w:t>
            </w:r>
          </w:p>
        </w:tc>
        <w:tc>
          <w:tcPr>
            <w:tcW w:w="1214" w:type="pct"/>
          </w:tcPr>
          <w:p w:rsidR="00A53852" w:rsidRDefault="00A53852" w:rsidP="0029545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  <w:tc>
          <w:tcPr>
            <w:tcW w:w="66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68"/>
        </w:trPr>
        <w:tc>
          <w:tcPr>
            <w:tcW w:w="3119" w:type="pct"/>
          </w:tcPr>
          <w:p w:rsidR="00A53852" w:rsidRPr="00512356" w:rsidRDefault="00A53852" w:rsidP="0029545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заместителя главы администрации по социальным и общим вопросам</w:t>
            </w:r>
          </w:p>
        </w:tc>
        <w:tc>
          <w:tcPr>
            <w:tcW w:w="1214" w:type="pct"/>
          </w:tcPr>
          <w:p w:rsidR="00A53852" w:rsidRDefault="00A53852" w:rsidP="00295450">
            <w:pPr>
              <w:ind w:right="-1"/>
              <w:rPr>
                <w:sz w:val="22"/>
                <w:szCs w:val="22"/>
              </w:rPr>
            </w:pPr>
          </w:p>
          <w:p w:rsidR="00A53852" w:rsidRDefault="00A53852" w:rsidP="0029545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66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67"/>
        </w:trPr>
        <w:tc>
          <w:tcPr>
            <w:tcW w:w="3119" w:type="pct"/>
            <w:hideMark/>
          </w:tcPr>
          <w:p w:rsidR="00A53852" w:rsidRDefault="00A53852" w:rsidP="00EE0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EE07F6">
              <w:rPr>
                <w:sz w:val="24"/>
                <w:szCs w:val="24"/>
              </w:rPr>
              <w:t xml:space="preserve"> заместителя главы администрации - председатель комитета жилищно-коммунального хозяйства</w:t>
            </w:r>
          </w:p>
        </w:tc>
        <w:tc>
          <w:tcPr>
            <w:tcW w:w="1214" w:type="pct"/>
            <w:hideMark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66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35"/>
        </w:trPr>
        <w:tc>
          <w:tcPr>
            <w:tcW w:w="3119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214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6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35"/>
        </w:trPr>
        <w:tc>
          <w:tcPr>
            <w:tcW w:w="3119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</w:tbl>
    <w:p w:rsidR="00A53852" w:rsidRDefault="00A53852" w:rsidP="00A53852">
      <w:pPr>
        <w:spacing w:line="360" w:lineRule="auto"/>
        <w:rPr>
          <w:b/>
          <w:sz w:val="24"/>
          <w:szCs w:val="24"/>
        </w:rPr>
      </w:pPr>
    </w:p>
    <w:p w:rsidR="00A53852" w:rsidRDefault="00A53852" w:rsidP="00A5385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53852" w:rsidTr="00295450">
        <w:tc>
          <w:tcPr>
            <w:tcW w:w="3607" w:type="pct"/>
            <w:hideMark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3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33" w:type="pct"/>
          </w:tcPr>
          <w:p w:rsidR="00A53852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233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233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33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233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EE07F6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«ЦАХО»</w:t>
            </w:r>
          </w:p>
        </w:tc>
        <w:tc>
          <w:tcPr>
            <w:tcW w:w="233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Тихвинскому району Ленинградской области</w:t>
            </w:r>
          </w:p>
        </w:tc>
        <w:tc>
          <w:tcPr>
            <w:tcW w:w="233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A53852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«УЖКХ»</w:t>
            </w:r>
          </w:p>
        </w:tc>
        <w:tc>
          <w:tcPr>
            <w:tcW w:w="233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A53852" w:rsidTr="00295450">
        <w:trPr>
          <w:trHeight w:val="189"/>
        </w:trPr>
        <w:tc>
          <w:tcPr>
            <w:tcW w:w="3607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«Водоканал Ленинградской области» ПУ Тихвинского</w:t>
            </w:r>
          </w:p>
          <w:p w:rsidR="00A53852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  <w:p w:rsidR="00A53852" w:rsidRDefault="00A53852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A53852" w:rsidRDefault="00A53852" w:rsidP="00295450">
            <w:pPr>
              <w:rPr>
                <w:sz w:val="24"/>
                <w:szCs w:val="24"/>
              </w:rPr>
            </w:pPr>
          </w:p>
        </w:tc>
      </w:tr>
      <w:tr w:rsidR="003C1613" w:rsidTr="00295450">
        <w:trPr>
          <w:trHeight w:val="189"/>
        </w:trPr>
        <w:tc>
          <w:tcPr>
            <w:tcW w:w="3607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ЛОЭСК «Тихвинские горсети»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</w:tc>
      </w:tr>
      <w:tr w:rsidR="003C1613" w:rsidTr="00295450">
        <w:trPr>
          <w:trHeight w:val="189"/>
        </w:trPr>
        <w:tc>
          <w:tcPr>
            <w:tcW w:w="3607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ЛТЦ г.Тихвин ПАО «Ростелеком»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</w:tc>
      </w:tr>
      <w:tr w:rsidR="003C1613" w:rsidTr="00295450">
        <w:trPr>
          <w:trHeight w:val="189"/>
        </w:trPr>
        <w:tc>
          <w:tcPr>
            <w:tcW w:w="3607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ТЭС ПАО «Ленэнерго»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</w:tc>
      </w:tr>
      <w:tr w:rsidR="003C1613" w:rsidTr="00295450">
        <w:trPr>
          <w:trHeight w:val="189"/>
        </w:trPr>
        <w:tc>
          <w:tcPr>
            <w:tcW w:w="3607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ОАО «Газпром ГРП ЛО» в г. Тихвине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</w:tc>
      </w:tr>
      <w:tr w:rsidR="003C1613" w:rsidTr="00295450">
        <w:trPr>
          <w:trHeight w:val="189"/>
        </w:trPr>
        <w:tc>
          <w:tcPr>
            <w:tcW w:w="3607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Ленинградской области «Тихвинская межрайонная больница им. А.Ф. Калмыкова»</w:t>
            </w:r>
          </w:p>
        </w:tc>
        <w:tc>
          <w:tcPr>
            <w:tcW w:w="233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  <w:p w:rsidR="0042095D" w:rsidRDefault="0042095D" w:rsidP="00295450">
            <w:pPr>
              <w:rPr>
                <w:sz w:val="24"/>
                <w:szCs w:val="24"/>
              </w:rPr>
            </w:pPr>
          </w:p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3C1613" w:rsidRDefault="003C1613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«Радио Тихвин»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ПСО ФПС ГУ МЧС ЛО, ОНД и ПР Тихвинского района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«Зеленый город»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  <w:tr w:rsidR="0042095D" w:rsidTr="00295450">
        <w:trPr>
          <w:trHeight w:val="189"/>
        </w:trPr>
        <w:tc>
          <w:tcPr>
            <w:tcW w:w="3607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Тихвинский район эксплуатации АО «Газпром теплоэнерго» в Ленинградской области</w:t>
            </w:r>
          </w:p>
        </w:tc>
        <w:tc>
          <w:tcPr>
            <w:tcW w:w="233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  <w:p w:rsidR="0042095D" w:rsidRDefault="0042095D" w:rsidP="002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42095D" w:rsidRDefault="0042095D" w:rsidP="00295450">
            <w:pPr>
              <w:rPr>
                <w:sz w:val="24"/>
                <w:szCs w:val="24"/>
              </w:rPr>
            </w:pPr>
          </w:p>
        </w:tc>
      </w:tr>
    </w:tbl>
    <w:p w:rsidR="00A53852" w:rsidRDefault="00A53852" w:rsidP="00A538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A53852" w:rsidTr="0029545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852" w:rsidRDefault="00A53852" w:rsidP="002954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3852" w:rsidRDefault="0042095D" w:rsidP="002954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852" w:rsidRDefault="00A53852" w:rsidP="00295450">
            <w:pPr>
              <w:rPr>
                <w:b/>
                <w:sz w:val="24"/>
                <w:szCs w:val="24"/>
              </w:rPr>
            </w:pPr>
          </w:p>
        </w:tc>
      </w:tr>
    </w:tbl>
    <w:p w:rsidR="00A53852" w:rsidRDefault="00A53852" w:rsidP="00A53852"/>
    <w:p w:rsidR="00A53852" w:rsidRDefault="00A53852" w:rsidP="00A53852">
      <w:pPr>
        <w:rPr>
          <w:szCs w:val="28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</w:p>
    <w:p w:rsidR="00A53852" w:rsidRPr="000D2CD8" w:rsidRDefault="00A53852" w:rsidP="001A2440">
      <w:pPr>
        <w:ind w:right="-1" w:firstLine="709"/>
        <w:rPr>
          <w:sz w:val="22"/>
          <w:szCs w:val="22"/>
        </w:rPr>
      </w:pPr>
    </w:p>
    <w:sectPr w:rsidR="00A53852" w:rsidRPr="000D2CD8" w:rsidSect="00216DF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06" w:rsidRDefault="00CB6506" w:rsidP="00216DF4">
      <w:r>
        <w:separator/>
      </w:r>
    </w:p>
  </w:endnote>
  <w:endnote w:type="continuationSeparator" w:id="0">
    <w:p w:rsidR="00CB6506" w:rsidRDefault="00CB6506" w:rsidP="0021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06" w:rsidRDefault="00CB6506" w:rsidP="00216DF4">
      <w:r>
        <w:separator/>
      </w:r>
    </w:p>
  </w:footnote>
  <w:footnote w:type="continuationSeparator" w:id="0">
    <w:p w:rsidR="00CB6506" w:rsidRDefault="00CB6506" w:rsidP="0021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F4" w:rsidRDefault="00216D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686D">
      <w:rPr>
        <w:noProof/>
      </w:rPr>
      <w:t>2</w:t>
    </w:r>
    <w:r>
      <w:fldChar w:fldCharType="end"/>
    </w:r>
  </w:p>
  <w:p w:rsidR="00216DF4" w:rsidRDefault="00216D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6DF4"/>
    <w:rsid w:val="00285D0C"/>
    <w:rsid w:val="002A2B11"/>
    <w:rsid w:val="002F22EB"/>
    <w:rsid w:val="00326996"/>
    <w:rsid w:val="003C1613"/>
    <w:rsid w:val="0042095D"/>
    <w:rsid w:val="0043001D"/>
    <w:rsid w:val="004914DD"/>
    <w:rsid w:val="004E7575"/>
    <w:rsid w:val="00511A2B"/>
    <w:rsid w:val="00554BEC"/>
    <w:rsid w:val="00595F6F"/>
    <w:rsid w:val="005C0140"/>
    <w:rsid w:val="006415B0"/>
    <w:rsid w:val="006463D8"/>
    <w:rsid w:val="00711921"/>
    <w:rsid w:val="0077686D"/>
    <w:rsid w:val="00796BD1"/>
    <w:rsid w:val="008A3858"/>
    <w:rsid w:val="009840BA"/>
    <w:rsid w:val="00A03876"/>
    <w:rsid w:val="00A13C7B"/>
    <w:rsid w:val="00A53852"/>
    <w:rsid w:val="00AE1A2A"/>
    <w:rsid w:val="00B52D22"/>
    <w:rsid w:val="00B83D8D"/>
    <w:rsid w:val="00B95FEE"/>
    <w:rsid w:val="00BF2B0B"/>
    <w:rsid w:val="00CB6506"/>
    <w:rsid w:val="00D368DC"/>
    <w:rsid w:val="00D925BD"/>
    <w:rsid w:val="00D97342"/>
    <w:rsid w:val="00EE07F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AC382"/>
  <w15:chartTrackingRefBased/>
  <w15:docId w15:val="{247C13B1-0542-43D3-B85A-737AC2CF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6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6DF4"/>
    <w:rPr>
      <w:sz w:val="28"/>
    </w:rPr>
  </w:style>
  <w:style w:type="paragraph" w:styleId="ab">
    <w:name w:val="footer"/>
    <w:basedOn w:val="a"/>
    <w:link w:val="ac"/>
    <w:rsid w:val="00216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6D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2021-12-16T08:57:00Z</cp:lastPrinted>
  <dcterms:created xsi:type="dcterms:W3CDTF">2021-12-13T08:20:00Z</dcterms:created>
  <dcterms:modified xsi:type="dcterms:W3CDTF">2021-12-16T09:04:00Z</dcterms:modified>
</cp:coreProperties>
</file>