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AE" w:rsidRPr="00592480" w:rsidRDefault="008759AE">
      <w:pPr>
        <w:pStyle w:val="4"/>
      </w:pPr>
      <w:proofErr w:type="gramStart"/>
      <w:r w:rsidRPr="00592480">
        <w:t>АДМИНИСТРАЦИЯ  МУНИЦИПАЛЬНОГО</w:t>
      </w:r>
      <w:proofErr w:type="gramEnd"/>
      <w:r w:rsidRPr="00592480">
        <w:t xml:space="preserve">  ОБРАЗОВАНИЯ</w:t>
      </w:r>
    </w:p>
    <w:p w:rsidR="008759AE" w:rsidRPr="00592480" w:rsidRDefault="008759AE">
      <w:pPr>
        <w:jc w:val="center"/>
        <w:rPr>
          <w:b/>
          <w:sz w:val="22"/>
        </w:rPr>
      </w:pPr>
      <w:proofErr w:type="gramStart"/>
      <w:r w:rsidRPr="00592480">
        <w:rPr>
          <w:b/>
          <w:sz w:val="22"/>
        </w:rPr>
        <w:t>ТИХВИНСКИЙ  МУНИЦИПАЛЬНЫЙ</w:t>
      </w:r>
      <w:proofErr w:type="gramEnd"/>
      <w:r w:rsidRPr="00592480">
        <w:rPr>
          <w:b/>
          <w:sz w:val="22"/>
        </w:rPr>
        <w:t xml:space="preserve">  РАЙОН </w:t>
      </w:r>
    </w:p>
    <w:p w:rsidR="008759AE" w:rsidRPr="00592480" w:rsidRDefault="008759AE">
      <w:pPr>
        <w:jc w:val="center"/>
        <w:rPr>
          <w:b/>
          <w:sz w:val="22"/>
        </w:rPr>
      </w:pPr>
      <w:proofErr w:type="gramStart"/>
      <w:r w:rsidRPr="00592480">
        <w:rPr>
          <w:b/>
          <w:sz w:val="22"/>
        </w:rPr>
        <w:t>ЛЕНИНГРАДСКОЙ  ОБЛАСТИ</w:t>
      </w:r>
      <w:proofErr w:type="gramEnd"/>
    </w:p>
    <w:p w:rsidR="008759AE" w:rsidRPr="00592480" w:rsidRDefault="008759AE">
      <w:pPr>
        <w:jc w:val="center"/>
        <w:rPr>
          <w:b/>
          <w:sz w:val="22"/>
        </w:rPr>
      </w:pPr>
      <w:r w:rsidRPr="00592480">
        <w:rPr>
          <w:b/>
          <w:sz w:val="22"/>
        </w:rPr>
        <w:t>(</w:t>
      </w:r>
      <w:proofErr w:type="gramStart"/>
      <w:r w:rsidRPr="00592480">
        <w:rPr>
          <w:b/>
          <w:sz w:val="22"/>
        </w:rPr>
        <w:t>АДМИНИСТРАЦИЯ  ТИХВИНСКОГО</w:t>
      </w:r>
      <w:proofErr w:type="gramEnd"/>
      <w:r w:rsidRPr="00592480">
        <w:rPr>
          <w:b/>
          <w:sz w:val="22"/>
        </w:rPr>
        <w:t xml:space="preserve">  РАЙОНА)</w:t>
      </w:r>
    </w:p>
    <w:p w:rsidR="008759AE" w:rsidRPr="00592480" w:rsidRDefault="008759AE">
      <w:pPr>
        <w:jc w:val="center"/>
        <w:rPr>
          <w:b/>
          <w:sz w:val="32"/>
        </w:rPr>
      </w:pPr>
    </w:p>
    <w:p w:rsidR="008759AE" w:rsidRPr="00592480" w:rsidRDefault="008759AE">
      <w:pPr>
        <w:jc w:val="center"/>
        <w:rPr>
          <w:sz w:val="10"/>
        </w:rPr>
      </w:pPr>
      <w:r w:rsidRPr="00592480">
        <w:rPr>
          <w:b/>
          <w:sz w:val="32"/>
        </w:rPr>
        <w:t>ПОСТАНОВЛЕНИЕ</w:t>
      </w:r>
    </w:p>
    <w:p w:rsidR="008759AE" w:rsidRPr="00592480" w:rsidRDefault="008759AE">
      <w:pPr>
        <w:jc w:val="center"/>
        <w:rPr>
          <w:sz w:val="10"/>
        </w:rPr>
      </w:pPr>
    </w:p>
    <w:p w:rsidR="008759AE" w:rsidRPr="00592480" w:rsidRDefault="008759AE">
      <w:pPr>
        <w:jc w:val="center"/>
        <w:rPr>
          <w:sz w:val="10"/>
        </w:rPr>
      </w:pPr>
    </w:p>
    <w:p w:rsidR="008759AE" w:rsidRPr="00592480" w:rsidRDefault="008759AE">
      <w:pPr>
        <w:tabs>
          <w:tab w:val="left" w:pos="4962"/>
        </w:tabs>
        <w:rPr>
          <w:sz w:val="16"/>
        </w:rPr>
      </w:pPr>
    </w:p>
    <w:p w:rsidR="008759AE" w:rsidRPr="00592480" w:rsidRDefault="008759AE">
      <w:pPr>
        <w:tabs>
          <w:tab w:val="left" w:pos="4962"/>
        </w:tabs>
        <w:jc w:val="center"/>
        <w:rPr>
          <w:sz w:val="16"/>
        </w:rPr>
      </w:pPr>
    </w:p>
    <w:p w:rsidR="008759AE" w:rsidRPr="00592480" w:rsidRDefault="008759AE">
      <w:pPr>
        <w:tabs>
          <w:tab w:val="left" w:pos="851"/>
          <w:tab w:val="left" w:pos="3686"/>
        </w:tabs>
        <w:rPr>
          <w:sz w:val="24"/>
        </w:rPr>
      </w:pPr>
    </w:p>
    <w:p w:rsidR="008759AE" w:rsidRPr="00592480" w:rsidRDefault="00592480">
      <w:pPr>
        <w:tabs>
          <w:tab w:val="left" w:pos="567"/>
          <w:tab w:val="left" w:pos="3686"/>
        </w:tabs>
      </w:pPr>
      <w:r w:rsidRPr="00592480">
        <w:tab/>
      </w:r>
      <w:r w:rsidRPr="00592480">
        <w:t>10 ноября 2021 г.</w:t>
      </w:r>
      <w:r w:rsidRPr="00592480">
        <w:tab/>
        <w:t>01-21</w:t>
      </w:r>
      <w:r w:rsidRPr="00592480">
        <w:t>68</w:t>
      </w:r>
      <w:r w:rsidRPr="00592480">
        <w:t>-а</w:t>
      </w:r>
    </w:p>
    <w:p w:rsidR="008759AE" w:rsidRPr="00592480" w:rsidRDefault="008759AE">
      <w:pPr>
        <w:rPr>
          <w:b/>
        </w:rPr>
      </w:pPr>
      <w:r w:rsidRPr="00592480">
        <w:rPr>
          <w:b/>
          <w:sz w:val="22"/>
        </w:rPr>
        <w:t>от __________________________ № _________</w:t>
      </w:r>
    </w:p>
    <w:p w:rsidR="008759AE" w:rsidRPr="00592480" w:rsidRDefault="008759AE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592480" w:rsidRPr="00592480" w:rsidTr="008820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759AE" w:rsidRPr="00592480" w:rsidRDefault="008759AE" w:rsidP="00B52D22">
            <w:pPr>
              <w:rPr>
                <w:b/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Об утверждении муниципальной программы Тихвинского района «Обеспечение устойчивого функционирования коммунальной и инженерной инфраструктуры в Тихвинском районе»</w:t>
            </w:r>
          </w:p>
        </w:tc>
      </w:tr>
      <w:tr w:rsidR="008759AE" w:rsidRPr="00592480" w:rsidTr="008820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759AE" w:rsidRPr="00592480" w:rsidRDefault="00584108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0400, 2700 ОБ НПА</w:t>
            </w:r>
            <w:bookmarkStart w:id="0" w:name="_GoBack"/>
            <w:bookmarkEnd w:id="0"/>
          </w:p>
        </w:tc>
      </w:tr>
    </w:tbl>
    <w:p w:rsidR="008759AE" w:rsidRPr="00592480" w:rsidRDefault="008759AE" w:rsidP="001A2440">
      <w:pPr>
        <w:ind w:right="-1" w:firstLine="709"/>
        <w:rPr>
          <w:sz w:val="22"/>
          <w:szCs w:val="22"/>
        </w:rPr>
      </w:pPr>
    </w:p>
    <w:p w:rsidR="008759AE" w:rsidRPr="00592480" w:rsidRDefault="008759AE" w:rsidP="00556CB7">
      <w:pPr>
        <w:ind w:firstLine="720"/>
        <w:rPr>
          <w:rFonts w:cs="Arial"/>
          <w:szCs w:val="24"/>
        </w:rPr>
      </w:pPr>
      <w:bookmarkStart w:id="1" w:name="_Toc280563862"/>
      <w:r w:rsidRPr="00592480">
        <w:rPr>
          <w:rFonts w:cs="Arial"/>
          <w:szCs w:val="24"/>
        </w:rPr>
        <w:t>В целях создания условий эффективного и устойчивого развития коммунальной и инженерной инфраструктуры в Тихвинском районе, в  соответствии с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</w:t>
      </w:r>
      <w:r w:rsidRPr="00592480">
        <w:rPr>
          <w:szCs w:val="24"/>
        </w:rPr>
        <w:t xml:space="preserve">: </w:t>
      </w:r>
    </w:p>
    <w:p w:rsidR="008759AE" w:rsidRPr="00592480" w:rsidRDefault="008759AE" w:rsidP="00A7032B">
      <w:pPr>
        <w:ind w:firstLine="709"/>
        <w:rPr>
          <w:szCs w:val="24"/>
        </w:rPr>
      </w:pPr>
      <w:r w:rsidRPr="00592480">
        <w:rPr>
          <w:szCs w:val="24"/>
        </w:rPr>
        <w:t>1. Утвердить муниципальную программу Тихвинского района «Обеспечение устойчивого функционирования коммунальной и инженерной инфраструктуры в Тихвинском районе» (приложение).</w:t>
      </w:r>
    </w:p>
    <w:p w:rsidR="008759AE" w:rsidRPr="00592480" w:rsidRDefault="008759AE" w:rsidP="00A7032B">
      <w:pPr>
        <w:autoSpaceDE w:val="0"/>
        <w:autoSpaceDN w:val="0"/>
        <w:adjustRightInd w:val="0"/>
        <w:ind w:firstLine="709"/>
        <w:rPr>
          <w:szCs w:val="24"/>
        </w:rPr>
      </w:pPr>
      <w:r w:rsidRPr="00592480">
        <w:rPr>
          <w:rFonts w:cs="Arial"/>
          <w:szCs w:val="24"/>
        </w:rPr>
        <w:tab/>
        <w:t xml:space="preserve">2. Финансирование расходов, связанных с реализацией муниципальной программы Тихвинского района </w:t>
      </w:r>
      <w:r w:rsidRPr="00592480">
        <w:rPr>
          <w:szCs w:val="24"/>
        </w:rPr>
        <w:t>«Обеспечение устойчивого функционирования коммунальной и инженерной инфраструктуры в Тихвинском районе», производить в пределах средств, предусмотренных на эти цели в бюджете Тихвинского района.</w:t>
      </w:r>
    </w:p>
    <w:p w:rsidR="008759AE" w:rsidRPr="00592480" w:rsidRDefault="008759AE" w:rsidP="00E375BC">
      <w:pPr>
        <w:ind w:firstLine="709"/>
        <w:rPr>
          <w:sz w:val="32"/>
        </w:rPr>
      </w:pPr>
      <w:r w:rsidRPr="00592480">
        <w:rPr>
          <w:szCs w:val="24"/>
        </w:rPr>
        <w:t xml:space="preserve">3. Признать утратившими силу постановления </w:t>
      </w:r>
      <w:r w:rsidRPr="00592480">
        <w:t>администрации Тихвинского района</w:t>
      </w:r>
      <w:r w:rsidRPr="00592480">
        <w:rPr>
          <w:szCs w:val="24"/>
        </w:rPr>
        <w:t xml:space="preserve">: </w:t>
      </w:r>
    </w:p>
    <w:p w:rsidR="008759AE" w:rsidRPr="00592480" w:rsidRDefault="008759AE" w:rsidP="00E375B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480">
        <w:rPr>
          <w:rFonts w:ascii="Times New Roman" w:hAnsi="Times New Roman" w:cs="Times New Roman"/>
          <w:sz w:val="28"/>
          <w:szCs w:val="24"/>
        </w:rPr>
        <w:t xml:space="preserve">- </w:t>
      </w:r>
      <w:r w:rsidRPr="00592480">
        <w:rPr>
          <w:rFonts w:ascii="Times New Roman" w:hAnsi="Times New Roman" w:cs="Times New Roman"/>
          <w:b/>
          <w:sz w:val="28"/>
          <w:szCs w:val="24"/>
        </w:rPr>
        <w:t>от 16 октября 2020 года №01-2018-а «</w:t>
      </w:r>
      <w:r w:rsidRPr="00592480">
        <w:rPr>
          <w:rFonts w:ascii="Times New Roman" w:hAnsi="Times New Roman" w:cs="Times New Roman"/>
          <w:sz w:val="28"/>
          <w:szCs w:val="24"/>
        </w:rPr>
        <w:t>Об утверждении муниципальной программы Тихвинского района «Обеспечение устойчивого функционирования коммунальной и инженерной инфраструктуры в Тихвинском районе»;</w:t>
      </w:r>
    </w:p>
    <w:p w:rsidR="008759AE" w:rsidRPr="00592480" w:rsidRDefault="008759AE" w:rsidP="00E375B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480">
        <w:rPr>
          <w:rFonts w:ascii="Times New Roman" w:hAnsi="Times New Roman" w:cs="Times New Roman"/>
          <w:sz w:val="28"/>
          <w:szCs w:val="24"/>
        </w:rPr>
        <w:t xml:space="preserve">- </w:t>
      </w:r>
      <w:r w:rsidRPr="00592480">
        <w:rPr>
          <w:rFonts w:ascii="Times New Roman" w:hAnsi="Times New Roman" w:cs="Times New Roman"/>
          <w:b/>
          <w:sz w:val="28"/>
          <w:szCs w:val="24"/>
        </w:rPr>
        <w:t>от 12 апреля 2021 года №01-692-а</w:t>
      </w:r>
      <w:r w:rsidRPr="00592480">
        <w:rPr>
          <w:rFonts w:ascii="Times New Roman" w:hAnsi="Times New Roman" w:cs="Times New Roman"/>
          <w:sz w:val="28"/>
          <w:szCs w:val="24"/>
        </w:rPr>
        <w:t xml:space="preserve"> «О внесении изменений в муниципальную программу Тихвинского района «Обеспечение устойчивого функционирования коммунальной и инженерной инфраструктуры в Тихвинском районе», утвержденную постановлением администрации Тихвинского района от 16 октября 2020 года 01-2018-а».</w:t>
      </w:r>
    </w:p>
    <w:p w:rsidR="008759AE" w:rsidRPr="00592480" w:rsidRDefault="008759AE" w:rsidP="00E375BC">
      <w:pPr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592480">
        <w:rPr>
          <w:rFonts w:cs="Arial"/>
          <w:szCs w:val="24"/>
        </w:rPr>
        <w:lastRenderedPageBreak/>
        <w:t>4. Контроль за исполнением постановления возложить на заместителя главы администрации Тихвинского района - председателя комитета жилищно-коммунального хозяйства.</w:t>
      </w:r>
    </w:p>
    <w:p w:rsidR="008759AE" w:rsidRPr="00592480" w:rsidRDefault="008759AE" w:rsidP="00E375BC">
      <w:pPr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592480">
        <w:rPr>
          <w:szCs w:val="24"/>
        </w:rPr>
        <w:t>5. Постановление вступает в силу с 1 января 2022 года.</w:t>
      </w:r>
      <w:r w:rsidRPr="00592480">
        <w:rPr>
          <w:rFonts w:cs="Arial"/>
          <w:szCs w:val="24"/>
        </w:rPr>
        <w:t xml:space="preserve"> </w:t>
      </w: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Cs w:val="24"/>
        </w:rPr>
      </w:pP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Cs w:val="24"/>
        </w:rPr>
      </w:pPr>
    </w:p>
    <w:p w:rsidR="008759AE" w:rsidRPr="00592480" w:rsidRDefault="008759AE" w:rsidP="006F3F8C">
      <w:r w:rsidRPr="00592480">
        <w:t xml:space="preserve">Глава администрации </w:t>
      </w:r>
      <w:r w:rsidRPr="00592480">
        <w:tab/>
      </w:r>
      <w:r w:rsidRPr="00592480">
        <w:tab/>
      </w:r>
      <w:r w:rsidRPr="00592480">
        <w:tab/>
      </w:r>
      <w:r w:rsidRPr="00592480">
        <w:tab/>
      </w:r>
      <w:r w:rsidRPr="00592480">
        <w:tab/>
      </w:r>
      <w:r w:rsidRPr="00592480">
        <w:tab/>
        <w:t xml:space="preserve">   </w:t>
      </w:r>
      <w:r w:rsidRPr="00592480">
        <w:tab/>
        <w:t xml:space="preserve">   Ю.А. Наумов </w:t>
      </w: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759AE" w:rsidRPr="00592480" w:rsidRDefault="008759AE" w:rsidP="00A7032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</w:p>
    <w:p w:rsidR="008759AE" w:rsidRPr="00592480" w:rsidRDefault="008759AE" w:rsidP="00A7032B">
      <w:pPr>
        <w:rPr>
          <w:sz w:val="24"/>
          <w:szCs w:val="22"/>
        </w:rPr>
      </w:pPr>
      <w:r w:rsidRPr="00592480">
        <w:rPr>
          <w:sz w:val="24"/>
          <w:szCs w:val="22"/>
        </w:rPr>
        <w:t>Богдашова Лидия Валентиновна,</w:t>
      </w:r>
    </w:p>
    <w:p w:rsidR="008759AE" w:rsidRPr="00592480" w:rsidRDefault="008759AE" w:rsidP="00A7032B">
      <w:pPr>
        <w:rPr>
          <w:sz w:val="24"/>
          <w:szCs w:val="22"/>
        </w:rPr>
      </w:pPr>
      <w:r w:rsidRPr="00592480">
        <w:rPr>
          <w:sz w:val="24"/>
          <w:szCs w:val="22"/>
        </w:rPr>
        <w:t>56-058</w:t>
      </w:r>
    </w:p>
    <w:p w:rsidR="008759AE" w:rsidRPr="00592480" w:rsidRDefault="008759AE" w:rsidP="00A7032B">
      <w:pPr>
        <w:autoSpaceDE w:val="0"/>
        <w:autoSpaceDN w:val="0"/>
        <w:adjustRightInd w:val="0"/>
        <w:rPr>
          <w:sz w:val="24"/>
          <w:szCs w:val="22"/>
        </w:rPr>
      </w:pPr>
      <w:r w:rsidRPr="00592480">
        <w:rPr>
          <w:sz w:val="24"/>
          <w:szCs w:val="22"/>
        </w:rPr>
        <w:t>Солдатенков Дмитрий Александрович</w:t>
      </w:r>
    </w:p>
    <w:p w:rsidR="008759AE" w:rsidRPr="00592480" w:rsidRDefault="008759AE" w:rsidP="00A7032B">
      <w:pPr>
        <w:autoSpaceDE w:val="0"/>
        <w:autoSpaceDN w:val="0"/>
        <w:adjustRightInd w:val="0"/>
        <w:rPr>
          <w:sz w:val="24"/>
          <w:szCs w:val="22"/>
        </w:rPr>
      </w:pPr>
      <w:r w:rsidRPr="00592480">
        <w:rPr>
          <w:sz w:val="24"/>
          <w:szCs w:val="22"/>
        </w:rPr>
        <w:t>74-114</w:t>
      </w:r>
    </w:p>
    <w:p w:rsidR="008759AE" w:rsidRPr="00592480" w:rsidRDefault="008759AE" w:rsidP="00A7032B">
      <w:pPr>
        <w:autoSpaceDE w:val="0"/>
        <w:autoSpaceDN w:val="0"/>
        <w:adjustRightInd w:val="0"/>
        <w:rPr>
          <w:sz w:val="24"/>
          <w:szCs w:val="22"/>
        </w:rPr>
        <w:sectPr w:rsidR="008759AE" w:rsidRPr="00592480" w:rsidSect="002425C2">
          <w:pgSz w:w="11907" w:h="16840"/>
          <w:pgMar w:top="851" w:right="1134" w:bottom="992" w:left="1701" w:header="720" w:footer="720" w:gutter="0"/>
          <w:cols w:space="720"/>
        </w:sectPr>
      </w:pPr>
    </w:p>
    <w:p w:rsidR="008759AE" w:rsidRPr="00592480" w:rsidRDefault="008759AE" w:rsidP="00E375BC">
      <w:pPr>
        <w:rPr>
          <w:b/>
          <w:i/>
          <w:sz w:val="18"/>
          <w:szCs w:val="18"/>
        </w:rPr>
      </w:pPr>
      <w:r w:rsidRPr="00592480">
        <w:rPr>
          <w:b/>
          <w:i/>
          <w:sz w:val="18"/>
          <w:szCs w:val="18"/>
        </w:rPr>
        <w:lastRenderedPageBreak/>
        <w:t>СОГЛАСОВАНО:</w:t>
      </w:r>
      <w:r w:rsidRPr="00592480">
        <w:rPr>
          <w:b/>
          <w:i/>
          <w:sz w:val="18"/>
          <w:szCs w:val="18"/>
        </w:rPr>
        <w:tab/>
      </w:r>
    </w:p>
    <w:tbl>
      <w:tblPr>
        <w:tblW w:w="4980" w:type="pct"/>
        <w:tblInd w:w="-108" w:type="dxa"/>
        <w:tblLook w:val="00A0" w:firstRow="1" w:lastRow="0" w:firstColumn="1" w:lastColumn="0" w:noHBand="0" w:noVBand="0"/>
      </w:tblPr>
      <w:tblGrid>
        <w:gridCol w:w="6521"/>
        <w:gridCol w:w="2032"/>
        <w:gridCol w:w="698"/>
      </w:tblGrid>
      <w:tr w:rsidR="00592480" w:rsidRPr="00592480" w:rsidTr="00E375BC">
        <w:trPr>
          <w:trHeight w:val="168"/>
        </w:trPr>
        <w:tc>
          <w:tcPr>
            <w:tcW w:w="3525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377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</w:tr>
      <w:tr w:rsidR="00592480" w:rsidRPr="00592480" w:rsidTr="00E375BC">
        <w:trPr>
          <w:trHeight w:val="168"/>
        </w:trPr>
        <w:tc>
          <w:tcPr>
            <w:tcW w:w="3525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377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</w:tr>
      <w:tr w:rsidR="00592480" w:rsidRPr="00592480" w:rsidTr="00E375BC">
        <w:trPr>
          <w:trHeight w:val="168"/>
        </w:trPr>
        <w:tc>
          <w:tcPr>
            <w:tcW w:w="3525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98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377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</w:tr>
      <w:tr w:rsidR="00592480" w:rsidRPr="00592480" w:rsidTr="00E375BC">
        <w:trPr>
          <w:trHeight w:val="168"/>
        </w:trPr>
        <w:tc>
          <w:tcPr>
            <w:tcW w:w="3525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377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</w:tr>
      <w:tr w:rsidR="00592480" w:rsidRPr="00592480" w:rsidTr="00E375BC">
        <w:trPr>
          <w:trHeight w:val="168"/>
        </w:trPr>
        <w:tc>
          <w:tcPr>
            <w:tcW w:w="3525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 xml:space="preserve">Заместитель главы администрации – председатель комитета по экономике и инвестициям </w:t>
            </w:r>
          </w:p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377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</w:tr>
      <w:tr w:rsidR="00592480" w:rsidRPr="00592480" w:rsidTr="00E375BC">
        <w:trPr>
          <w:trHeight w:val="168"/>
        </w:trPr>
        <w:tc>
          <w:tcPr>
            <w:tcW w:w="3525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098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  <w:r w:rsidRPr="00592480">
              <w:rPr>
                <w:i/>
                <w:sz w:val="18"/>
                <w:szCs w:val="18"/>
              </w:rPr>
              <w:t>Жиркова Л.И.</w:t>
            </w:r>
          </w:p>
        </w:tc>
        <w:tc>
          <w:tcPr>
            <w:tcW w:w="377" w:type="pct"/>
          </w:tcPr>
          <w:p w:rsidR="008759AE" w:rsidRPr="00592480" w:rsidRDefault="008759AE">
            <w:pPr>
              <w:rPr>
                <w:i/>
                <w:sz w:val="18"/>
                <w:szCs w:val="18"/>
              </w:rPr>
            </w:pPr>
          </w:p>
        </w:tc>
      </w:tr>
    </w:tbl>
    <w:p w:rsidR="008759AE" w:rsidRPr="00592480" w:rsidRDefault="008759AE" w:rsidP="00A7032B">
      <w:pPr>
        <w:rPr>
          <w:b/>
          <w:sz w:val="24"/>
          <w:szCs w:val="24"/>
        </w:rPr>
      </w:pPr>
    </w:p>
    <w:p w:rsidR="008759AE" w:rsidRPr="00592480" w:rsidRDefault="008759AE" w:rsidP="00A7032B">
      <w:pPr>
        <w:rPr>
          <w:b/>
          <w:sz w:val="24"/>
          <w:szCs w:val="24"/>
        </w:rPr>
      </w:pPr>
    </w:p>
    <w:p w:rsidR="008759AE" w:rsidRPr="00592480" w:rsidRDefault="008759AE" w:rsidP="00A7032B">
      <w:pPr>
        <w:rPr>
          <w:b/>
          <w:i/>
          <w:sz w:val="18"/>
          <w:szCs w:val="24"/>
        </w:rPr>
      </w:pPr>
      <w:r w:rsidRPr="00592480">
        <w:rPr>
          <w:b/>
          <w:i/>
          <w:sz w:val="18"/>
          <w:szCs w:val="24"/>
        </w:rPr>
        <w:t>РАССЫЛКА:</w:t>
      </w:r>
    </w:p>
    <w:tbl>
      <w:tblPr>
        <w:tblW w:w="4249" w:type="pct"/>
        <w:tblLook w:val="01E0" w:firstRow="1" w:lastRow="1" w:firstColumn="1" w:lastColumn="1" w:noHBand="0" w:noVBand="0"/>
      </w:tblPr>
      <w:tblGrid>
        <w:gridCol w:w="5638"/>
        <w:gridCol w:w="399"/>
        <w:gridCol w:w="17"/>
        <w:gridCol w:w="1823"/>
        <w:gridCol w:w="16"/>
      </w:tblGrid>
      <w:tr w:rsidR="00592480" w:rsidRPr="00592480" w:rsidTr="00E375BC">
        <w:trPr>
          <w:gridAfter w:val="1"/>
          <w:wAfter w:w="10" w:type="pct"/>
        </w:trPr>
        <w:tc>
          <w:tcPr>
            <w:tcW w:w="3571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264" w:type="pct"/>
            <w:gridSpan w:val="2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155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</w:p>
        </w:tc>
      </w:tr>
      <w:tr w:rsidR="00592480" w:rsidRPr="00592480" w:rsidTr="00E375BC">
        <w:trPr>
          <w:gridAfter w:val="1"/>
          <w:wAfter w:w="10" w:type="pct"/>
        </w:trPr>
        <w:tc>
          <w:tcPr>
            <w:tcW w:w="3571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264" w:type="pct"/>
            <w:gridSpan w:val="2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1155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</w:p>
        </w:tc>
      </w:tr>
      <w:tr w:rsidR="00592480" w:rsidRPr="00592480" w:rsidTr="00E375BC">
        <w:trPr>
          <w:gridAfter w:val="1"/>
          <w:wAfter w:w="10" w:type="pct"/>
        </w:trPr>
        <w:tc>
          <w:tcPr>
            <w:tcW w:w="3571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 xml:space="preserve">Комитет финансов </w:t>
            </w:r>
          </w:p>
        </w:tc>
        <w:tc>
          <w:tcPr>
            <w:tcW w:w="264" w:type="pct"/>
            <w:gridSpan w:val="2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155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</w:p>
        </w:tc>
      </w:tr>
      <w:tr w:rsidR="00592480" w:rsidRPr="00592480" w:rsidTr="00E375BC">
        <w:trPr>
          <w:gridAfter w:val="1"/>
          <w:wAfter w:w="10" w:type="pct"/>
        </w:trPr>
        <w:tc>
          <w:tcPr>
            <w:tcW w:w="3571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 xml:space="preserve">Комитет по экономике и инвестициям </w:t>
            </w:r>
          </w:p>
        </w:tc>
        <w:tc>
          <w:tcPr>
            <w:tcW w:w="264" w:type="pct"/>
            <w:gridSpan w:val="2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  <w:r w:rsidRPr="00592480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155" w:type="pct"/>
          </w:tcPr>
          <w:p w:rsidR="008759AE" w:rsidRPr="00592480" w:rsidRDefault="008759AE" w:rsidP="00A7032B">
            <w:pPr>
              <w:rPr>
                <w:i/>
                <w:sz w:val="18"/>
                <w:szCs w:val="24"/>
              </w:rPr>
            </w:pPr>
          </w:p>
        </w:tc>
      </w:tr>
      <w:tr w:rsidR="008759AE" w:rsidRPr="00592480" w:rsidTr="00E375B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71" w:type="pct"/>
          </w:tcPr>
          <w:p w:rsidR="008759AE" w:rsidRPr="00592480" w:rsidRDefault="008759AE" w:rsidP="00E375BC">
            <w:pPr>
              <w:rPr>
                <w:b/>
                <w:i/>
                <w:sz w:val="18"/>
                <w:szCs w:val="24"/>
              </w:rPr>
            </w:pPr>
            <w:r w:rsidRPr="00592480">
              <w:rPr>
                <w:b/>
                <w:i/>
                <w:sz w:val="18"/>
                <w:szCs w:val="24"/>
              </w:rPr>
              <w:t>ИТОГО:</w:t>
            </w:r>
          </w:p>
        </w:tc>
        <w:tc>
          <w:tcPr>
            <w:tcW w:w="253" w:type="pct"/>
          </w:tcPr>
          <w:p w:rsidR="008759AE" w:rsidRPr="00592480" w:rsidRDefault="008759AE" w:rsidP="00A7032B">
            <w:pPr>
              <w:rPr>
                <w:b/>
                <w:i/>
                <w:sz w:val="18"/>
                <w:szCs w:val="24"/>
              </w:rPr>
            </w:pPr>
            <w:r w:rsidRPr="00592480">
              <w:rPr>
                <w:b/>
                <w:i/>
                <w:sz w:val="18"/>
                <w:szCs w:val="24"/>
              </w:rPr>
              <w:t>5</w:t>
            </w:r>
          </w:p>
        </w:tc>
        <w:tc>
          <w:tcPr>
            <w:tcW w:w="1176" w:type="pct"/>
            <w:gridSpan w:val="3"/>
          </w:tcPr>
          <w:p w:rsidR="008759AE" w:rsidRPr="00592480" w:rsidRDefault="008759AE" w:rsidP="00A7032B">
            <w:pPr>
              <w:rPr>
                <w:b/>
                <w:i/>
                <w:sz w:val="18"/>
                <w:szCs w:val="24"/>
              </w:rPr>
            </w:pPr>
          </w:p>
        </w:tc>
      </w:tr>
    </w:tbl>
    <w:p w:rsidR="008759AE" w:rsidRPr="00592480" w:rsidRDefault="008759AE" w:rsidP="00A7032B">
      <w:pPr>
        <w:tabs>
          <w:tab w:val="left" w:pos="7032"/>
          <w:tab w:val="left" w:pos="7432"/>
        </w:tabs>
        <w:jc w:val="left"/>
        <w:rPr>
          <w:b/>
          <w:sz w:val="24"/>
          <w:szCs w:val="24"/>
        </w:rPr>
      </w:pPr>
    </w:p>
    <w:p w:rsidR="008759AE" w:rsidRPr="00592480" w:rsidRDefault="008759AE" w:rsidP="00A7032B">
      <w:pPr>
        <w:tabs>
          <w:tab w:val="left" w:pos="7032"/>
          <w:tab w:val="left" w:pos="7432"/>
        </w:tabs>
        <w:jc w:val="left"/>
        <w:rPr>
          <w:b/>
          <w:sz w:val="24"/>
          <w:szCs w:val="24"/>
        </w:rPr>
      </w:pPr>
    </w:p>
    <w:p w:rsidR="008759AE" w:rsidRPr="00592480" w:rsidRDefault="008759AE" w:rsidP="00A7032B">
      <w:pPr>
        <w:tabs>
          <w:tab w:val="left" w:pos="7032"/>
          <w:tab w:val="left" w:pos="7432"/>
        </w:tabs>
        <w:jc w:val="left"/>
        <w:rPr>
          <w:b/>
          <w:sz w:val="24"/>
          <w:szCs w:val="24"/>
        </w:rPr>
      </w:pPr>
    </w:p>
    <w:p w:rsidR="008759AE" w:rsidRPr="00592480" w:rsidRDefault="008759AE" w:rsidP="00A7032B">
      <w:pPr>
        <w:sectPr w:rsidR="008759AE" w:rsidRPr="00592480" w:rsidSect="000C0118">
          <w:pgSz w:w="11907" w:h="16840"/>
          <w:pgMar w:top="1134" w:right="1134" w:bottom="851" w:left="1701" w:header="720" w:footer="720" w:gutter="0"/>
          <w:cols w:space="720"/>
        </w:sectPr>
      </w:pPr>
    </w:p>
    <w:p w:rsidR="008759AE" w:rsidRPr="00592480" w:rsidRDefault="008759AE" w:rsidP="003C7AA2">
      <w:pPr>
        <w:pStyle w:val="ConsPlusNormal"/>
        <w:ind w:left="5040"/>
        <w:outlineLvl w:val="0"/>
        <w:rPr>
          <w:rFonts w:ascii="Times New Roman" w:hAnsi="Times New Roman"/>
          <w:sz w:val="24"/>
          <w:szCs w:val="24"/>
        </w:rPr>
      </w:pPr>
      <w:r w:rsidRPr="00592480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8759AE" w:rsidRPr="00592480" w:rsidRDefault="008759AE" w:rsidP="003C7AA2">
      <w:pPr>
        <w:pStyle w:val="ConsPlusNormal"/>
        <w:ind w:left="5040"/>
        <w:rPr>
          <w:rFonts w:ascii="Times New Roman" w:hAnsi="Times New Roman"/>
          <w:sz w:val="24"/>
          <w:szCs w:val="24"/>
        </w:rPr>
      </w:pPr>
      <w:r w:rsidRPr="0059248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759AE" w:rsidRPr="00592480" w:rsidRDefault="008759AE" w:rsidP="003C7AA2">
      <w:pPr>
        <w:pStyle w:val="ConsPlusNormal"/>
        <w:ind w:left="5040"/>
        <w:rPr>
          <w:rFonts w:ascii="Times New Roman" w:hAnsi="Times New Roman"/>
          <w:sz w:val="24"/>
          <w:szCs w:val="24"/>
        </w:rPr>
      </w:pPr>
      <w:r w:rsidRPr="00592480">
        <w:rPr>
          <w:rFonts w:ascii="Times New Roman" w:hAnsi="Times New Roman"/>
          <w:sz w:val="24"/>
          <w:szCs w:val="24"/>
        </w:rPr>
        <w:t>Тихвинского района</w:t>
      </w:r>
    </w:p>
    <w:p w:rsidR="008759AE" w:rsidRPr="00592480" w:rsidRDefault="008759AE" w:rsidP="003C7AA2">
      <w:pPr>
        <w:pStyle w:val="ConsPlusNormal"/>
        <w:ind w:left="5040"/>
        <w:rPr>
          <w:rFonts w:ascii="Times New Roman" w:hAnsi="Times New Roman"/>
          <w:sz w:val="24"/>
          <w:szCs w:val="24"/>
        </w:rPr>
      </w:pPr>
      <w:r w:rsidRPr="00592480">
        <w:rPr>
          <w:rFonts w:ascii="Times New Roman" w:hAnsi="Times New Roman"/>
          <w:sz w:val="24"/>
          <w:szCs w:val="24"/>
        </w:rPr>
        <w:t xml:space="preserve">от </w:t>
      </w:r>
      <w:r w:rsidR="00592480" w:rsidRPr="00592480">
        <w:rPr>
          <w:rFonts w:ascii="Times New Roman" w:hAnsi="Times New Roman"/>
          <w:sz w:val="24"/>
          <w:szCs w:val="24"/>
        </w:rPr>
        <w:t xml:space="preserve">10 </w:t>
      </w:r>
      <w:r w:rsidRPr="00592480">
        <w:rPr>
          <w:rFonts w:ascii="Times New Roman" w:hAnsi="Times New Roman"/>
          <w:sz w:val="24"/>
          <w:szCs w:val="24"/>
        </w:rPr>
        <w:t>ноября 2021г. №01-</w:t>
      </w:r>
      <w:r w:rsidR="00592480" w:rsidRPr="00592480">
        <w:rPr>
          <w:rFonts w:ascii="Times New Roman" w:hAnsi="Times New Roman"/>
          <w:sz w:val="24"/>
          <w:szCs w:val="24"/>
        </w:rPr>
        <w:t>2168</w:t>
      </w:r>
      <w:r w:rsidRPr="00592480">
        <w:rPr>
          <w:rFonts w:ascii="Times New Roman" w:hAnsi="Times New Roman"/>
          <w:sz w:val="24"/>
          <w:szCs w:val="24"/>
        </w:rPr>
        <w:t>-а</w:t>
      </w:r>
    </w:p>
    <w:p w:rsidR="008759AE" w:rsidRPr="00592480" w:rsidRDefault="008759AE" w:rsidP="003C7AA2">
      <w:pPr>
        <w:pStyle w:val="ConsPlusNormal"/>
        <w:ind w:left="5040"/>
        <w:rPr>
          <w:rFonts w:ascii="Times New Roman" w:hAnsi="Times New Roman"/>
          <w:sz w:val="24"/>
          <w:szCs w:val="24"/>
        </w:rPr>
      </w:pPr>
      <w:r w:rsidRPr="00592480">
        <w:rPr>
          <w:rFonts w:ascii="Times New Roman" w:hAnsi="Times New Roman"/>
          <w:sz w:val="24"/>
          <w:szCs w:val="24"/>
        </w:rPr>
        <w:t>(приложение)</w:t>
      </w:r>
    </w:p>
    <w:p w:rsidR="008759AE" w:rsidRPr="00592480" w:rsidRDefault="008759AE" w:rsidP="00A7032B">
      <w:pPr>
        <w:ind w:left="4536"/>
        <w:jc w:val="right"/>
        <w:rPr>
          <w:sz w:val="24"/>
          <w:szCs w:val="24"/>
        </w:rPr>
      </w:pPr>
    </w:p>
    <w:p w:rsidR="003C7AA2" w:rsidRPr="00592480" w:rsidRDefault="003C7AA2" w:rsidP="00A7032B">
      <w:pPr>
        <w:ind w:left="4536"/>
        <w:jc w:val="right"/>
        <w:rPr>
          <w:sz w:val="24"/>
          <w:szCs w:val="24"/>
        </w:rPr>
      </w:pP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Муниципальная программа Тихвинского района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 xml:space="preserve">«Обеспечение устойчивого функционирования 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 xml:space="preserve">коммунальной и инженерной инфраструктуры 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в Тихвинском районе»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</w:p>
    <w:p w:rsidR="008759AE" w:rsidRPr="00592480" w:rsidRDefault="008759AE" w:rsidP="00A7032B">
      <w:pPr>
        <w:jc w:val="center"/>
        <w:rPr>
          <w:b/>
          <w:bCs/>
          <w:sz w:val="24"/>
          <w:szCs w:val="24"/>
        </w:rPr>
      </w:pPr>
      <w:r w:rsidRPr="00592480">
        <w:rPr>
          <w:b/>
          <w:bCs/>
          <w:sz w:val="24"/>
          <w:szCs w:val="24"/>
        </w:rPr>
        <w:t>ПАСПОРТ</w:t>
      </w:r>
    </w:p>
    <w:p w:rsidR="008759AE" w:rsidRPr="00592480" w:rsidRDefault="008759AE" w:rsidP="00A7032B">
      <w:pPr>
        <w:jc w:val="center"/>
        <w:rPr>
          <w:b/>
          <w:bCs/>
          <w:sz w:val="24"/>
          <w:szCs w:val="24"/>
        </w:rPr>
      </w:pPr>
      <w:r w:rsidRPr="00592480">
        <w:rPr>
          <w:b/>
          <w:bCs/>
          <w:sz w:val="24"/>
          <w:szCs w:val="24"/>
        </w:rPr>
        <w:t>муниципальной программы</w:t>
      </w:r>
      <w:r w:rsidRPr="00592480">
        <w:rPr>
          <w:b/>
          <w:sz w:val="24"/>
          <w:szCs w:val="24"/>
        </w:rPr>
        <w:t xml:space="preserve"> Тихвинского района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 xml:space="preserve">«Обеспечение устойчивого функционирования 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 xml:space="preserve">коммунальной и инженерной инфраструктуры 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в Тихвинском районе»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</w:p>
    <w:tbl>
      <w:tblPr>
        <w:tblW w:w="5210" w:type="pct"/>
        <w:tblInd w:w="-19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36"/>
        <w:gridCol w:w="6805"/>
      </w:tblGrid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2022-2024</w:t>
            </w:r>
          </w:p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Отсутствуют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Не применяются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Цель муниципальной программы</w:t>
            </w:r>
          </w:p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882074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Обеспечение комплексного развития коммунальной инфраструктуры с учетом потребностей жилищного строительства, повышения качества коммунальных услуг 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882074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tabs>
                <w:tab w:val="left" w:pos="361"/>
              </w:tabs>
              <w:contextualSpacing/>
              <w:jc w:val="left"/>
              <w:rPr>
                <w:sz w:val="24"/>
                <w:szCs w:val="24"/>
              </w:rPr>
            </w:pPr>
            <w:r w:rsidRPr="00592480">
              <w:rPr>
                <w:kern w:val="28"/>
                <w:sz w:val="24"/>
                <w:szCs w:val="24"/>
              </w:rPr>
              <w:t xml:space="preserve">Повышение энергетической эффективности </w:t>
            </w:r>
            <w:r w:rsidRPr="00592480">
              <w:rPr>
                <w:sz w:val="24"/>
                <w:szCs w:val="24"/>
              </w:rPr>
              <w:t xml:space="preserve">Тихвинского района 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В рамках программы реализуются мероприятия</w:t>
            </w:r>
            <w:r w:rsidRPr="00592480">
              <w:rPr>
                <w:bCs/>
                <w:sz w:val="24"/>
                <w:szCs w:val="24"/>
              </w:rPr>
              <w:t>, направленные на достижение цели Федерального  проекта «Содействие развитию инфраструктуры субъектов РФ (муниципального образования)».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Исполнение обязательств МО перед концессионером по перечислению платы </w:t>
            </w:r>
            <w:proofErr w:type="spellStart"/>
            <w:r w:rsidRPr="00592480">
              <w:rPr>
                <w:sz w:val="24"/>
                <w:szCs w:val="24"/>
              </w:rPr>
              <w:t>концендентом</w:t>
            </w:r>
            <w:proofErr w:type="spellEnd"/>
            <w:r w:rsidRPr="00592480">
              <w:rPr>
                <w:sz w:val="24"/>
                <w:szCs w:val="24"/>
              </w:rPr>
              <w:t xml:space="preserve"> в соответствии с заключенным КС - 57142 ежегодно. </w:t>
            </w:r>
          </w:p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Уменьшение потребления электроэнергии в муниципальных учреждениях – 2%  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ind w:left="284"/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Общий объём финансового обеспечения программы составляет </w:t>
            </w:r>
            <w:r w:rsidRPr="00592480">
              <w:rPr>
                <w:b/>
                <w:sz w:val="24"/>
                <w:szCs w:val="24"/>
              </w:rPr>
              <w:t>16 005,0</w:t>
            </w:r>
            <w:r w:rsidRPr="00592480">
              <w:rPr>
                <w:sz w:val="24"/>
                <w:szCs w:val="24"/>
              </w:rPr>
              <w:t xml:space="preserve"> тыс. рублей, из них:</w:t>
            </w:r>
          </w:p>
          <w:p w:rsidR="008759AE" w:rsidRPr="00592480" w:rsidRDefault="008759AE" w:rsidP="00A7032B">
            <w:pPr>
              <w:ind w:left="284"/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в 2022 году -</w:t>
            </w:r>
            <w:r w:rsidRPr="00592480">
              <w:rPr>
                <w:b/>
                <w:sz w:val="24"/>
                <w:szCs w:val="24"/>
              </w:rPr>
              <w:t>6 858,8</w:t>
            </w:r>
            <w:r w:rsidRPr="00592480">
              <w:rPr>
                <w:sz w:val="24"/>
                <w:szCs w:val="24"/>
              </w:rPr>
              <w:t xml:space="preserve"> </w:t>
            </w:r>
            <w:proofErr w:type="spellStart"/>
            <w:r w:rsidRPr="00592480">
              <w:rPr>
                <w:sz w:val="24"/>
                <w:szCs w:val="24"/>
              </w:rPr>
              <w:t>тыс.руб</w:t>
            </w:r>
            <w:proofErr w:type="spellEnd"/>
            <w:r w:rsidRPr="00592480">
              <w:rPr>
                <w:sz w:val="24"/>
                <w:szCs w:val="24"/>
              </w:rPr>
              <w:t>.</w:t>
            </w:r>
          </w:p>
          <w:p w:rsidR="008759AE" w:rsidRPr="00592480" w:rsidRDefault="008759AE" w:rsidP="00A7032B">
            <w:pPr>
              <w:ind w:left="284"/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в 2023 году -</w:t>
            </w:r>
            <w:r w:rsidRPr="00592480">
              <w:rPr>
                <w:b/>
                <w:sz w:val="24"/>
                <w:szCs w:val="24"/>
              </w:rPr>
              <w:t>7 430,2</w:t>
            </w:r>
            <w:r w:rsidRPr="00592480">
              <w:rPr>
                <w:sz w:val="24"/>
                <w:szCs w:val="24"/>
              </w:rPr>
              <w:t xml:space="preserve"> </w:t>
            </w:r>
            <w:proofErr w:type="spellStart"/>
            <w:r w:rsidRPr="00592480">
              <w:rPr>
                <w:sz w:val="24"/>
                <w:szCs w:val="24"/>
              </w:rPr>
              <w:t>тыс.руб</w:t>
            </w:r>
            <w:proofErr w:type="spellEnd"/>
            <w:r w:rsidRPr="00592480">
              <w:rPr>
                <w:sz w:val="24"/>
                <w:szCs w:val="24"/>
              </w:rPr>
              <w:t>.</w:t>
            </w:r>
          </w:p>
          <w:p w:rsidR="008759AE" w:rsidRPr="00592480" w:rsidRDefault="008759AE" w:rsidP="00A7032B">
            <w:pPr>
              <w:ind w:left="284"/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в 2024 году -</w:t>
            </w:r>
            <w:r w:rsidRPr="00592480">
              <w:rPr>
                <w:b/>
                <w:sz w:val="24"/>
                <w:szCs w:val="24"/>
              </w:rPr>
              <w:t>1 716,0</w:t>
            </w:r>
            <w:r w:rsidRPr="00592480">
              <w:rPr>
                <w:sz w:val="24"/>
                <w:szCs w:val="24"/>
              </w:rPr>
              <w:t xml:space="preserve"> </w:t>
            </w:r>
            <w:proofErr w:type="spellStart"/>
            <w:r w:rsidRPr="00592480">
              <w:rPr>
                <w:sz w:val="24"/>
                <w:szCs w:val="24"/>
              </w:rPr>
              <w:t>тыс.руб</w:t>
            </w:r>
            <w:proofErr w:type="spellEnd"/>
            <w:r w:rsidRPr="00592480">
              <w:rPr>
                <w:sz w:val="24"/>
                <w:szCs w:val="24"/>
              </w:rPr>
              <w:t>.</w:t>
            </w:r>
          </w:p>
        </w:tc>
      </w:tr>
      <w:tr w:rsidR="00592480" w:rsidRPr="00592480" w:rsidTr="00882074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592480">
              <w:rPr>
                <w:sz w:val="24"/>
                <w:szCs w:val="24"/>
              </w:rPr>
              <w:t>т.ч</w:t>
            </w:r>
            <w:proofErr w:type="spellEnd"/>
            <w:r w:rsidRPr="00592480">
              <w:rPr>
                <w:sz w:val="24"/>
                <w:szCs w:val="24"/>
              </w:rPr>
              <w:t xml:space="preserve">. по годам реализации 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left"/>
              <w:rPr>
                <w:sz w:val="24"/>
                <w:szCs w:val="24"/>
              </w:rPr>
            </w:pPr>
            <w:r w:rsidRPr="00592480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8759AE" w:rsidRPr="00592480" w:rsidRDefault="008759AE" w:rsidP="00291997">
      <w:pPr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8759AE" w:rsidRPr="00592480" w:rsidRDefault="008759AE" w:rsidP="00A7032B">
      <w:pPr>
        <w:tabs>
          <w:tab w:val="left" w:pos="1814"/>
        </w:tabs>
        <w:ind w:firstLine="709"/>
        <w:outlineLvl w:val="2"/>
        <w:rPr>
          <w:b/>
          <w:snapToGrid w:val="0"/>
          <w:sz w:val="24"/>
          <w:szCs w:val="24"/>
        </w:rPr>
      </w:pPr>
    </w:p>
    <w:p w:rsidR="008759AE" w:rsidRPr="00592480" w:rsidRDefault="008759AE" w:rsidP="00A7032B">
      <w:pPr>
        <w:tabs>
          <w:tab w:val="left" w:pos="1814"/>
        </w:tabs>
        <w:ind w:firstLine="709"/>
        <w:outlineLvl w:val="2"/>
        <w:rPr>
          <w:b/>
          <w:snapToGrid w:val="0"/>
          <w:sz w:val="24"/>
          <w:szCs w:val="24"/>
        </w:rPr>
      </w:pPr>
      <w:r w:rsidRPr="00592480">
        <w:rPr>
          <w:b/>
          <w:snapToGrid w:val="0"/>
          <w:sz w:val="24"/>
          <w:szCs w:val="24"/>
        </w:rPr>
        <w:t>1.1. Теплоснабжение</w:t>
      </w:r>
    </w:p>
    <w:p w:rsidR="008759AE" w:rsidRPr="00592480" w:rsidRDefault="008759AE" w:rsidP="00A703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 xml:space="preserve">Для организации теплоснабжения Тихвинского городского поселения 23 октября 2015 года заключено концессионное соглашение с АО «Газпром </w:t>
      </w:r>
      <w:proofErr w:type="spellStart"/>
      <w:r w:rsidRPr="00592480">
        <w:rPr>
          <w:sz w:val="24"/>
          <w:szCs w:val="24"/>
        </w:rPr>
        <w:t>теплоэнерго</w:t>
      </w:r>
      <w:proofErr w:type="spellEnd"/>
      <w:r w:rsidRPr="00592480">
        <w:rPr>
          <w:sz w:val="24"/>
          <w:szCs w:val="24"/>
        </w:rPr>
        <w:t xml:space="preserve">», </w:t>
      </w:r>
      <w:proofErr w:type="spellStart"/>
      <w:r w:rsidRPr="00592480">
        <w:rPr>
          <w:sz w:val="24"/>
          <w:szCs w:val="24"/>
        </w:rPr>
        <w:t>концендентом</w:t>
      </w:r>
      <w:proofErr w:type="spellEnd"/>
      <w:r w:rsidRPr="00592480">
        <w:rPr>
          <w:sz w:val="24"/>
          <w:szCs w:val="24"/>
        </w:rPr>
        <w:t xml:space="preserve"> по которому выступает муниципальное образование Тихвинский муниципальный район Ленинградской области. Объектом Соглашения являются объекты теплоснабжения, входящие в состав систем теплоснабжения Тихвинского городского поселения </w:t>
      </w:r>
      <w:r w:rsidRPr="00592480">
        <w:rPr>
          <w:kern w:val="28"/>
          <w:sz w:val="24"/>
          <w:szCs w:val="24"/>
        </w:rPr>
        <w:t>Тихвинского муниципального района Ленинградской области</w:t>
      </w:r>
      <w:r w:rsidRPr="00592480">
        <w:rPr>
          <w:sz w:val="24"/>
          <w:szCs w:val="24"/>
        </w:rPr>
        <w:t xml:space="preserve"> (включая населенные пункты: г. Тихвин, пос. </w:t>
      </w:r>
      <w:proofErr w:type="spellStart"/>
      <w:r w:rsidRPr="00592480">
        <w:rPr>
          <w:sz w:val="24"/>
          <w:szCs w:val="24"/>
        </w:rPr>
        <w:t>Красава</w:t>
      </w:r>
      <w:proofErr w:type="spellEnd"/>
      <w:r w:rsidRPr="00592480">
        <w:rPr>
          <w:sz w:val="24"/>
          <w:szCs w:val="24"/>
        </w:rPr>
        <w:t xml:space="preserve">, пос. Сарка, пос. Берёзовик, пос. Царицыно Озеро). 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 xml:space="preserve">Схема подключения нагрузок, закрытая по ГВС, зависимая с насосным смешением по отоплению. Температурный график тепловой сети в отопительный период) – 130/70 градусов C, с погодной коррекцией. Температурный график при работе на ГВС в летний период 70/55 градусов С, с обеспечением циркуляции в тепловых сетях до потребителя. 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 xml:space="preserve">В соответствии с подпунктом 2 пунктами 2, 3 статьи 24 федерального закона от 21 июля 2005 года №115-ФЗ «О концессионных соглашениях» и частью 6 статьи 78 Бюджетного кодекса Российской Федерации, </w:t>
      </w:r>
      <w:proofErr w:type="spellStart"/>
      <w:r w:rsidRPr="00592480">
        <w:rPr>
          <w:sz w:val="24"/>
          <w:szCs w:val="24"/>
        </w:rPr>
        <w:t>концедент</w:t>
      </w:r>
      <w:proofErr w:type="spellEnd"/>
      <w:r w:rsidRPr="00592480">
        <w:rPr>
          <w:sz w:val="24"/>
          <w:szCs w:val="24"/>
        </w:rPr>
        <w:t xml:space="preserve"> направляет концессионеру субсидию в целях финансового обеспечения (возмещения) затрат на создание объекта концессионного соглашения</w:t>
      </w:r>
      <w:r w:rsidRPr="00592480">
        <w:rPr>
          <w:b/>
          <w:sz w:val="24"/>
          <w:szCs w:val="24"/>
        </w:rPr>
        <w:t xml:space="preserve">. </w:t>
      </w:r>
      <w:r w:rsidRPr="00592480">
        <w:rPr>
          <w:sz w:val="24"/>
          <w:szCs w:val="24"/>
        </w:rPr>
        <w:t xml:space="preserve"> </w:t>
      </w:r>
    </w:p>
    <w:p w:rsidR="008759AE" w:rsidRPr="00592480" w:rsidRDefault="008759AE" w:rsidP="00A7032B">
      <w:pPr>
        <w:ind w:firstLine="709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1.2. Энергосбережение и повышение энергетической эффективности</w:t>
      </w:r>
    </w:p>
    <w:p w:rsidR="008759AE" w:rsidRPr="00592480" w:rsidRDefault="008759AE" w:rsidP="00A7032B">
      <w:pPr>
        <w:tabs>
          <w:tab w:val="left" w:pos="567"/>
        </w:tabs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>Государственная политика в сфере энергосбережения и повышения энергетической эффективности определяется федеральным законом от 23 ноября 2009 года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  <w:r w:rsidRPr="00592480">
        <w:rPr>
          <w:b/>
          <w:sz w:val="24"/>
          <w:szCs w:val="24"/>
        </w:rPr>
        <w:t xml:space="preserve"> </w:t>
      </w:r>
    </w:p>
    <w:p w:rsidR="008759AE" w:rsidRPr="00592480" w:rsidRDefault="008759AE" w:rsidP="00A7032B">
      <w:pPr>
        <w:tabs>
          <w:tab w:val="left" w:pos="567"/>
        </w:tabs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 xml:space="preserve">В соответствии с Концепцией социально-экономического развития Ленинградской области на период до 2025 года, для решения задач энергосбережения и повышения уровня </w:t>
      </w:r>
      <w:proofErr w:type="spellStart"/>
      <w:r w:rsidRPr="00592480">
        <w:rPr>
          <w:sz w:val="24"/>
          <w:szCs w:val="24"/>
        </w:rPr>
        <w:t>энергоэффективности</w:t>
      </w:r>
      <w:proofErr w:type="spellEnd"/>
      <w:r w:rsidRPr="00592480">
        <w:rPr>
          <w:sz w:val="24"/>
          <w:szCs w:val="24"/>
        </w:rPr>
        <w:t xml:space="preserve"> предусмотрены следующие направления действий Правительства Ленинградской области:</w:t>
      </w:r>
    </w:p>
    <w:p w:rsidR="008759AE" w:rsidRPr="00592480" w:rsidRDefault="008759AE" w:rsidP="00A7032B">
      <w:pPr>
        <w:tabs>
          <w:tab w:val="left" w:pos="851"/>
        </w:tabs>
        <w:ind w:left="142" w:hanging="142"/>
        <w:rPr>
          <w:sz w:val="24"/>
          <w:szCs w:val="24"/>
        </w:rPr>
      </w:pPr>
      <w:r w:rsidRPr="00592480">
        <w:rPr>
          <w:sz w:val="24"/>
          <w:szCs w:val="24"/>
        </w:rPr>
        <w:t xml:space="preserve">- повышение уровня культуры потребления: установка приборов учета, АИТП;  </w:t>
      </w:r>
    </w:p>
    <w:p w:rsidR="008759AE" w:rsidRPr="00592480" w:rsidRDefault="008759AE" w:rsidP="00A7032B">
      <w:pPr>
        <w:tabs>
          <w:tab w:val="left" w:pos="851"/>
        </w:tabs>
        <w:ind w:left="142" w:hanging="142"/>
        <w:rPr>
          <w:sz w:val="24"/>
          <w:szCs w:val="24"/>
        </w:rPr>
      </w:pPr>
      <w:r w:rsidRPr="00592480">
        <w:rPr>
          <w:sz w:val="24"/>
          <w:szCs w:val="24"/>
        </w:rPr>
        <w:t>- реализация программ энергосбережения в государственных организациях и на предприятиях, финансируемых из областного и муниципальных бюджетов.</w:t>
      </w:r>
    </w:p>
    <w:p w:rsidR="008759AE" w:rsidRPr="00592480" w:rsidRDefault="008759AE" w:rsidP="00291997">
      <w:pPr>
        <w:tabs>
          <w:tab w:val="left" w:pos="851"/>
        </w:tabs>
        <w:rPr>
          <w:sz w:val="24"/>
          <w:szCs w:val="24"/>
        </w:rPr>
      </w:pPr>
    </w:p>
    <w:p w:rsidR="008759AE" w:rsidRPr="00592480" w:rsidRDefault="008759AE" w:rsidP="00291997">
      <w:pPr>
        <w:rPr>
          <w:b/>
          <w:sz w:val="24"/>
          <w:szCs w:val="24"/>
        </w:rPr>
      </w:pPr>
      <w:r w:rsidRPr="00592480">
        <w:rPr>
          <w:b/>
          <w:bCs/>
          <w:sz w:val="24"/>
          <w:szCs w:val="24"/>
        </w:rPr>
        <w:t xml:space="preserve">2. </w:t>
      </w:r>
      <w:r w:rsidRPr="00592480">
        <w:rPr>
          <w:b/>
          <w:sz w:val="24"/>
          <w:szCs w:val="24"/>
        </w:rPr>
        <w:t xml:space="preserve">Приоритеты и цели муниципальной политики в коммунальной сфере </w:t>
      </w:r>
    </w:p>
    <w:p w:rsidR="008759AE" w:rsidRPr="00592480" w:rsidRDefault="008759AE" w:rsidP="00291997">
      <w:pPr>
        <w:rPr>
          <w:b/>
          <w:sz w:val="20"/>
          <w:szCs w:val="24"/>
        </w:rPr>
      </w:pPr>
    </w:p>
    <w:p w:rsidR="008759AE" w:rsidRPr="00592480" w:rsidRDefault="008759AE" w:rsidP="00B2720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592480">
        <w:rPr>
          <w:sz w:val="24"/>
          <w:szCs w:val="24"/>
        </w:rPr>
        <w:t>Основополагающими документами, определяющими основные направления и приоритеты в сфере экономического развития, являются указы Президента Российской Федерации от 7 мая 2018 года №204 "О национальных целях и стратегических задачах развития Российской Федерации на период до 2024 года" и от 21 июля 2020 года №474 "О национальных целях развития Российской Федерации на период до 2030 года".</w:t>
      </w:r>
    </w:p>
    <w:p w:rsidR="008759AE" w:rsidRPr="00592480" w:rsidRDefault="008759AE" w:rsidP="00C74911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>Основное направление муниципальной политики - устойчивое развитие Тихвинского муниципального района. Основные направления развития коммунальной инфраструктуры, то есть объектов теплоснабжения, разработаны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:rsidR="008759AE" w:rsidRPr="00592480" w:rsidRDefault="008759AE" w:rsidP="00A72E09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>Цели: 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мероприятий.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 xml:space="preserve">Задачи: </w:t>
      </w:r>
    </w:p>
    <w:p w:rsidR="008759AE" w:rsidRPr="00592480" w:rsidRDefault="008759AE" w:rsidP="00A7032B">
      <w:pPr>
        <w:ind w:firstLine="709"/>
        <w:rPr>
          <w:kern w:val="28"/>
          <w:sz w:val="24"/>
          <w:szCs w:val="24"/>
          <w:highlight w:val="yellow"/>
        </w:rPr>
      </w:pPr>
      <w:r w:rsidRPr="00592480">
        <w:rPr>
          <w:sz w:val="24"/>
          <w:szCs w:val="24"/>
        </w:rPr>
        <w:t xml:space="preserve">Реконструкция объектов теплоснабжения, входящих в состав систем теплоснабжения Тихвинского городского поселения </w:t>
      </w:r>
      <w:r w:rsidRPr="00592480">
        <w:rPr>
          <w:kern w:val="28"/>
          <w:sz w:val="24"/>
          <w:szCs w:val="24"/>
        </w:rPr>
        <w:t>Тихвинского муниципального района Ле</w:t>
      </w:r>
      <w:r w:rsidRPr="00592480">
        <w:rPr>
          <w:kern w:val="28"/>
          <w:sz w:val="24"/>
          <w:szCs w:val="24"/>
        </w:rPr>
        <w:lastRenderedPageBreak/>
        <w:t>нинградской области</w:t>
      </w:r>
      <w:r w:rsidRPr="00592480">
        <w:rPr>
          <w:sz w:val="24"/>
          <w:szCs w:val="24"/>
        </w:rPr>
        <w:t xml:space="preserve"> (включая населенные пункты: </w:t>
      </w:r>
      <w:proofErr w:type="spellStart"/>
      <w:r w:rsidRPr="00592480">
        <w:rPr>
          <w:sz w:val="24"/>
          <w:szCs w:val="24"/>
        </w:rPr>
        <w:t>г.Тихвин</w:t>
      </w:r>
      <w:proofErr w:type="spellEnd"/>
      <w:r w:rsidRPr="00592480">
        <w:rPr>
          <w:sz w:val="24"/>
          <w:szCs w:val="24"/>
        </w:rPr>
        <w:t xml:space="preserve">, </w:t>
      </w:r>
      <w:proofErr w:type="spellStart"/>
      <w:proofErr w:type="gramStart"/>
      <w:r w:rsidRPr="00592480">
        <w:rPr>
          <w:sz w:val="24"/>
          <w:szCs w:val="24"/>
        </w:rPr>
        <w:t>пос.Красава</w:t>
      </w:r>
      <w:proofErr w:type="spellEnd"/>
      <w:proofErr w:type="gramEnd"/>
      <w:r w:rsidRPr="00592480">
        <w:rPr>
          <w:sz w:val="24"/>
          <w:szCs w:val="24"/>
        </w:rPr>
        <w:t xml:space="preserve">, пос. Сарка, </w:t>
      </w:r>
      <w:proofErr w:type="spellStart"/>
      <w:r w:rsidRPr="00592480">
        <w:rPr>
          <w:sz w:val="24"/>
          <w:szCs w:val="24"/>
        </w:rPr>
        <w:t>пос.Берёзовик</w:t>
      </w:r>
      <w:proofErr w:type="spellEnd"/>
      <w:r w:rsidRPr="00592480">
        <w:rPr>
          <w:sz w:val="24"/>
          <w:szCs w:val="24"/>
        </w:rPr>
        <w:t>, пос. Царицыно Озеро).</w:t>
      </w:r>
      <w:r w:rsidRPr="00592480">
        <w:rPr>
          <w:b/>
          <w:kern w:val="28"/>
          <w:sz w:val="24"/>
          <w:szCs w:val="24"/>
        </w:rPr>
        <w:t xml:space="preserve"> 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</w:p>
    <w:p w:rsidR="008759AE" w:rsidRPr="00592480" w:rsidRDefault="008759AE" w:rsidP="00A7032B">
      <w:pPr>
        <w:ind w:firstLine="709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b/>
          <w:sz w:val="24"/>
          <w:szCs w:val="24"/>
        </w:rPr>
        <w:t>В проектной части</w:t>
      </w:r>
      <w:r w:rsidRPr="00592480">
        <w:rPr>
          <w:sz w:val="24"/>
          <w:szCs w:val="24"/>
        </w:rPr>
        <w:t xml:space="preserve">   муниципальной программы определены мероприятия, направленные на достижение целей Федерального проекта «Содействие развитию инфраструктуры субъектов РФ (муниципальных образований)». 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 xml:space="preserve">В рамках мероприятия по реконструкции объектов теплоснабжения, входящих в состав систем теплоснабжения Тихвинского городского поселения предусматривается 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области. 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b/>
          <w:sz w:val="24"/>
          <w:szCs w:val="24"/>
        </w:rPr>
        <w:t>Процессная часть</w:t>
      </w:r>
      <w:r w:rsidRPr="00592480">
        <w:rPr>
          <w:sz w:val="24"/>
          <w:szCs w:val="24"/>
        </w:rPr>
        <w:t xml:space="preserve"> муниципальной программы включает в себя   комплекс процессных мероприятий "Реализация энергосберегающих мероприятий в бюджетной сфере".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>В составе комплекса предусматривается реализация мероприятий по: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>-</w:t>
      </w:r>
      <w:r w:rsidRPr="00592480">
        <w:t xml:space="preserve"> </w:t>
      </w:r>
      <w:r w:rsidRPr="00592480">
        <w:rPr>
          <w:sz w:val="24"/>
          <w:szCs w:val="24"/>
        </w:rPr>
        <w:t>предоставлению бюджетным учреждениям субсидий на проведение энергосберегающих мероприятий.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</w:p>
    <w:p w:rsidR="008759AE" w:rsidRPr="00592480" w:rsidRDefault="008759AE" w:rsidP="00291997">
      <w:pPr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4. Оценка эффективности реализации муниципальной программы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году.</w:t>
      </w:r>
    </w:p>
    <w:p w:rsidR="008759AE" w:rsidRPr="00592480" w:rsidRDefault="008759AE" w:rsidP="00A7032B">
      <w:pPr>
        <w:ind w:firstLine="709"/>
        <w:rPr>
          <w:sz w:val="24"/>
          <w:szCs w:val="24"/>
        </w:rPr>
      </w:pPr>
      <w:r w:rsidRPr="00592480">
        <w:rPr>
          <w:sz w:val="24"/>
          <w:szCs w:val="24"/>
        </w:rPr>
        <w:t xml:space="preserve">Оценка эффективности реализации программы производится ответственным исполнителем муниципальной программы в соответствии </w:t>
      </w:r>
      <w:r w:rsidRPr="00592480">
        <w:rPr>
          <w:bCs/>
          <w:sz w:val="24"/>
          <w:szCs w:val="24"/>
        </w:rPr>
        <w:t>с пунктом 5.9</w:t>
      </w:r>
      <w:r w:rsidRPr="00592480">
        <w:rPr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8759AE" w:rsidRPr="00592480" w:rsidRDefault="008759AE" w:rsidP="00A7032B">
      <w:pPr>
        <w:suppressAutoHyphens/>
        <w:ind w:firstLine="709"/>
        <w:rPr>
          <w:sz w:val="24"/>
          <w:szCs w:val="24"/>
        </w:rPr>
      </w:pPr>
    </w:p>
    <w:p w:rsidR="008759AE" w:rsidRPr="00592480" w:rsidRDefault="008759AE" w:rsidP="00291997">
      <w:pPr>
        <w:suppressAutoHyphens/>
        <w:rPr>
          <w:sz w:val="24"/>
          <w:szCs w:val="24"/>
        </w:rPr>
      </w:pPr>
    </w:p>
    <w:p w:rsidR="008759AE" w:rsidRPr="00592480" w:rsidRDefault="008759AE" w:rsidP="00A7032B">
      <w:pPr>
        <w:suppressAutoHyphens/>
        <w:ind w:firstLine="709"/>
        <w:rPr>
          <w:sz w:val="24"/>
          <w:szCs w:val="24"/>
        </w:rPr>
      </w:pPr>
    </w:p>
    <w:p w:rsidR="008759AE" w:rsidRPr="00592480" w:rsidRDefault="008759AE" w:rsidP="00A7032B">
      <w:pPr>
        <w:suppressAutoHyphens/>
        <w:ind w:firstLine="709"/>
        <w:rPr>
          <w:sz w:val="24"/>
          <w:szCs w:val="24"/>
        </w:rPr>
      </w:pPr>
    </w:p>
    <w:p w:rsidR="008759AE" w:rsidRPr="00592480" w:rsidRDefault="008759AE">
      <w:pPr>
        <w:jc w:val="left"/>
        <w:rPr>
          <w:sz w:val="22"/>
          <w:szCs w:val="22"/>
        </w:rPr>
      </w:pPr>
      <w:r w:rsidRPr="00592480">
        <w:rPr>
          <w:sz w:val="22"/>
          <w:szCs w:val="22"/>
        </w:rPr>
        <w:br w:type="page"/>
      </w:r>
    </w:p>
    <w:p w:rsidR="008759AE" w:rsidRPr="00592480" w:rsidRDefault="008759AE" w:rsidP="00882074">
      <w:pPr>
        <w:suppressAutoHyphens/>
        <w:ind w:left="3600"/>
        <w:jc w:val="left"/>
        <w:rPr>
          <w:sz w:val="22"/>
          <w:szCs w:val="22"/>
        </w:rPr>
      </w:pPr>
      <w:r w:rsidRPr="00592480">
        <w:rPr>
          <w:sz w:val="22"/>
          <w:szCs w:val="22"/>
        </w:rPr>
        <w:t>Приложение №1</w:t>
      </w:r>
    </w:p>
    <w:p w:rsidR="008759AE" w:rsidRPr="00592480" w:rsidRDefault="008759AE" w:rsidP="00882074">
      <w:pPr>
        <w:ind w:left="3600"/>
        <w:jc w:val="left"/>
        <w:rPr>
          <w:bCs/>
          <w:sz w:val="22"/>
          <w:szCs w:val="22"/>
        </w:rPr>
      </w:pPr>
      <w:r w:rsidRPr="00592480">
        <w:rPr>
          <w:bCs/>
          <w:sz w:val="22"/>
          <w:szCs w:val="22"/>
        </w:rPr>
        <w:t xml:space="preserve">к муниципальной программе Тихвинского района </w:t>
      </w:r>
    </w:p>
    <w:p w:rsidR="008759AE" w:rsidRPr="00592480" w:rsidRDefault="008759AE" w:rsidP="00882074">
      <w:pPr>
        <w:ind w:left="3600"/>
        <w:jc w:val="left"/>
        <w:rPr>
          <w:sz w:val="22"/>
          <w:szCs w:val="22"/>
        </w:rPr>
      </w:pPr>
      <w:r w:rsidRPr="00592480">
        <w:rPr>
          <w:sz w:val="22"/>
          <w:szCs w:val="22"/>
        </w:rPr>
        <w:t xml:space="preserve">«Обеспечение устойчивого </w:t>
      </w:r>
    </w:p>
    <w:p w:rsidR="008759AE" w:rsidRPr="00592480" w:rsidRDefault="008759AE" w:rsidP="00882074">
      <w:pPr>
        <w:ind w:left="3600"/>
        <w:jc w:val="left"/>
        <w:rPr>
          <w:sz w:val="22"/>
          <w:szCs w:val="22"/>
        </w:rPr>
      </w:pPr>
      <w:r w:rsidRPr="00592480">
        <w:rPr>
          <w:sz w:val="22"/>
          <w:szCs w:val="22"/>
        </w:rPr>
        <w:t xml:space="preserve">функционирования коммунальной и </w:t>
      </w:r>
    </w:p>
    <w:p w:rsidR="008759AE" w:rsidRPr="00592480" w:rsidRDefault="008759AE" w:rsidP="00882074">
      <w:pPr>
        <w:ind w:left="3600"/>
        <w:jc w:val="left"/>
        <w:rPr>
          <w:sz w:val="22"/>
          <w:szCs w:val="22"/>
        </w:rPr>
      </w:pPr>
      <w:r w:rsidRPr="00592480">
        <w:rPr>
          <w:sz w:val="22"/>
          <w:szCs w:val="22"/>
        </w:rPr>
        <w:t xml:space="preserve">инженерной инфраструктуры в Тихвинском районе», утвержденной постановлением </w:t>
      </w:r>
    </w:p>
    <w:p w:rsidR="008759AE" w:rsidRPr="00592480" w:rsidRDefault="008759AE" w:rsidP="00882074">
      <w:pPr>
        <w:ind w:left="3600"/>
        <w:jc w:val="left"/>
        <w:rPr>
          <w:sz w:val="22"/>
          <w:szCs w:val="22"/>
        </w:rPr>
      </w:pPr>
      <w:r w:rsidRPr="00592480">
        <w:rPr>
          <w:sz w:val="22"/>
          <w:szCs w:val="22"/>
        </w:rPr>
        <w:t xml:space="preserve">администрации Тихвинского района  </w:t>
      </w:r>
    </w:p>
    <w:p w:rsidR="008759AE" w:rsidRPr="00592480" w:rsidRDefault="008759AE" w:rsidP="00882074">
      <w:pPr>
        <w:ind w:left="3600"/>
        <w:jc w:val="left"/>
        <w:rPr>
          <w:sz w:val="22"/>
          <w:szCs w:val="22"/>
        </w:rPr>
      </w:pPr>
      <w:r w:rsidRPr="00592480">
        <w:rPr>
          <w:sz w:val="22"/>
          <w:szCs w:val="22"/>
        </w:rPr>
        <w:t xml:space="preserve">от </w:t>
      </w:r>
      <w:r w:rsidR="00592480">
        <w:rPr>
          <w:sz w:val="22"/>
          <w:szCs w:val="22"/>
        </w:rPr>
        <w:t>10</w:t>
      </w:r>
      <w:r w:rsidRPr="00592480">
        <w:rPr>
          <w:sz w:val="22"/>
          <w:szCs w:val="22"/>
        </w:rPr>
        <w:t xml:space="preserve"> ноября </w:t>
      </w:r>
      <w:smartTag w:uri="urn:schemas-microsoft-com:office:smarttags" w:element="metricconverter">
        <w:smartTagPr>
          <w:attr w:name="ProductID" w:val="2021 г"/>
        </w:smartTagPr>
        <w:r w:rsidRPr="00592480">
          <w:rPr>
            <w:sz w:val="22"/>
            <w:szCs w:val="22"/>
          </w:rPr>
          <w:t>2021 г</w:t>
        </w:r>
      </w:smartTag>
      <w:r w:rsidRPr="00592480">
        <w:rPr>
          <w:sz w:val="22"/>
          <w:szCs w:val="22"/>
        </w:rPr>
        <w:t>. №01-</w:t>
      </w:r>
      <w:r w:rsidR="00592480">
        <w:rPr>
          <w:sz w:val="22"/>
          <w:szCs w:val="22"/>
        </w:rPr>
        <w:t>2168</w:t>
      </w:r>
      <w:r w:rsidRPr="00592480">
        <w:rPr>
          <w:sz w:val="22"/>
          <w:szCs w:val="22"/>
        </w:rPr>
        <w:t>-а</w:t>
      </w:r>
    </w:p>
    <w:p w:rsidR="008759AE" w:rsidRPr="00592480" w:rsidRDefault="008759AE" w:rsidP="00882074">
      <w:pPr>
        <w:ind w:left="3600"/>
        <w:jc w:val="left"/>
        <w:rPr>
          <w:sz w:val="22"/>
          <w:szCs w:val="22"/>
        </w:rPr>
      </w:pPr>
    </w:p>
    <w:p w:rsidR="008759AE" w:rsidRPr="00592480" w:rsidRDefault="008759AE" w:rsidP="00A7032B">
      <w:pPr>
        <w:ind w:left="4395"/>
        <w:jc w:val="left"/>
        <w:rPr>
          <w:sz w:val="22"/>
          <w:szCs w:val="22"/>
        </w:rPr>
      </w:pPr>
    </w:p>
    <w:p w:rsidR="008759AE" w:rsidRPr="00592480" w:rsidRDefault="008759AE" w:rsidP="00A7032B">
      <w:pPr>
        <w:jc w:val="center"/>
        <w:rPr>
          <w:b/>
          <w:bCs/>
          <w:sz w:val="24"/>
          <w:szCs w:val="24"/>
        </w:rPr>
      </w:pPr>
      <w:r w:rsidRPr="00592480">
        <w:rPr>
          <w:b/>
          <w:bCs/>
          <w:sz w:val="24"/>
          <w:szCs w:val="24"/>
        </w:rPr>
        <w:t>ПРОГНОЗНЫЕ ЗНАЧЕНИЯ</w:t>
      </w:r>
    </w:p>
    <w:p w:rsidR="008759AE" w:rsidRPr="00592480" w:rsidRDefault="008759AE" w:rsidP="00A7032B">
      <w:pPr>
        <w:jc w:val="center"/>
        <w:rPr>
          <w:b/>
          <w:bCs/>
          <w:sz w:val="24"/>
          <w:szCs w:val="24"/>
        </w:rPr>
      </w:pPr>
      <w:r w:rsidRPr="00592480">
        <w:rPr>
          <w:b/>
          <w:bCs/>
          <w:sz w:val="24"/>
          <w:szCs w:val="24"/>
        </w:rPr>
        <w:t xml:space="preserve">показателей (индикаторов) </w:t>
      </w:r>
    </w:p>
    <w:p w:rsidR="00592480" w:rsidRDefault="008759AE" w:rsidP="0059248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92480">
        <w:rPr>
          <w:b/>
          <w:bCs/>
          <w:sz w:val="24"/>
          <w:szCs w:val="24"/>
        </w:rPr>
        <w:t>по реализации муниципальной программы</w:t>
      </w:r>
      <w:r w:rsidRPr="00592480">
        <w:rPr>
          <w:b/>
          <w:sz w:val="24"/>
          <w:szCs w:val="24"/>
        </w:rPr>
        <w:t xml:space="preserve"> </w:t>
      </w:r>
      <w:r w:rsidR="00592480">
        <w:rPr>
          <w:b/>
          <w:sz w:val="24"/>
          <w:szCs w:val="24"/>
        </w:rPr>
        <w:t>Тихвинского района</w:t>
      </w:r>
    </w:p>
    <w:p w:rsidR="00592480" w:rsidRDefault="00592480" w:rsidP="0059248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 в Тихвинском районе»</w:t>
      </w:r>
    </w:p>
    <w:p w:rsidR="008759AE" w:rsidRPr="00592480" w:rsidRDefault="008759AE" w:rsidP="00A7032B">
      <w:pPr>
        <w:jc w:val="center"/>
        <w:rPr>
          <w:b/>
          <w:sz w:val="24"/>
          <w:szCs w:val="24"/>
        </w:rPr>
      </w:pPr>
    </w:p>
    <w:p w:rsidR="008759AE" w:rsidRPr="00592480" w:rsidRDefault="008759AE" w:rsidP="00A7032B">
      <w:pPr>
        <w:rPr>
          <w:sz w:val="24"/>
          <w:szCs w:val="24"/>
        </w:rPr>
      </w:pPr>
    </w:p>
    <w:p w:rsidR="008759AE" w:rsidRPr="00592480" w:rsidRDefault="008759AE" w:rsidP="00A7032B">
      <w:pPr>
        <w:rPr>
          <w:sz w:val="24"/>
          <w:szCs w:val="24"/>
        </w:rPr>
      </w:pPr>
    </w:p>
    <w:tbl>
      <w:tblPr>
        <w:tblW w:w="9089" w:type="dxa"/>
        <w:tblInd w:w="-3" w:type="dxa"/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709"/>
        <w:gridCol w:w="3824"/>
        <w:gridCol w:w="1565"/>
        <w:gridCol w:w="993"/>
        <w:gridCol w:w="992"/>
        <w:gridCol w:w="1006"/>
      </w:tblGrid>
      <w:tr w:rsidR="00592480" w:rsidRPr="00592480" w:rsidTr="00882074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80">
              <w:rPr>
                <w:b/>
                <w:bCs/>
                <w:sz w:val="24"/>
                <w:szCs w:val="24"/>
              </w:rPr>
              <w:t>№</w:t>
            </w:r>
          </w:p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  <w:r w:rsidRPr="0059248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  <w:r w:rsidRPr="0059248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  <w:r w:rsidRPr="00592480">
              <w:rPr>
                <w:b/>
                <w:bCs/>
                <w:sz w:val="24"/>
                <w:szCs w:val="24"/>
              </w:rPr>
              <w:t>Единица измерения</w:t>
            </w:r>
          </w:p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  <w:r w:rsidRPr="00592480">
              <w:rPr>
                <w:b/>
                <w:bCs/>
                <w:sz w:val="24"/>
                <w:szCs w:val="24"/>
              </w:rPr>
              <w:t>Значение показателя</w:t>
            </w:r>
            <w:r w:rsidRPr="0059248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2480" w:rsidRPr="00592480" w:rsidTr="00882074">
        <w:trPr>
          <w:trHeight w:val="56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92480">
                <w:rPr>
                  <w:b/>
                  <w:bCs/>
                  <w:sz w:val="24"/>
                  <w:szCs w:val="24"/>
                </w:rPr>
                <w:t>2022 г</w:t>
              </w:r>
            </w:smartTag>
            <w:r w:rsidRPr="00592480">
              <w:rPr>
                <w:b/>
                <w:bCs/>
                <w:sz w:val="24"/>
                <w:szCs w:val="24"/>
              </w:rPr>
              <w:t>.</w:t>
            </w:r>
            <w:r w:rsidRPr="005924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92480">
                <w:rPr>
                  <w:b/>
                  <w:bCs/>
                  <w:sz w:val="24"/>
                  <w:szCs w:val="24"/>
                </w:rPr>
                <w:t>2023 г</w:t>
              </w:r>
            </w:smartTag>
            <w:r w:rsidRPr="005924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92480">
                <w:rPr>
                  <w:b/>
                  <w:bCs/>
                  <w:sz w:val="24"/>
                  <w:szCs w:val="24"/>
                </w:rPr>
                <w:t>2024 г</w:t>
              </w:r>
            </w:smartTag>
            <w:r w:rsidRPr="00592480">
              <w:rPr>
                <w:b/>
                <w:bCs/>
                <w:sz w:val="24"/>
                <w:szCs w:val="24"/>
              </w:rPr>
              <w:t>.</w:t>
            </w:r>
            <w:r w:rsidRPr="0059248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2480" w:rsidRPr="00592480" w:rsidTr="00882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1</w:t>
            </w:r>
            <w:r w:rsidRPr="005924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2</w:t>
            </w:r>
            <w:r w:rsidRPr="005924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3</w:t>
            </w:r>
            <w:r w:rsidRPr="005924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4</w:t>
            </w:r>
            <w:r w:rsidRPr="005924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5</w:t>
            </w:r>
            <w:r w:rsidRPr="005924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6</w:t>
            </w:r>
            <w:r w:rsidRPr="00592480">
              <w:rPr>
                <w:sz w:val="24"/>
                <w:szCs w:val="24"/>
              </w:rPr>
              <w:t xml:space="preserve"> </w:t>
            </w:r>
          </w:p>
        </w:tc>
      </w:tr>
      <w:tr w:rsidR="00592480" w:rsidRPr="00592480" w:rsidTr="00882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Cs/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291997">
            <w:pPr>
              <w:jc w:val="left"/>
              <w:rPr>
                <w:bCs/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Уменьшение потребления энергоресурсов в муниципальных учреждениях- в сопоставимых условиях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Cs/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Cs/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Cs/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9AE" w:rsidRPr="00592480" w:rsidRDefault="008759AE" w:rsidP="00A7032B">
            <w:pPr>
              <w:jc w:val="center"/>
              <w:rPr>
                <w:bCs/>
                <w:sz w:val="24"/>
                <w:szCs w:val="24"/>
              </w:rPr>
            </w:pPr>
            <w:r w:rsidRPr="00592480">
              <w:rPr>
                <w:bCs/>
                <w:sz w:val="24"/>
                <w:szCs w:val="24"/>
              </w:rPr>
              <w:t>2</w:t>
            </w:r>
          </w:p>
        </w:tc>
      </w:tr>
    </w:tbl>
    <w:p w:rsidR="008759AE" w:rsidRPr="00592480" w:rsidRDefault="008759AE" w:rsidP="00A7032B">
      <w:pPr>
        <w:autoSpaceDE w:val="0"/>
        <w:autoSpaceDN w:val="0"/>
        <w:adjustRightInd w:val="0"/>
        <w:rPr>
          <w:sz w:val="20"/>
        </w:rPr>
      </w:pPr>
    </w:p>
    <w:p w:rsidR="008759AE" w:rsidRPr="00592480" w:rsidRDefault="008759AE" w:rsidP="00A7032B">
      <w:pPr>
        <w:rPr>
          <w:sz w:val="24"/>
          <w:szCs w:val="24"/>
        </w:rPr>
        <w:sectPr w:rsidR="008759AE" w:rsidRPr="00592480" w:rsidSect="00882074">
          <w:headerReference w:type="even" r:id="rId6"/>
          <w:headerReference w:type="default" r:id="rId7"/>
          <w:pgSz w:w="11907" w:h="16840"/>
          <w:pgMar w:top="1134" w:right="1134" w:bottom="851" w:left="1701" w:header="720" w:footer="720" w:gutter="0"/>
          <w:pgNumType w:start="1"/>
          <w:cols w:space="720"/>
        </w:sectPr>
      </w:pPr>
    </w:p>
    <w:bookmarkEnd w:id="1"/>
    <w:p w:rsidR="008759AE" w:rsidRPr="00592480" w:rsidRDefault="008759AE" w:rsidP="003C7AA2">
      <w:pPr>
        <w:pStyle w:val="Heading"/>
        <w:ind w:left="8640"/>
        <w:jc w:val="right"/>
        <w:outlineLvl w:val="0"/>
        <w:rPr>
          <w:rFonts w:ascii="Times New Roman" w:hAnsi="Times New Roman" w:cs="Times New Roman"/>
          <w:b w:val="0"/>
        </w:rPr>
      </w:pPr>
      <w:r w:rsidRPr="00592480">
        <w:rPr>
          <w:rFonts w:ascii="Times New Roman" w:hAnsi="Times New Roman" w:cs="Times New Roman"/>
          <w:b w:val="0"/>
        </w:rPr>
        <w:lastRenderedPageBreak/>
        <w:t>Приложение №2</w:t>
      </w:r>
    </w:p>
    <w:p w:rsidR="008759AE" w:rsidRPr="00592480" w:rsidRDefault="008759AE" w:rsidP="003C7AA2">
      <w:pPr>
        <w:ind w:left="8640"/>
        <w:rPr>
          <w:sz w:val="22"/>
          <w:szCs w:val="22"/>
        </w:rPr>
      </w:pPr>
      <w:r w:rsidRPr="00592480">
        <w:rPr>
          <w:bCs/>
          <w:sz w:val="22"/>
          <w:szCs w:val="22"/>
        </w:rPr>
        <w:t>к муниципальной программе Тихвинского района «Обеспечение устойчивого функционирования и развития коммунальной и инженерной инфраструктуры в Тихвинском районе»</w:t>
      </w:r>
      <w:r w:rsidR="003C7AA2" w:rsidRPr="00592480">
        <w:rPr>
          <w:sz w:val="22"/>
          <w:szCs w:val="22"/>
        </w:rPr>
        <w:t>, утвержденной постановлением администрации Тихвинского района</w:t>
      </w:r>
    </w:p>
    <w:p w:rsidR="003C7AA2" w:rsidRPr="00592480" w:rsidRDefault="003C7AA2" w:rsidP="003C7AA2">
      <w:pPr>
        <w:ind w:left="8640"/>
        <w:rPr>
          <w:sz w:val="22"/>
          <w:szCs w:val="22"/>
        </w:rPr>
      </w:pPr>
      <w:r w:rsidRPr="00592480">
        <w:rPr>
          <w:sz w:val="22"/>
          <w:szCs w:val="22"/>
        </w:rPr>
        <w:t xml:space="preserve">от </w:t>
      </w:r>
      <w:r w:rsidR="00592480">
        <w:rPr>
          <w:sz w:val="22"/>
          <w:szCs w:val="22"/>
        </w:rPr>
        <w:t>10 ноября 2021 г. №01-2168-а</w:t>
      </w:r>
    </w:p>
    <w:p w:rsidR="008759AE" w:rsidRPr="00592480" w:rsidRDefault="008759AE" w:rsidP="00A7032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 xml:space="preserve">ПЛАН </w:t>
      </w:r>
    </w:p>
    <w:p w:rsidR="008759AE" w:rsidRPr="00592480" w:rsidRDefault="008759AE" w:rsidP="00A7032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реализации муниципальной программы Тихвинского района</w:t>
      </w:r>
    </w:p>
    <w:p w:rsidR="008759AE" w:rsidRPr="00592480" w:rsidRDefault="008759AE" w:rsidP="00A7032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8759AE" w:rsidRPr="00592480" w:rsidRDefault="008759AE" w:rsidP="00A7032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92480">
        <w:rPr>
          <w:b/>
          <w:sz w:val="24"/>
          <w:szCs w:val="24"/>
        </w:rPr>
        <w:t>в Тихвинском районе»</w:t>
      </w:r>
    </w:p>
    <w:p w:rsidR="008759AE" w:rsidRPr="00592480" w:rsidRDefault="008759AE" w:rsidP="00A7032B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tbl>
      <w:tblPr>
        <w:tblW w:w="15199" w:type="dxa"/>
        <w:tblInd w:w="-601" w:type="dxa"/>
        <w:tblLook w:val="00A0" w:firstRow="1" w:lastRow="0" w:firstColumn="1" w:lastColumn="0" w:noHBand="0" w:noVBand="0"/>
      </w:tblPr>
      <w:tblGrid>
        <w:gridCol w:w="4962"/>
        <w:gridCol w:w="2126"/>
        <w:gridCol w:w="1391"/>
        <w:gridCol w:w="2035"/>
        <w:gridCol w:w="1701"/>
        <w:gridCol w:w="1559"/>
        <w:gridCol w:w="1415"/>
        <w:gridCol w:w="10"/>
      </w:tblGrid>
      <w:tr w:rsidR="00592480" w:rsidRPr="00592480" w:rsidTr="00882074">
        <w:trPr>
          <w:gridAfter w:val="1"/>
          <w:wAfter w:w="10" w:type="dxa"/>
          <w:trHeight w:val="57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592480" w:rsidRPr="00592480" w:rsidTr="00882074">
        <w:trPr>
          <w:gridAfter w:val="1"/>
          <w:wAfter w:w="10" w:type="dxa"/>
          <w:trHeight w:val="376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592480" w:rsidRPr="00592480" w:rsidTr="00882074">
        <w:trPr>
          <w:gridAfter w:val="1"/>
          <w:wAfter w:w="10" w:type="dxa"/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7</w:t>
            </w:r>
          </w:p>
        </w:tc>
      </w:tr>
      <w:tr w:rsidR="00592480" w:rsidRPr="00592480" w:rsidTr="00882074">
        <w:trPr>
          <w:trHeight w:val="387"/>
        </w:trPr>
        <w:tc>
          <w:tcPr>
            <w:tcW w:w="1519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592480" w:rsidRPr="00592480" w:rsidTr="00E529BB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6B1997">
            <w:pPr>
              <w:jc w:val="left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 xml:space="preserve"> 1. Мероприятия, направленные на достижение целей проекта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FC2C0C">
            <w:pPr>
              <w:jc w:val="left"/>
              <w:rPr>
                <w:sz w:val="22"/>
                <w:szCs w:val="22"/>
                <w:u w:val="single"/>
              </w:rPr>
            </w:pPr>
            <w:r w:rsidRPr="00592480">
              <w:rPr>
                <w:sz w:val="22"/>
                <w:szCs w:val="22"/>
                <w:u w:val="single"/>
              </w:rPr>
              <w:t>Отв. исполнитель:</w:t>
            </w:r>
          </w:p>
          <w:p w:rsidR="008759AE" w:rsidRPr="00592480" w:rsidRDefault="008759AE" w:rsidP="00FC2C0C">
            <w:pPr>
              <w:jc w:val="left"/>
              <w:rPr>
                <w:sz w:val="22"/>
                <w:szCs w:val="22"/>
                <w:u w:val="single"/>
              </w:rPr>
            </w:pPr>
            <w:r w:rsidRPr="00592480"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7B64A4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5 142,8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5 142,8</w:t>
            </w:r>
          </w:p>
        </w:tc>
      </w:tr>
      <w:tr w:rsidR="00592480" w:rsidRPr="00592480" w:rsidTr="00E529BB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6B199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7B64A4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5 714,2</w:t>
            </w:r>
          </w:p>
        </w:tc>
      </w:tr>
      <w:tr w:rsidR="00592480" w:rsidRPr="00592480" w:rsidTr="00B03FE6">
        <w:trPr>
          <w:gridAfter w:val="1"/>
          <w:wAfter w:w="10" w:type="dxa"/>
          <w:trHeight w:val="42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6B199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7B64A4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</w:tr>
      <w:tr w:rsidR="00592480" w:rsidRPr="00592480" w:rsidTr="00B03FE6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6B199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10 857,0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10 857,0</w:t>
            </w:r>
          </w:p>
        </w:tc>
      </w:tr>
      <w:tr w:rsidR="00592480" w:rsidRPr="00592480" w:rsidTr="00F83085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6B1997">
            <w:pPr>
              <w:jc w:val="left"/>
              <w:rPr>
                <w:b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1.</w:t>
            </w:r>
            <w:proofErr w:type="gramStart"/>
            <w:r w:rsidRPr="00592480">
              <w:rPr>
                <w:b/>
                <w:bCs/>
                <w:sz w:val="22"/>
                <w:szCs w:val="22"/>
              </w:rPr>
              <w:t>1.Мероприятия</w:t>
            </w:r>
            <w:proofErr w:type="gramEnd"/>
            <w:r w:rsidRPr="00592480">
              <w:rPr>
                <w:b/>
                <w:bCs/>
                <w:sz w:val="22"/>
                <w:szCs w:val="22"/>
              </w:rPr>
              <w:t xml:space="preserve">, направленные на достижение цели Федерального  проекта «Содействие развитию инфраструктуры субъектов РФ (муниципального образования)».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5B3D97">
            <w:pPr>
              <w:jc w:val="left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5 142,8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5 142,8</w:t>
            </w:r>
          </w:p>
        </w:tc>
      </w:tr>
      <w:tr w:rsidR="00592480" w:rsidRPr="00592480" w:rsidTr="00F83085">
        <w:trPr>
          <w:gridAfter w:val="1"/>
          <w:wAfter w:w="10" w:type="dxa"/>
          <w:trHeight w:val="411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5 714,2</w:t>
            </w:r>
          </w:p>
        </w:tc>
      </w:tr>
      <w:tr w:rsidR="00592480" w:rsidRPr="00592480" w:rsidTr="00F83085">
        <w:trPr>
          <w:gridAfter w:val="1"/>
          <w:wAfter w:w="10" w:type="dxa"/>
          <w:trHeight w:val="342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</w:tr>
      <w:tr w:rsidR="00592480" w:rsidRPr="00592480" w:rsidTr="00F83085">
        <w:trPr>
          <w:gridAfter w:val="1"/>
          <w:wAfter w:w="10" w:type="dxa"/>
          <w:trHeight w:val="34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10 857,0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7B64A4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10 857,0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6B1997">
            <w:pPr>
              <w:jc w:val="left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1.1.1. 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7B5A22">
            <w:pPr>
              <w:jc w:val="left"/>
              <w:rPr>
                <w:sz w:val="22"/>
                <w:szCs w:val="22"/>
                <w:u w:val="single"/>
              </w:rPr>
            </w:pPr>
          </w:p>
          <w:p w:rsidR="008759AE" w:rsidRPr="00592480" w:rsidRDefault="008759AE" w:rsidP="007B5A22">
            <w:pPr>
              <w:jc w:val="left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5 142,8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5 142,8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5 714,2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4 000,0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10 857,0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10 857,0</w:t>
            </w:r>
          </w:p>
        </w:tc>
      </w:tr>
      <w:tr w:rsidR="00592480" w:rsidRPr="00592480" w:rsidTr="007374F1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5 142,8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5 142,8</w:t>
            </w:r>
          </w:p>
        </w:tc>
      </w:tr>
      <w:tr w:rsidR="00592480" w:rsidRPr="00592480" w:rsidTr="007374F1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5 714,2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5 714,2</w:t>
            </w:r>
          </w:p>
        </w:tc>
      </w:tr>
      <w:tr w:rsidR="00592480" w:rsidRPr="00592480" w:rsidTr="007374F1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4 000,0</w:t>
            </w:r>
          </w:p>
        </w:tc>
      </w:tr>
      <w:tr w:rsidR="00592480" w:rsidRPr="00592480" w:rsidTr="007374F1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10 857,0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10 857,0</w:t>
            </w:r>
          </w:p>
        </w:tc>
      </w:tr>
      <w:tr w:rsidR="00592480" w:rsidRPr="00592480" w:rsidTr="00990784">
        <w:trPr>
          <w:gridAfter w:val="1"/>
          <w:wAfter w:w="10" w:type="dxa"/>
          <w:trHeight w:val="381"/>
        </w:trPr>
        <w:tc>
          <w:tcPr>
            <w:tcW w:w="1518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2. Комплекс процессных мероприятий «Реализация энергосберегающих мероприятий в бюджетной сфере»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sz w:val="22"/>
                <w:szCs w:val="22"/>
                <w:u w:val="single"/>
              </w:rPr>
            </w:pPr>
            <w:r w:rsidRPr="00592480">
              <w:rPr>
                <w:sz w:val="22"/>
                <w:szCs w:val="22"/>
                <w:u w:val="single"/>
              </w:rPr>
              <w:t>Отв. исполнитель:</w:t>
            </w:r>
          </w:p>
          <w:p w:rsidR="008759AE" w:rsidRPr="00592480" w:rsidRDefault="008759AE" w:rsidP="00316DBF">
            <w:pPr>
              <w:jc w:val="left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комитет ЖКХ</w:t>
            </w:r>
          </w:p>
          <w:p w:rsidR="008759AE" w:rsidRPr="00592480" w:rsidRDefault="008759AE" w:rsidP="00316DBF">
            <w:pPr>
              <w:jc w:val="left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left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316DBF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316DBF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3C7AA2">
            <w:pPr>
              <w:jc w:val="left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2.</w:t>
            </w:r>
            <w:r w:rsidR="003C7AA2" w:rsidRPr="00592480">
              <w:rPr>
                <w:bCs/>
                <w:sz w:val="22"/>
                <w:szCs w:val="22"/>
              </w:rPr>
              <w:t>1</w:t>
            </w:r>
            <w:r w:rsidRPr="00592480">
              <w:rPr>
                <w:bCs/>
                <w:sz w:val="22"/>
                <w:szCs w:val="22"/>
              </w:rPr>
              <w:t>.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комитет ЖКХ</w:t>
            </w:r>
          </w:p>
          <w:p w:rsidR="008759AE" w:rsidRPr="00592480" w:rsidRDefault="008759AE" w:rsidP="00A703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81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69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0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0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1 716,0</w:t>
            </w:r>
          </w:p>
        </w:tc>
      </w:tr>
      <w:tr w:rsidR="00592480" w:rsidRPr="00592480" w:rsidTr="008B6F8E">
        <w:trPr>
          <w:gridAfter w:val="1"/>
          <w:wAfter w:w="10" w:type="dxa"/>
          <w:trHeight w:val="30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1B170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1 716,0</w:t>
            </w:r>
          </w:p>
        </w:tc>
      </w:tr>
      <w:tr w:rsidR="00592480" w:rsidRPr="00592480" w:rsidTr="008B6F8E">
        <w:trPr>
          <w:gridAfter w:val="1"/>
          <w:wAfter w:w="10" w:type="dxa"/>
          <w:trHeight w:val="30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5 148,0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5 148,0</w:t>
            </w:r>
          </w:p>
        </w:tc>
      </w:tr>
      <w:tr w:rsidR="00592480" w:rsidRPr="00592480" w:rsidTr="00882074">
        <w:trPr>
          <w:gridAfter w:val="1"/>
          <w:wAfter w:w="10" w:type="dxa"/>
          <w:trHeight w:val="30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6 858,8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6 858,8</w:t>
            </w:r>
          </w:p>
        </w:tc>
      </w:tr>
      <w:tr w:rsidR="00592480" w:rsidRPr="00592480" w:rsidTr="00882074">
        <w:trPr>
          <w:gridAfter w:val="1"/>
          <w:wAfter w:w="10" w:type="dxa"/>
          <w:trHeight w:val="30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7 430,2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7 430,2</w:t>
            </w:r>
          </w:p>
        </w:tc>
      </w:tr>
      <w:tr w:rsidR="00592480" w:rsidRPr="00592480" w:rsidTr="00882074">
        <w:trPr>
          <w:gridAfter w:val="1"/>
          <w:wAfter w:w="10" w:type="dxa"/>
          <w:trHeight w:val="30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sz w:val="22"/>
                <w:szCs w:val="22"/>
              </w:rPr>
            </w:pPr>
            <w:r w:rsidRPr="0059248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1 716,0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1 716,0</w:t>
            </w:r>
          </w:p>
        </w:tc>
      </w:tr>
      <w:tr w:rsidR="00592480" w:rsidRPr="00592480" w:rsidTr="00882074">
        <w:trPr>
          <w:gridAfter w:val="1"/>
          <w:wAfter w:w="10" w:type="dxa"/>
          <w:trHeight w:val="30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AE" w:rsidRPr="00592480" w:rsidRDefault="008759AE" w:rsidP="00A7032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9AE" w:rsidRPr="00592480" w:rsidRDefault="008759AE" w:rsidP="00A7032B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16 005,0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Cs/>
                <w:sz w:val="22"/>
                <w:szCs w:val="22"/>
              </w:rPr>
            </w:pPr>
            <w:r w:rsidRPr="0059248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sz w:val="22"/>
                <w:szCs w:val="22"/>
              </w:rPr>
            </w:pPr>
            <w:r w:rsidRPr="00592480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9AE" w:rsidRPr="00592480" w:rsidRDefault="008759AE" w:rsidP="002919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2480">
              <w:rPr>
                <w:b/>
                <w:bCs/>
                <w:sz w:val="22"/>
                <w:szCs w:val="22"/>
              </w:rPr>
              <w:t>16 005,0</w:t>
            </w:r>
          </w:p>
        </w:tc>
      </w:tr>
    </w:tbl>
    <w:p w:rsidR="008759AE" w:rsidRPr="00592480" w:rsidRDefault="008759AE" w:rsidP="00A7032B">
      <w:pPr>
        <w:tabs>
          <w:tab w:val="left" w:pos="7797"/>
        </w:tabs>
        <w:jc w:val="center"/>
        <w:rPr>
          <w:b/>
          <w:szCs w:val="28"/>
        </w:rPr>
      </w:pPr>
    </w:p>
    <w:p w:rsidR="008759AE" w:rsidRPr="00592480" w:rsidRDefault="008759AE" w:rsidP="00A7032B">
      <w:pPr>
        <w:tabs>
          <w:tab w:val="left" w:pos="7797"/>
        </w:tabs>
        <w:jc w:val="center"/>
        <w:rPr>
          <w:b/>
          <w:sz w:val="24"/>
          <w:szCs w:val="28"/>
        </w:rPr>
      </w:pPr>
      <w:r w:rsidRPr="00592480">
        <w:rPr>
          <w:b/>
          <w:sz w:val="24"/>
          <w:szCs w:val="28"/>
        </w:rPr>
        <w:t>_______________</w:t>
      </w:r>
    </w:p>
    <w:p w:rsidR="008759AE" w:rsidRPr="00592480" w:rsidRDefault="008759AE" w:rsidP="001A2440">
      <w:pPr>
        <w:ind w:right="-1" w:firstLine="709"/>
        <w:rPr>
          <w:sz w:val="22"/>
          <w:szCs w:val="22"/>
        </w:rPr>
      </w:pPr>
    </w:p>
    <w:sectPr w:rsidR="008759AE" w:rsidRPr="00592480" w:rsidSect="00882074">
      <w:pgSz w:w="16840" w:h="11907" w:orient="landscape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28" w:rsidRDefault="00343928" w:rsidP="00882074">
      <w:r>
        <w:separator/>
      </w:r>
    </w:p>
  </w:endnote>
  <w:endnote w:type="continuationSeparator" w:id="0">
    <w:p w:rsidR="00343928" w:rsidRDefault="00343928" w:rsidP="0088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28" w:rsidRDefault="00343928" w:rsidP="00882074">
      <w:r>
        <w:separator/>
      </w:r>
    </w:p>
  </w:footnote>
  <w:footnote w:type="continuationSeparator" w:id="0">
    <w:p w:rsidR="00343928" w:rsidRDefault="00343928" w:rsidP="0088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AE" w:rsidRDefault="008759AE" w:rsidP="0005300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9AE" w:rsidRDefault="008759A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AE" w:rsidRDefault="00651D8C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84108">
      <w:rPr>
        <w:noProof/>
      </w:rPr>
      <w:t>6</w:t>
    </w:r>
    <w:r>
      <w:rPr>
        <w:noProof/>
      </w:rPr>
      <w:fldChar w:fldCharType="end"/>
    </w:r>
  </w:p>
  <w:p w:rsidR="008759AE" w:rsidRDefault="008759A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12F9"/>
    <w:rsid w:val="00033A59"/>
    <w:rsid w:val="000478EB"/>
    <w:rsid w:val="00053001"/>
    <w:rsid w:val="00085640"/>
    <w:rsid w:val="000C0118"/>
    <w:rsid w:val="000D2CD8"/>
    <w:rsid w:val="000E7ACA"/>
    <w:rsid w:val="000F1A02"/>
    <w:rsid w:val="00105005"/>
    <w:rsid w:val="00137667"/>
    <w:rsid w:val="001464B2"/>
    <w:rsid w:val="00183DDB"/>
    <w:rsid w:val="001A2440"/>
    <w:rsid w:val="001A461C"/>
    <w:rsid w:val="001B1707"/>
    <w:rsid w:val="001B4F8D"/>
    <w:rsid w:val="001C0F47"/>
    <w:rsid w:val="001F1A46"/>
    <w:rsid w:val="001F265D"/>
    <w:rsid w:val="00207125"/>
    <w:rsid w:val="002425C2"/>
    <w:rsid w:val="002479DF"/>
    <w:rsid w:val="00271D72"/>
    <w:rsid w:val="002779C8"/>
    <w:rsid w:val="00285D0C"/>
    <w:rsid w:val="00291997"/>
    <w:rsid w:val="002A2B11"/>
    <w:rsid w:val="002F22EB"/>
    <w:rsid w:val="00303D46"/>
    <w:rsid w:val="00306349"/>
    <w:rsid w:val="00311066"/>
    <w:rsid w:val="00316DBF"/>
    <w:rsid w:val="00326996"/>
    <w:rsid w:val="00343928"/>
    <w:rsid w:val="00352B70"/>
    <w:rsid w:val="00384777"/>
    <w:rsid w:val="003C2121"/>
    <w:rsid w:val="003C7AA2"/>
    <w:rsid w:val="0041275B"/>
    <w:rsid w:val="0043001D"/>
    <w:rsid w:val="00442C27"/>
    <w:rsid w:val="00452637"/>
    <w:rsid w:val="00480E05"/>
    <w:rsid w:val="004914DD"/>
    <w:rsid w:val="004B207C"/>
    <w:rsid w:val="004F1488"/>
    <w:rsid w:val="00505F87"/>
    <w:rsid w:val="00510E2A"/>
    <w:rsid w:val="00511A2B"/>
    <w:rsid w:val="00554BEC"/>
    <w:rsid w:val="00556CB7"/>
    <w:rsid w:val="00584108"/>
    <w:rsid w:val="00592480"/>
    <w:rsid w:val="00595F6F"/>
    <w:rsid w:val="005B3D97"/>
    <w:rsid w:val="005C0140"/>
    <w:rsid w:val="005F0BDD"/>
    <w:rsid w:val="006415B0"/>
    <w:rsid w:val="006463D8"/>
    <w:rsid w:val="00651D8C"/>
    <w:rsid w:val="00686AE5"/>
    <w:rsid w:val="006B1997"/>
    <w:rsid w:val="006E5884"/>
    <w:rsid w:val="006F3F8C"/>
    <w:rsid w:val="00703672"/>
    <w:rsid w:val="00711921"/>
    <w:rsid w:val="007374F1"/>
    <w:rsid w:val="00796BD1"/>
    <w:rsid w:val="007A454E"/>
    <w:rsid w:val="007B5A22"/>
    <w:rsid w:val="007B64A4"/>
    <w:rsid w:val="00801664"/>
    <w:rsid w:val="008205FD"/>
    <w:rsid w:val="0084029A"/>
    <w:rsid w:val="008708C8"/>
    <w:rsid w:val="008759AE"/>
    <w:rsid w:val="00882074"/>
    <w:rsid w:val="008923E7"/>
    <w:rsid w:val="008A1295"/>
    <w:rsid w:val="008A3858"/>
    <w:rsid w:val="008B6F8E"/>
    <w:rsid w:val="008F11CC"/>
    <w:rsid w:val="00925A6C"/>
    <w:rsid w:val="009840BA"/>
    <w:rsid w:val="00990486"/>
    <w:rsid w:val="00990784"/>
    <w:rsid w:val="00A03876"/>
    <w:rsid w:val="00A1004A"/>
    <w:rsid w:val="00A13C7B"/>
    <w:rsid w:val="00A245D0"/>
    <w:rsid w:val="00A454FC"/>
    <w:rsid w:val="00A53D0C"/>
    <w:rsid w:val="00A7032B"/>
    <w:rsid w:val="00A72E09"/>
    <w:rsid w:val="00A904E7"/>
    <w:rsid w:val="00AC5967"/>
    <w:rsid w:val="00AE1A2A"/>
    <w:rsid w:val="00B03FE6"/>
    <w:rsid w:val="00B0714D"/>
    <w:rsid w:val="00B27209"/>
    <w:rsid w:val="00B52D22"/>
    <w:rsid w:val="00B73D12"/>
    <w:rsid w:val="00B83D8D"/>
    <w:rsid w:val="00B95FEE"/>
    <w:rsid w:val="00B97467"/>
    <w:rsid w:val="00BE5ED1"/>
    <w:rsid w:val="00BF2B0B"/>
    <w:rsid w:val="00C57398"/>
    <w:rsid w:val="00C61E77"/>
    <w:rsid w:val="00C74911"/>
    <w:rsid w:val="00C90B96"/>
    <w:rsid w:val="00CA0210"/>
    <w:rsid w:val="00CA06DC"/>
    <w:rsid w:val="00D241BB"/>
    <w:rsid w:val="00D368DC"/>
    <w:rsid w:val="00D4706D"/>
    <w:rsid w:val="00D77359"/>
    <w:rsid w:val="00D773F6"/>
    <w:rsid w:val="00D84B56"/>
    <w:rsid w:val="00D97342"/>
    <w:rsid w:val="00DD7F30"/>
    <w:rsid w:val="00DE52C6"/>
    <w:rsid w:val="00DF0AA3"/>
    <w:rsid w:val="00DF7C60"/>
    <w:rsid w:val="00E375BC"/>
    <w:rsid w:val="00E46F81"/>
    <w:rsid w:val="00E529BB"/>
    <w:rsid w:val="00E73A43"/>
    <w:rsid w:val="00E74B9C"/>
    <w:rsid w:val="00EC7019"/>
    <w:rsid w:val="00EE02CA"/>
    <w:rsid w:val="00EE31D8"/>
    <w:rsid w:val="00EF2F5A"/>
    <w:rsid w:val="00F4320C"/>
    <w:rsid w:val="00F56A55"/>
    <w:rsid w:val="00F71B7A"/>
    <w:rsid w:val="00F73673"/>
    <w:rsid w:val="00F83085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B9E73"/>
  <w15:docId w15:val="{C1CC6A57-51B0-4EAF-9A9A-8B991937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5B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1275B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41275B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41275B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52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E52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DE52C6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Администрация"/>
    <w:uiPriority w:val="99"/>
    <w:rsid w:val="0041275B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rsid w:val="0041275B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sid w:val="0041275B"/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DE52C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1275B"/>
    <w:pPr>
      <w:ind w:right="850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sid w:val="00DE52C6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41275B"/>
    <w:pPr>
      <w:numPr>
        <w:ilvl w:val="12"/>
      </w:numPr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sid w:val="00DE52C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41275B"/>
    <w:pPr>
      <w:ind w:hanging="142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E52C6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41275B"/>
    <w:pPr>
      <w:ind w:firstLine="720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E52C6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E52C6"/>
    <w:rPr>
      <w:rFonts w:cs="Times New Roman"/>
      <w:sz w:val="2"/>
    </w:rPr>
  </w:style>
  <w:style w:type="paragraph" w:customStyle="1" w:styleId="ConsPlusCell">
    <w:name w:val="ConsPlusCell"/>
    <w:uiPriority w:val="99"/>
    <w:rsid w:val="00E375BC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E375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375BC"/>
    <w:rPr>
      <w:rFonts w:cs="Times New Roman"/>
      <w:sz w:val="28"/>
    </w:rPr>
  </w:style>
  <w:style w:type="character" w:styleId="ae">
    <w:name w:val="page number"/>
    <w:uiPriority w:val="99"/>
    <w:rsid w:val="00E375BC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82074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iPriority w:val="99"/>
    <w:rsid w:val="008820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82074"/>
    <w:rPr>
      <w:rFonts w:cs="Times New Roman"/>
      <w:sz w:val="28"/>
    </w:rPr>
  </w:style>
  <w:style w:type="paragraph" w:styleId="af1">
    <w:name w:val="Document Map"/>
    <w:basedOn w:val="a"/>
    <w:link w:val="af2"/>
    <w:uiPriority w:val="99"/>
    <w:semiHidden/>
    <w:rsid w:val="007A454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DE52C6"/>
    <w:rPr>
      <w:rFonts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A245D0"/>
    <w:rPr>
      <w:rFonts w:ascii="Calibri" w:hAnsi="Calibri"/>
      <w:sz w:val="22"/>
      <w:lang w:val="ru-RU" w:eastAsia="ru-RU"/>
    </w:rPr>
  </w:style>
  <w:style w:type="paragraph" w:customStyle="1" w:styleId="Heading">
    <w:name w:val="Heading"/>
    <w:uiPriority w:val="99"/>
    <w:rsid w:val="00510E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1952</Words>
  <Characters>11129</Characters>
  <Application>Microsoft Office Word</Application>
  <DocSecurity>0</DocSecurity>
  <Lines>92</Lines>
  <Paragraphs>26</Paragraphs>
  <ScaleCrop>false</ScaleCrop>
  <Company>ADM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30</cp:revision>
  <cp:lastPrinted>2021-11-11T09:24:00Z</cp:lastPrinted>
  <dcterms:created xsi:type="dcterms:W3CDTF">2021-11-01T13:47:00Z</dcterms:created>
  <dcterms:modified xsi:type="dcterms:W3CDTF">2021-11-11T09:24:00Z</dcterms:modified>
</cp:coreProperties>
</file>