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1E" w:rsidRPr="00D8070B" w:rsidRDefault="00EB511E">
      <w:pPr>
        <w:pStyle w:val="4"/>
        <w:rPr>
          <w:color w:val="000000"/>
        </w:rPr>
      </w:pPr>
      <w:r w:rsidRPr="00D8070B">
        <w:rPr>
          <w:color w:val="000000"/>
        </w:rPr>
        <w:t>АДМИНИСТРАЦИЯ  МУНИЦИПАЛЬНОГО  ОБРАЗОВАНИЯ</w:t>
      </w:r>
    </w:p>
    <w:p w:rsidR="00EB511E" w:rsidRPr="00D8070B" w:rsidRDefault="00EB511E">
      <w:pPr>
        <w:jc w:val="center"/>
        <w:rPr>
          <w:b/>
          <w:color w:val="000000"/>
          <w:sz w:val="22"/>
        </w:rPr>
      </w:pPr>
      <w:r w:rsidRPr="00D8070B">
        <w:rPr>
          <w:b/>
          <w:color w:val="000000"/>
          <w:sz w:val="22"/>
        </w:rPr>
        <w:t xml:space="preserve">ТИХВИНСКИЙ  МУНИЦИПАЛЬНЫЙ  РАЙОН </w:t>
      </w:r>
    </w:p>
    <w:p w:rsidR="00EB511E" w:rsidRPr="00D8070B" w:rsidRDefault="00EB511E">
      <w:pPr>
        <w:jc w:val="center"/>
        <w:rPr>
          <w:b/>
          <w:color w:val="000000"/>
          <w:sz w:val="22"/>
        </w:rPr>
      </w:pPr>
      <w:r w:rsidRPr="00D8070B">
        <w:rPr>
          <w:b/>
          <w:color w:val="000000"/>
          <w:sz w:val="22"/>
        </w:rPr>
        <w:t>ЛЕНИНГРАДСКОЙ  ОБЛАСТИ</w:t>
      </w:r>
    </w:p>
    <w:p w:rsidR="00EB511E" w:rsidRPr="00D8070B" w:rsidRDefault="00EB511E">
      <w:pPr>
        <w:jc w:val="center"/>
        <w:rPr>
          <w:b/>
          <w:color w:val="000000"/>
          <w:sz w:val="22"/>
        </w:rPr>
      </w:pPr>
      <w:r w:rsidRPr="00D8070B">
        <w:rPr>
          <w:b/>
          <w:color w:val="000000"/>
          <w:sz w:val="22"/>
        </w:rPr>
        <w:t>(АДМИНИСТРАЦИЯ  ТИХВИНСКОГО  РАЙОНА)</w:t>
      </w:r>
    </w:p>
    <w:p w:rsidR="00EB511E" w:rsidRPr="00D8070B" w:rsidRDefault="00EB511E">
      <w:pPr>
        <w:jc w:val="center"/>
        <w:rPr>
          <w:b/>
          <w:color w:val="000000"/>
          <w:sz w:val="32"/>
        </w:rPr>
      </w:pPr>
    </w:p>
    <w:p w:rsidR="00EB511E" w:rsidRPr="00D8070B" w:rsidRDefault="00EB511E">
      <w:pPr>
        <w:jc w:val="center"/>
        <w:rPr>
          <w:color w:val="000000"/>
          <w:sz w:val="10"/>
        </w:rPr>
      </w:pPr>
      <w:r w:rsidRPr="00D8070B">
        <w:rPr>
          <w:b/>
          <w:color w:val="000000"/>
          <w:sz w:val="32"/>
        </w:rPr>
        <w:t>ПОСТАНОВЛЕНИЕ</w:t>
      </w:r>
    </w:p>
    <w:p w:rsidR="00EB511E" w:rsidRPr="00D8070B" w:rsidRDefault="00EB511E">
      <w:pPr>
        <w:jc w:val="center"/>
        <w:rPr>
          <w:color w:val="000000"/>
          <w:sz w:val="10"/>
        </w:rPr>
      </w:pPr>
    </w:p>
    <w:p w:rsidR="00EB511E" w:rsidRPr="00D8070B" w:rsidRDefault="00EB511E">
      <w:pPr>
        <w:jc w:val="center"/>
        <w:rPr>
          <w:color w:val="000000"/>
          <w:sz w:val="10"/>
        </w:rPr>
      </w:pPr>
    </w:p>
    <w:p w:rsidR="00EB511E" w:rsidRPr="00D8070B" w:rsidRDefault="00EB511E">
      <w:pPr>
        <w:tabs>
          <w:tab w:val="left" w:pos="4962"/>
        </w:tabs>
        <w:rPr>
          <w:color w:val="000000"/>
          <w:sz w:val="16"/>
        </w:rPr>
      </w:pPr>
    </w:p>
    <w:p w:rsidR="00EB511E" w:rsidRPr="00D8070B" w:rsidRDefault="00EB511E">
      <w:pPr>
        <w:tabs>
          <w:tab w:val="left" w:pos="4962"/>
        </w:tabs>
        <w:jc w:val="center"/>
        <w:rPr>
          <w:color w:val="000000"/>
          <w:sz w:val="16"/>
        </w:rPr>
      </w:pPr>
    </w:p>
    <w:p w:rsidR="00EB511E" w:rsidRPr="00D8070B" w:rsidRDefault="00EB511E">
      <w:pPr>
        <w:tabs>
          <w:tab w:val="left" w:pos="851"/>
          <w:tab w:val="left" w:pos="3686"/>
        </w:tabs>
        <w:rPr>
          <w:color w:val="000000"/>
          <w:sz w:val="24"/>
        </w:rPr>
      </w:pPr>
    </w:p>
    <w:p w:rsidR="00EB511E" w:rsidRPr="00D8070B" w:rsidRDefault="00AC2059">
      <w:pPr>
        <w:tabs>
          <w:tab w:val="left" w:pos="567"/>
          <w:tab w:val="left" w:pos="3686"/>
        </w:tabs>
        <w:rPr>
          <w:color w:val="000000"/>
        </w:rPr>
      </w:pPr>
      <w:r w:rsidRPr="00D8070B">
        <w:rPr>
          <w:color w:val="000000"/>
        </w:rPr>
        <w:tab/>
      </w:r>
      <w:r w:rsidRPr="00D8070B">
        <w:rPr>
          <w:color w:val="000000"/>
        </w:rPr>
        <w:t>10 ноября 2021 г.</w:t>
      </w:r>
      <w:r w:rsidRPr="00D8070B">
        <w:rPr>
          <w:color w:val="000000"/>
        </w:rPr>
        <w:tab/>
        <w:t>01-21</w:t>
      </w:r>
      <w:r w:rsidRPr="00D8070B">
        <w:rPr>
          <w:color w:val="000000"/>
        </w:rPr>
        <w:t>67</w:t>
      </w:r>
      <w:r w:rsidRPr="00D8070B">
        <w:rPr>
          <w:color w:val="000000"/>
        </w:rPr>
        <w:t>-а</w:t>
      </w:r>
    </w:p>
    <w:p w:rsidR="00EB511E" w:rsidRPr="00D8070B" w:rsidRDefault="00EB511E">
      <w:pPr>
        <w:rPr>
          <w:b/>
          <w:color w:val="000000"/>
        </w:rPr>
      </w:pPr>
      <w:r w:rsidRPr="00D8070B">
        <w:rPr>
          <w:b/>
          <w:color w:val="000000"/>
          <w:sz w:val="22"/>
        </w:rPr>
        <w:t>от __________________________ № _________</w:t>
      </w:r>
    </w:p>
    <w:p w:rsidR="00EB511E" w:rsidRPr="00D8070B" w:rsidRDefault="00EB511E" w:rsidP="00B52D22">
      <w:pPr>
        <w:rPr>
          <w:b/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AC2059" w:rsidRPr="00D8070B" w:rsidTr="005960A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B511E" w:rsidRPr="00D8070B" w:rsidRDefault="00EB511E" w:rsidP="00B52D22">
            <w:pPr>
              <w:rPr>
                <w:b/>
                <w:color w:val="000000"/>
                <w:sz w:val="24"/>
                <w:szCs w:val="24"/>
              </w:rPr>
            </w:pPr>
            <w:r w:rsidRPr="00D8070B">
              <w:rPr>
                <w:bCs/>
                <w:color w:val="000000"/>
                <w:sz w:val="24"/>
              </w:rPr>
              <w:t xml:space="preserve">Об утверждении муниципальной программы Тихвинского района </w:t>
            </w:r>
            <w:r w:rsidRPr="00D8070B">
              <w:rPr>
                <w:color w:val="000000"/>
                <w:sz w:val="24"/>
              </w:rPr>
              <w:t>«Управление муниципальными финансами и муниципальным долгом Тихвинского района»</w:t>
            </w:r>
          </w:p>
        </w:tc>
      </w:tr>
      <w:tr w:rsidR="00933B97" w:rsidRPr="00D8070B" w:rsidTr="005960A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B511E" w:rsidRPr="00D8070B" w:rsidRDefault="00933B97" w:rsidP="00933B97">
            <w:pPr>
              <w:rPr>
                <w:bCs/>
                <w:color w:val="000000"/>
                <w:sz w:val="24"/>
              </w:rPr>
            </w:pPr>
            <w:r w:rsidRPr="00D8070B">
              <w:rPr>
                <w:bCs/>
                <w:color w:val="000000"/>
                <w:sz w:val="24"/>
              </w:rPr>
              <w:t>21, 27</w:t>
            </w:r>
            <w:bookmarkStart w:id="0" w:name="_GoBack"/>
            <w:bookmarkEnd w:id="0"/>
            <w:r w:rsidRPr="00D8070B">
              <w:rPr>
                <w:bCs/>
                <w:color w:val="000000"/>
                <w:sz w:val="24"/>
              </w:rPr>
              <w:t>00 ОБ НПА</w:t>
            </w:r>
          </w:p>
        </w:tc>
      </w:tr>
    </w:tbl>
    <w:p w:rsidR="00EB511E" w:rsidRPr="00D8070B" w:rsidRDefault="00EB511E" w:rsidP="001A2440">
      <w:pPr>
        <w:ind w:right="-1" w:firstLine="709"/>
        <w:rPr>
          <w:color w:val="000000"/>
          <w:szCs w:val="28"/>
        </w:rPr>
      </w:pPr>
    </w:p>
    <w:p w:rsidR="00EB511E" w:rsidRPr="00D8070B" w:rsidRDefault="00EB511E" w:rsidP="00FF0C7E">
      <w:pPr>
        <w:ind w:firstLine="709"/>
        <w:rPr>
          <w:color w:val="000000"/>
          <w:szCs w:val="28"/>
        </w:rPr>
      </w:pPr>
      <w:r w:rsidRPr="00D8070B">
        <w:rPr>
          <w:color w:val="000000"/>
          <w:szCs w:val="28"/>
        </w:rPr>
        <w:t xml:space="preserve">В соответствии со статьей 179 Бюджетного кодекса Российской Федерации; постановлениями администрации Тихвинского района: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городского», от 19 августа 2021 года №01-1600-а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 (с изменениями), администрация Тихвинского района ПОСТАНОВЛЯЕТ: </w:t>
      </w:r>
    </w:p>
    <w:p w:rsidR="00EB511E" w:rsidRPr="00D8070B" w:rsidRDefault="00EB511E" w:rsidP="00FF0C7E">
      <w:pPr>
        <w:ind w:firstLine="709"/>
        <w:rPr>
          <w:color w:val="000000"/>
          <w:szCs w:val="28"/>
        </w:rPr>
      </w:pPr>
      <w:r w:rsidRPr="00D8070B">
        <w:rPr>
          <w:color w:val="000000"/>
          <w:szCs w:val="28"/>
        </w:rPr>
        <w:t xml:space="preserve">1. Утвердить муниципальную программу Тихвинского района «Управление муниципальными финансами и муниципальным долгом Тихвинского района» (приложение). </w:t>
      </w:r>
    </w:p>
    <w:p w:rsidR="00EB511E" w:rsidRPr="00D8070B" w:rsidRDefault="00EB511E" w:rsidP="00FF0C7E">
      <w:pPr>
        <w:ind w:firstLine="709"/>
        <w:rPr>
          <w:color w:val="000000"/>
          <w:szCs w:val="28"/>
        </w:rPr>
      </w:pPr>
      <w:r w:rsidRPr="00D8070B">
        <w:rPr>
          <w:color w:val="000000"/>
          <w:szCs w:val="28"/>
        </w:rPr>
        <w:t>2. Финансирование расходов, связанных с реализацией муниципальной программы Тихвинского района «Управление муниципальными финансами и муниципальным долгом Тихвинского района», производить в пределах средств, предусмотренных на эти цели в бюджете Тихвинского района.</w:t>
      </w:r>
    </w:p>
    <w:p w:rsidR="00EB511E" w:rsidRPr="00D8070B" w:rsidRDefault="00EB511E" w:rsidP="00FF0C7E">
      <w:pPr>
        <w:ind w:firstLine="709"/>
        <w:rPr>
          <w:color w:val="000000"/>
          <w:szCs w:val="28"/>
        </w:rPr>
      </w:pPr>
      <w:r w:rsidRPr="00D8070B">
        <w:rPr>
          <w:color w:val="000000"/>
          <w:szCs w:val="28"/>
        </w:rPr>
        <w:t>3. Признать утратившими силу с 1 января 2022 года постановления администрации Тихвинского района:</w:t>
      </w:r>
    </w:p>
    <w:p w:rsidR="00EB511E" w:rsidRPr="00D8070B" w:rsidRDefault="00EB511E" w:rsidP="005960AB">
      <w:pPr>
        <w:ind w:firstLine="709"/>
        <w:rPr>
          <w:color w:val="000000"/>
          <w:szCs w:val="28"/>
        </w:rPr>
      </w:pPr>
      <w:r w:rsidRPr="00D8070B">
        <w:rPr>
          <w:color w:val="000000"/>
          <w:szCs w:val="28"/>
        </w:rPr>
        <w:t xml:space="preserve">- </w:t>
      </w:r>
      <w:r w:rsidRPr="00D8070B">
        <w:rPr>
          <w:b/>
          <w:color w:val="000000"/>
          <w:szCs w:val="28"/>
        </w:rPr>
        <w:t>от 15 октября 2020 года №01-2000-а</w:t>
      </w:r>
      <w:r w:rsidRPr="00D8070B">
        <w:rPr>
          <w:color w:val="000000"/>
          <w:szCs w:val="28"/>
        </w:rPr>
        <w:t xml:space="preserve"> «Об утверждении муниципальной программы Тихвинского района «Управление муниципальными финансами и муниципальным долгом Тихвинского района»;</w:t>
      </w:r>
    </w:p>
    <w:p w:rsidR="00EB511E" w:rsidRPr="00D8070B" w:rsidRDefault="00EB511E" w:rsidP="005960A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0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8070B">
        <w:rPr>
          <w:rFonts w:ascii="Times New Roman" w:hAnsi="Times New Roman"/>
          <w:b/>
          <w:color w:val="000000"/>
          <w:sz w:val="28"/>
          <w:szCs w:val="28"/>
        </w:rPr>
        <w:t>от 5 марта 2021 года №01-390-а</w:t>
      </w:r>
      <w:r w:rsidRPr="00D8070B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15 октября 2020 года №01-2000-а»</w:t>
      </w:r>
      <w:r w:rsidR="00AC2059" w:rsidRPr="00D8070B">
        <w:rPr>
          <w:rFonts w:ascii="Times New Roman" w:hAnsi="Times New Roman"/>
          <w:color w:val="000000"/>
          <w:sz w:val="28"/>
          <w:szCs w:val="28"/>
        </w:rPr>
        <w:t>;</w:t>
      </w:r>
    </w:p>
    <w:p w:rsidR="00EB511E" w:rsidRPr="00D8070B" w:rsidRDefault="00EB511E" w:rsidP="005960A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0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8070B">
        <w:rPr>
          <w:rFonts w:ascii="Times New Roman" w:hAnsi="Times New Roman"/>
          <w:b/>
          <w:color w:val="000000"/>
          <w:sz w:val="28"/>
          <w:szCs w:val="28"/>
        </w:rPr>
        <w:t>от 21 июля 2021 года №01-1375-а</w:t>
      </w:r>
      <w:r w:rsidRPr="00D8070B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муниципальную программу Тихвинского района «Управление муниципальными </w:t>
      </w:r>
      <w:r w:rsidRPr="00D8070B">
        <w:rPr>
          <w:rFonts w:ascii="Times New Roman" w:hAnsi="Times New Roman"/>
          <w:color w:val="000000"/>
          <w:sz w:val="28"/>
          <w:szCs w:val="28"/>
        </w:rPr>
        <w:lastRenderedPageBreak/>
        <w:t>финансами и муниципальным долгом Тихвинского района», утвержденную постановлением администрации Тихвинского района от 15 октября 2020 года №01-2000-а (в редакции от 5 марта 2021 года №01-390-а)»</w:t>
      </w:r>
      <w:r w:rsidR="00AC2059" w:rsidRPr="00D8070B">
        <w:rPr>
          <w:rFonts w:ascii="Times New Roman" w:hAnsi="Times New Roman"/>
          <w:color w:val="000000"/>
          <w:sz w:val="28"/>
          <w:szCs w:val="28"/>
        </w:rPr>
        <w:t>;</w:t>
      </w:r>
    </w:p>
    <w:p w:rsidR="00EB511E" w:rsidRPr="00D8070B" w:rsidRDefault="00EB511E" w:rsidP="005960AB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070B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8070B">
        <w:rPr>
          <w:rFonts w:ascii="Times New Roman" w:hAnsi="Times New Roman"/>
          <w:b/>
          <w:color w:val="000000"/>
          <w:sz w:val="28"/>
          <w:szCs w:val="28"/>
        </w:rPr>
        <w:t>от 7 октября 2021 года №01-1914-а</w:t>
      </w:r>
      <w:r w:rsidRPr="00D8070B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муниципальную программу Тихвинского района «Управление муниципальными финансами и муниципальным долгом Тихвинского района», утвержденную постановлением администрации Тихвинского района от 15 октября 2020 года №01-2000-а (с изменениями: от 5 марта 2021 года №01-390-а, от 21 июля 2021 года №01-1375-а)».</w:t>
      </w:r>
    </w:p>
    <w:p w:rsidR="00EB511E" w:rsidRPr="00D8070B" w:rsidRDefault="00EB511E" w:rsidP="005960AB">
      <w:pPr>
        <w:pStyle w:val="ConsNormal"/>
        <w:widowControl/>
        <w:jc w:val="both"/>
        <w:rPr>
          <w:rFonts w:ascii="Times New Roman" w:hAnsi="Times New Roman"/>
          <w:color w:val="000000"/>
          <w:sz w:val="28"/>
          <w:szCs w:val="28"/>
        </w:rPr>
      </w:pPr>
      <w:r w:rsidRPr="00D8070B">
        <w:rPr>
          <w:rFonts w:ascii="Times New Roman" w:hAnsi="Times New Roman"/>
          <w:color w:val="000000"/>
          <w:sz w:val="28"/>
          <w:szCs w:val="28"/>
        </w:rPr>
        <w:t>4. Обнародовать постановление в сети Интернет на официальном сайте Тихвинского района.</w:t>
      </w:r>
    </w:p>
    <w:p w:rsidR="00EB511E" w:rsidRPr="00D8070B" w:rsidRDefault="00EB511E" w:rsidP="00FF0C7E">
      <w:pPr>
        <w:pStyle w:val="Con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8070B">
        <w:rPr>
          <w:rFonts w:ascii="Times New Roman" w:hAnsi="Times New Roman"/>
          <w:color w:val="000000"/>
          <w:sz w:val="28"/>
          <w:szCs w:val="28"/>
        </w:rPr>
        <w:t xml:space="preserve">          5. Контроль за исполнением настоящего постановления возложить на заместителя главы администрации Тихвинского района – председателя комитета финансов.</w:t>
      </w:r>
    </w:p>
    <w:p w:rsidR="00EB511E" w:rsidRPr="00D8070B" w:rsidRDefault="00EB511E" w:rsidP="005960AB">
      <w:pPr>
        <w:ind w:firstLine="720"/>
        <w:rPr>
          <w:color w:val="000000"/>
          <w:szCs w:val="28"/>
        </w:rPr>
      </w:pPr>
      <w:r w:rsidRPr="00D8070B">
        <w:rPr>
          <w:color w:val="000000"/>
          <w:szCs w:val="28"/>
        </w:rPr>
        <w:t>6. Постановление вступает в силу с 1 января 2022 года.</w:t>
      </w:r>
    </w:p>
    <w:p w:rsidR="00EB511E" w:rsidRPr="00D8070B" w:rsidRDefault="00EB511E" w:rsidP="00FF0C7E">
      <w:pPr>
        <w:rPr>
          <w:color w:val="000000"/>
          <w:szCs w:val="28"/>
        </w:rPr>
      </w:pPr>
    </w:p>
    <w:p w:rsidR="00EB511E" w:rsidRPr="00D8070B" w:rsidRDefault="00EB511E" w:rsidP="00FF0C7E">
      <w:pPr>
        <w:rPr>
          <w:color w:val="000000"/>
          <w:szCs w:val="28"/>
        </w:rPr>
      </w:pPr>
    </w:p>
    <w:p w:rsidR="00EB511E" w:rsidRPr="00D8070B" w:rsidRDefault="00EB511E" w:rsidP="006F3F8C">
      <w:pPr>
        <w:rPr>
          <w:color w:val="000000"/>
        </w:rPr>
      </w:pPr>
      <w:r w:rsidRPr="00D8070B">
        <w:rPr>
          <w:color w:val="000000"/>
        </w:rPr>
        <w:t xml:space="preserve">Глава администрации </w:t>
      </w:r>
      <w:r w:rsidRPr="00D8070B">
        <w:rPr>
          <w:color w:val="000000"/>
        </w:rPr>
        <w:tab/>
      </w:r>
      <w:r w:rsidRPr="00D8070B">
        <w:rPr>
          <w:color w:val="000000"/>
        </w:rPr>
        <w:tab/>
      </w:r>
      <w:r w:rsidRPr="00D8070B">
        <w:rPr>
          <w:color w:val="000000"/>
        </w:rPr>
        <w:tab/>
      </w:r>
      <w:r w:rsidRPr="00D8070B">
        <w:rPr>
          <w:color w:val="000000"/>
        </w:rPr>
        <w:tab/>
      </w:r>
      <w:r w:rsidRPr="00D8070B">
        <w:rPr>
          <w:color w:val="000000"/>
        </w:rPr>
        <w:tab/>
      </w:r>
      <w:r w:rsidRPr="00D8070B">
        <w:rPr>
          <w:color w:val="000000"/>
        </w:rPr>
        <w:tab/>
        <w:t xml:space="preserve">   </w:t>
      </w:r>
      <w:r w:rsidRPr="00D8070B">
        <w:rPr>
          <w:color w:val="000000"/>
        </w:rPr>
        <w:tab/>
        <w:t xml:space="preserve">   Ю.А. Наумов </w:t>
      </w:r>
    </w:p>
    <w:p w:rsidR="00EB511E" w:rsidRPr="00D8070B" w:rsidRDefault="00EB511E" w:rsidP="00FF0C7E">
      <w:pPr>
        <w:rPr>
          <w:color w:val="000000"/>
        </w:rPr>
      </w:pPr>
    </w:p>
    <w:p w:rsidR="00EB511E" w:rsidRPr="00D8070B" w:rsidRDefault="00EB511E" w:rsidP="00FF0C7E">
      <w:pPr>
        <w:rPr>
          <w:color w:val="000000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</w:p>
    <w:p w:rsidR="00EB511E" w:rsidRPr="00D8070B" w:rsidRDefault="00EB511E" w:rsidP="00FF0C7E">
      <w:pPr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Иванова Ирина Константиновна,</w:t>
      </w:r>
    </w:p>
    <w:p w:rsidR="00EB511E" w:rsidRPr="00D8070B" w:rsidRDefault="00EB511E" w:rsidP="00FF0C7E">
      <w:pPr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79-393</w:t>
      </w:r>
    </w:p>
    <w:p w:rsidR="00EB511E" w:rsidRPr="00D8070B" w:rsidRDefault="00EB511E" w:rsidP="00FF0C7E">
      <w:pPr>
        <w:jc w:val="left"/>
        <w:rPr>
          <w:color w:val="000000"/>
          <w:sz w:val="24"/>
          <w:szCs w:val="24"/>
        </w:rPr>
        <w:sectPr w:rsidR="00EB511E" w:rsidRPr="00D8070B" w:rsidSect="00A4447A">
          <w:headerReference w:type="default" r:id="rId7"/>
          <w:pgSz w:w="11907" w:h="16840"/>
          <w:pgMar w:top="1134" w:right="1134" w:bottom="1134" w:left="1701" w:header="720" w:footer="720" w:gutter="0"/>
          <w:cols w:space="720"/>
          <w:titlePg/>
          <w:docGrid w:linePitch="381"/>
        </w:sectPr>
      </w:pPr>
    </w:p>
    <w:p w:rsidR="00EB511E" w:rsidRPr="00D8070B" w:rsidRDefault="00EB511E" w:rsidP="00FF0C7E">
      <w:pPr>
        <w:rPr>
          <w:b/>
          <w:i/>
          <w:color w:val="000000"/>
          <w:sz w:val="18"/>
          <w:szCs w:val="18"/>
        </w:rPr>
      </w:pPr>
      <w:r w:rsidRPr="00D8070B">
        <w:rPr>
          <w:b/>
          <w:i/>
          <w:color w:val="000000"/>
          <w:sz w:val="18"/>
          <w:szCs w:val="18"/>
        </w:rPr>
        <w:lastRenderedPageBreak/>
        <w:t>СОГЛАСОВАНО:</w:t>
      </w:r>
      <w:r w:rsidRPr="00D8070B">
        <w:rPr>
          <w:b/>
          <w:i/>
          <w:color w:val="000000"/>
          <w:sz w:val="18"/>
          <w:szCs w:val="18"/>
        </w:rPr>
        <w:tab/>
      </w:r>
    </w:p>
    <w:tbl>
      <w:tblPr>
        <w:tblW w:w="864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379"/>
        <w:gridCol w:w="284"/>
        <w:gridCol w:w="1984"/>
      </w:tblGrid>
      <w:tr w:rsidR="00AC2059" w:rsidRPr="00D8070B" w:rsidTr="005960AB">
        <w:trPr>
          <w:trHeight w:val="168"/>
        </w:trPr>
        <w:tc>
          <w:tcPr>
            <w:tcW w:w="6379" w:type="dxa"/>
          </w:tcPr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  <w:r w:rsidRPr="00D8070B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  <w:r w:rsidRPr="00D8070B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AC2059" w:rsidRPr="00D8070B" w:rsidTr="005960AB">
        <w:tc>
          <w:tcPr>
            <w:tcW w:w="6379" w:type="dxa"/>
          </w:tcPr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  <w:r w:rsidRPr="00D8070B">
              <w:rPr>
                <w:i/>
                <w:color w:val="000000"/>
                <w:sz w:val="18"/>
                <w:szCs w:val="18"/>
              </w:rPr>
              <w:t>Заведующий юридическим отделом</w:t>
            </w:r>
          </w:p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  <w:r w:rsidRPr="00D8070B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AC2059" w:rsidRPr="00D8070B" w:rsidTr="005960AB">
        <w:tc>
          <w:tcPr>
            <w:tcW w:w="6379" w:type="dxa"/>
          </w:tcPr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  <w:r w:rsidRPr="00D8070B">
              <w:rPr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финансов</w:t>
            </w:r>
          </w:p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  <w:r w:rsidRPr="00D8070B">
              <w:rPr>
                <w:i/>
                <w:color w:val="000000"/>
                <w:sz w:val="18"/>
                <w:szCs w:val="18"/>
              </w:rPr>
              <w:t>Суворова С.А.</w:t>
            </w:r>
          </w:p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</w:p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AC2059" w:rsidRPr="00D8070B" w:rsidTr="005960AB">
        <w:tc>
          <w:tcPr>
            <w:tcW w:w="6379" w:type="dxa"/>
          </w:tcPr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  <w:r w:rsidRPr="00D8070B">
              <w:rPr>
                <w:i/>
                <w:color w:val="000000"/>
                <w:sz w:val="18"/>
                <w:szCs w:val="18"/>
              </w:rPr>
              <w:t>Заместитель главы администрации – председатель комитета по экономике и инвестициям</w:t>
            </w:r>
          </w:p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EB511E" w:rsidRPr="00D8070B" w:rsidRDefault="00EB511E" w:rsidP="005960AB">
            <w:pPr>
              <w:rPr>
                <w:i/>
                <w:color w:val="000000"/>
                <w:sz w:val="18"/>
                <w:szCs w:val="18"/>
              </w:rPr>
            </w:pPr>
            <w:r w:rsidRPr="00D8070B">
              <w:rPr>
                <w:i/>
                <w:color w:val="000000"/>
                <w:sz w:val="18"/>
                <w:szCs w:val="18"/>
              </w:rPr>
              <w:t>Федоров П.А.</w:t>
            </w:r>
          </w:p>
        </w:tc>
      </w:tr>
    </w:tbl>
    <w:p w:rsidR="00EB511E" w:rsidRPr="00D8070B" w:rsidRDefault="00EB511E" w:rsidP="00FF0C7E">
      <w:pPr>
        <w:rPr>
          <w:b/>
          <w:i/>
          <w:color w:val="000000"/>
          <w:sz w:val="18"/>
          <w:szCs w:val="18"/>
        </w:rPr>
      </w:pPr>
    </w:p>
    <w:p w:rsidR="00EB511E" w:rsidRPr="00D8070B" w:rsidRDefault="00EB511E" w:rsidP="00FF0C7E">
      <w:pPr>
        <w:rPr>
          <w:b/>
          <w:i/>
          <w:color w:val="000000"/>
          <w:sz w:val="18"/>
          <w:szCs w:val="18"/>
        </w:rPr>
      </w:pPr>
      <w:r w:rsidRPr="00D8070B">
        <w:rPr>
          <w:b/>
          <w:i/>
          <w:color w:val="000000"/>
          <w:sz w:val="18"/>
          <w:szCs w:val="18"/>
        </w:rPr>
        <w:t>РАССЫЛКА:</w:t>
      </w:r>
    </w:p>
    <w:tbl>
      <w:tblPr>
        <w:tblW w:w="978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513"/>
        <w:gridCol w:w="426"/>
        <w:gridCol w:w="1842"/>
      </w:tblGrid>
      <w:tr w:rsidR="00AC2059" w:rsidRPr="00D8070B" w:rsidTr="005960AB">
        <w:trPr>
          <w:trHeight w:val="206"/>
        </w:trPr>
        <w:tc>
          <w:tcPr>
            <w:tcW w:w="7513" w:type="dxa"/>
          </w:tcPr>
          <w:p w:rsidR="00EB511E" w:rsidRPr="00D8070B" w:rsidRDefault="00EB511E">
            <w:pPr>
              <w:rPr>
                <w:i/>
                <w:color w:val="000000"/>
                <w:sz w:val="18"/>
                <w:szCs w:val="18"/>
              </w:rPr>
            </w:pPr>
            <w:r w:rsidRPr="00D8070B">
              <w:rPr>
                <w:i/>
                <w:color w:val="000000"/>
                <w:sz w:val="18"/>
                <w:szCs w:val="18"/>
              </w:rPr>
              <w:t>Дело</w:t>
            </w:r>
          </w:p>
        </w:tc>
        <w:tc>
          <w:tcPr>
            <w:tcW w:w="426" w:type="dxa"/>
          </w:tcPr>
          <w:p w:rsidR="00EB511E" w:rsidRPr="00D8070B" w:rsidRDefault="00EB511E">
            <w:pPr>
              <w:rPr>
                <w:i/>
                <w:color w:val="000000"/>
                <w:sz w:val="18"/>
                <w:szCs w:val="18"/>
              </w:rPr>
            </w:pPr>
            <w:r w:rsidRPr="00D8070B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B511E" w:rsidRPr="00D8070B" w:rsidRDefault="00EB511E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AC2059" w:rsidRPr="00D8070B" w:rsidTr="005960AB">
        <w:trPr>
          <w:trHeight w:val="206"/>
        </w:trPr>
        <w:tc>
          <w:tcPr>
            <w:tcW w:w="7513" w:type="dxa"/>
          </w:tcPr>
          <w:p w:rsidR="00EB511E" w:rsidRPr="00D8070B" w:rsidRDefault="00EB511E">
            <w:pPr>
              <w:rPr>
                <w:i/>
                <w:color w:val="000000"/>
                <w:sz w:val="18"/>
                <w:szCs w:val="18"/>
              </w:rPr>
            </w:pPr>
            <w:r w:rsidRPr="00D8070B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426" w:type="dxa"/>
          </w:tcPr>
          <w:p w:rsidR="00EB511E" w:rsidRPr="00D8070B" w:rsidRDefault="00EB511E">
            <w:pPr>
              <w:rPr>
                <w:i/>
                <w:color w:val="000000"/>
                <w:sz w:val="18"/>
                <w:szCs w:val="18"/>
              </w:rPr>
            </w:pPr>
            <w:r w:rsidRPr="00D8070B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B511E" w:rsidRPr="00D8070B" w:rsidRDefault="00EB511E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AC2059" w:rsidRPr="00D8070B" w:rsidTr="005960AB">
        <w:trPr>
          <w:trHeight w:val="206"/>
        </w:trPr>
        <w:tc>
          <w:tcPr>
            <w:tcW w:w="7513" w:type="dxa"/>
          </w:tcPr>
          <w:p w:rsidR="00EB511E" w:rsidRPr="00D8070B" w:rsidRDefault="00EB511E">
            <w:pPr>
              <w:rPr>
                <w:i/>
                <w:color w:val="000000"/>
                <w:sz w:val="18"/>
                <w:szCs w:val="18"/>
              </w:rPr>
            </w:pPr>
            <w:r w:rsidRPr="00D8070B">
              <w:rPr>
                <w:i/>
                <w:color w:val="000000"/>
                <w:sz w:val="18"/>
                <w:szCs w:val="18"/>
              </w:rPr>
              <w:t>Комитет по экономике и инвестициям</w:t>
            </w:r>
          </w:p>
        </w:tc>
        <w:tc>
          <w:tcPr>
            <w:tcW w:w="426" w:type="dxa"/>
          </w:tcPr>
          <w:p w:rsidR="00EB511E" w:rsidRPr="00D8070B" w:rsidRDefault="00EB511E">
            <w:pPr>
              <w:rPr>
                <w:i/>
                <w:color w:val="000000"/>
                <w:sz w:val="18"/>
                <w:szCs w:val="18"/>
              </w:rPr>
            </w:pPr>
            <w:r w:rsidRPr="00D8070B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EB511E" w:rsidRPr="00D8070B" w:rsidRDefault="00EB511E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AC2059" w:rsidRPr="00D8070B" w:rsidTr="005960AB">
        <w:trPr>
          <w:trHeight w:val="70"/>
        </w:trPr>
        <w:tc>
          <w:tcPr>
            <w:tcW w:w="7513" w:type="dxa"/>
          </w:tcPr>
          <w:p w:rsidR="00EB511E" w:rsidRPr="00D8070B" w:rsidRDefault="00EB511E" w:rsidP="005960AB">
            <w:pPr>
              <w:rPr>
                <w:b/>
                <w:i/>
                <w:color w:val="000000"/>
                <w:sz w:val="18"/>
                <w:szCs w:val="18"/>
              </w:rPr>
            </w:pPr>
            <w:r w:rsidRPr="00D8070B">
              <w:rPr>
                <w:b/>
                <w:i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426" w:type="dxa"/>
          </w:tcPr>
          <w:p w:rsidR="00EB511E" w:rsidRPr="00D8070B" w:rsidRDefault="00EB511E">
            <w:pPr>
              <w:rPr>
                <w:b/>
                <w:i/>
                <w:color w:val="000000"/>
                <w:sz w:val="18"/>
                <w:szCs w:val="18"/>
              </w:rPr>
            </w:pPr>
            <w:r w:rsidRPr="00D8070B">
              <w:rPr>
                <w:b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EB511E" w:rsidRPr="00D8070B" w:rsidRDefault="00EB511E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</w:tbl>
    <w:p w:rsidR="00EB511E" w:rsidRPr="00D8070B" w:rsidRDefault="00EB511E" w:rsidP="00FF0C7E">
      <w:pPr>
        <w:rPr>
          <w:i/>
          <w:color w:val="000000"/>
          <w:sz w:val="18"/>
          <w:szCs w:val="18"/>
        </w:rPr>
      </w:pPr>
    </w:p>
    <w:p w:rsidR="00EB511E" w:rsidRPr="00D8070B" w:rsidRDefault="00EB511E" w:rsidP="00FF0C7E">
      <w:pPr>
        <w:jc w:val="left"/>
        <w:rPr>
          <w:i/>
          <w:color w:val="000000"/>
          <w:sz w:val="18"/>
          <w:szCs w:val="18"/>
        </w:rPr>
        <w:sectPr w:rsidR="00EB511E" w:rsidRPr="00D8070B">
          <w:pgSz w:w="11907" w:h="16840"/>
          <w:pgMar w:top="1134" w:right="1134" w:bottom="567" w:left="1701" w:header="720" w:footer="720" w:gutter="0"/>
          <w:cols w:space="720"/>
        </w:sectPr>
      </w:pPr>
    </w:p>
    <w:p w:rsidR="00EB511E" w:rsidRPr="00D8070B" w:rsidRDefault="00EB511E" w:rsidP="00BF45B4">
      <w:pPr>
        <w:pStyle w:val="ConsPlusNormal"/>
        <w:ind w:left="4320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8070B">
        <w:rPr>
          <w:rFonts w:ascii="Times New Roman" w:hAnsi="Times New Roman"/>
          <w:color w:val="000000"/>
          <w:sz w:val="24"/>
          <w:szCs w:val="24"/>
        </w:rPr>
        <w:lastRenderedPageBreak/>
        <w:t>УТВЕРЖДЕНА</w:t>
      </w:r>
    </w:p>
    <w:p w:rsidR="00EB511E" w:rsidRPr="00D8070B" w:rsidRDefault="00EB511E" w:rsidP="00BF45B4">
      <w:pPr>
        <w:pStyle w:val="ConsPlusNormal"/>
        <w:ind w:left="4320"/>
        <w:rPr>
          <w:rFonts w:ascii="Times New Roman" w:hAnsi="Times New Roman"/>
          <w:color w:val="000000"/>
          <w:sz w:val="24"/>
          <w:szCs w:val="24"/>
        </w:rPr>
      </w:pPr>
      <w:r w:rsidRPr="00D8070B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:rsidR="00EB511E" w:rsidRPr="00D8070B" w:rsidRDefault="00EB511E" w:rsidP="00BF45B4">
      <w:pPr>
        <w:pStyle w:val="ConsPlusNormal"/>
        <w:ind w:left="4320"/>
        <w:rPr>
          <w:rFonts w:ascii="Times New Roman" w:hAnsi="Times New Roman"/>
          <w:color w:val="000000"/>
          <w:sz w:val="24"/>
          <w:szCs w:val="24"/>
        </w:rPr>
      </w:pPr>
      <w:r w:rsidRPr="00D8070B">
        <w:rPr>
          <w:rFonts w:ascii="Times New Roman" w:hAnsi="Times New Roman"/>
          <w:color w:val="000000"/>
          <w:sz w:val="24"/>
          <w:szCs w:val="24"/>
        </w:rPr>
        <w:t>Тихвинского района</w:t>
      </w:r>
    </w:p>
    <w:p w:rsidR="00EB511E" w:rsidRPr="00D8070B" w:rsidRDefault="00EB511E" w:rsidP="00BF45B4">
      <w:pPr>
        <w:pStyle w:val="ConsPlusNormal"/>
        <w:ind w:left="4320"/>
        <w:rPr>
          <w:rFonts w:ascii="Times New Roman" w:hAnsi="Times New Roman"/>
          <w:color w:val="000000"/>
          <w:sz w:val="24"/>
          <w:szCs w:val="24"/>
        </w:rPr>
      </w:pPr>
      <w:r w:rsidRPr="00D8070B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AC2059" w:rsidRPr="00D8070B"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Pr="00D8070B">
        <w:rPr>
          <w:rFonts w:ascii="Times New Roman" w:hAnsi="Times New Roman"/>
          <w:color w:val="000000"/>
          <w:sz w:val="24"/>
          <w:szCs w:val="24"/>
        </w:rPr>
        <w:t>ноября 2021г. №01-</w:t>
      </w:r>
      <w:r w:rsidR="00AC2059" w:rsidRPr="00D8070B">
        <w:rPr>
          <w:rFonts w:ascii="Times New Roman" w:hAnsi="Times New Roman"/>
          <w:color w:val="000000"/>
          <w:sz w:val="24"/>
          <w:szCs w:val="24"/>
        </w:rPr>
        <w:t>2167</w:t>
      </w:r>
      <w:r w:rsidRPr="00D8070B">
        <w:rPr>
          <w:rFonts w:ascii="Times New Roman" w:hAnsi="Times New Roman"/>
          <w:color w:val="000000"/>
          <w:sz w:val="24"/>
          <w:szCs w:val="24"/>
        </w:rPr>
        <w:t>-а</w:t>
      </w:r>
    </w:p>
    <w:p w:rsidR="00EB511E" w:rsidRPr="00D8070B" w:rsidRDefault="00EB511E" w:rsidP="00BF45B4">
      <w:pPr>
        <w:pStyle w:val="ConsPlusNormal"/>
        <w:ind w:left="4320"/>
        <w:rPr>
          <w:rFonts w:ascii="Times New Roman" w:hAnsi="Times New Roman"/>
          <w:color w:val="000000"/>
          <w:sz w:val="24"/>
          <w:szCs w:val="24"/>
        </w:rPr>
      </w:pPr>
      <w:r w:rsidRPr="00D8070B">
        <w:rPr>
          <w:rFonts w:ascii="Times New Roman" w:hAnsi="Times New Roman"/>
          <w:color w:val="000000"/>
          <w:sz w:val="24"/>
          <w:szCs w:val="24"/>
        </w:rPr>
        <w:t>(приложение)</w:t>
      </w:r>
    </w:p>
    <w:p w:rsidR="00EB511E" w:rsidRPr="00D8070B" w:rsidRDefault="00EB511E" w:rsidP="00BF45B4">
      <w:pPr>
        <w:rPr>
          <w:color w:val="000000"/>
        </w:rPr>
      </w:pPr>
    </w:p>
    <w:p w:rsidR="00EB511E" w:rsidRPr="00D8070B" w:rsidRDefault="00EB511E" w:rsidP="00FF0C7E">
      <w:pPr>
        <w:ind w:left="4536"/>
        <w:jc w:val="right"/>
        <w:rPr>
          <w:color w:val="000000"/>
          <w:sz w:val="24"/>
          <w:szCs w:val="24"/>
        </w:rPr>
      </w:pPr>
    </w:p>
    <w:p w:rsidR="00EB511E" w:rsidRPr="00D8070B" w:rsidRDefault="00EB511E" w:rsidP="00FF0C7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8"/>
        </w:rPr>
      </w:pPr>
      <w:r w:rsidRPr="00D8070B">
        <w:rPr>
          <w:b/>
          <w:color w:val="000000"/>
          <w:sz w:val="24"/>
          <w:szCs w:val="28"/>
        </w:rPr>
        <w:t xml:space="preserve">Муниципальная программа </w:t>
      </w:r>
    </w:p>
    <w:p w:rsidR="00EB511E" w:rsidRPr="00D8070B" w:rsidRDefault="00EB511E" w:rsidP="00FF0C7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8"/>
        </w:rPr>
      </w:pPr>
      <w:r w:rsidRPr="00D8070B">
        <w:rPr>
          <w:b/>
          <w:color w:val="000000"/>
          <w:sz w:val="24"/>
          <w:szCs w:val="28"/>
        </w:rPr>
        <w:t>Тихвинского района</w:t>
      </w:r>
    </w:p>
    <w:p w:rsidR="00EB511E" w:rsidRPr="00D8070B" w:rsidRDefault="00EB511E" w:rsidP="00FF0C7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8"/>
        </w:rPr>
      </w:pPr>
      <w:r w:rsidRPr="00D8070B">
        <w:rPr>
          <w:b/>
          <w:color w:val="000000"/>
          <w:sz w:val="24"/>
          <w:szCs w:val="28"/>
        </w:rPr>
        <w:t>«Управление муниципальными финансами</w:t>
      </w:r>
    </w:p>
    <w:p w:rsidR="00EB511E" w:rsidRPr="00D8070B" w:rsidRDefault="00EB511E" w:rsidP="00FF0C7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8"/>
        </w:rPr>
      </w:pPr>
      <w:r w:rsidRPr="00D8070B">
        <w:rPr>
          <w:b/>
          <w:color w:val="000000"/>
          <w:sz w:val="24"/>
          <w:szCs w:val="28"/>
        </w:rPr>
        <w:t>и муниципальным долгом Тихвинского района»</w:t>
      </w:r>
    </w:p>
    <w:p w:rsidR="00EB511E" w:rsidRPr="00D8070B" w:rsidRDefault="00EB511E" w:rsidP="00FF0C7E">
      <w:pPr>
        <w:pStyle w:val="2"/>
        <w:jc w:val="center"/>
        <w:rPr>
          <w:rFonts w:ascii="Times New Roman" w:hAnsi="Times New Roman"/>
          <w:color w:val="000000"/>
          <w:sz w:val="24"/>
        </w:rPr>
      </w:pPr>
      <w:bookmarkStart w:id="1" w:name="_Toc364170385"/>
    </w:p>
    <w:p w:rsidR="00EB511E" w:rsidRPr="00D8070B" w:rsidRDefault="00EB511E" w:rsidP="00FF0C7E">
      <w:pPr>
        <w:pStyle w:val="2"/>
        <w:jc w:val="center"/>
        <w:rPr>
          <w:rFonts w:ascii="Times New Roman" w:hAnsi="Times New Roman"/>
          <w:color w:val="000000"/>
          <w:sz w:val="24"/>
        </w:rPr>
      </w:pPr>
      <w:r w:rsidRPr="00D8070B">
        <w:rPr>
          <w:rFonts w:ascii="Times New Roman" w:hAnsi="Times New Roman"/>
          <w:color w:val="000000"/>
          <w:sz w:val="24"/>
        </w:rPr>
        <w:t>ПАСПОРТ</w:t>
      </w:r>
      <w:bookmarkEnd w:id="1"/>
    </w:p>
    <w:p w:rsidR="00EB511E" w:rsidRPr="00D8070B" w:rsidRDefault="00EB511E" w:rsidP="00FF0C7E">
      <w:pPr>
        <w:jc w:val="center"/>
        <w:rPr>
          <w:b/>
          <w:color w:val="000000"/>
          <w:sz w:val="24"/>
          <w:szCs w:val="28"/>
        </w:rPr>
      </w:pPr>
      <w:r w:rsidRPr="00D8070B">
        <w:rPr>
          <w:b/>
          <w:color w:val="000000"/>
          <w:sz w:val="24"/>
          <w:szCs w:val="28"/>
        </w:rPr>
        <w:t>муниципальной программы Тихвинского района</w:t>
      </w:r>
    </w:p>
    <w:p w:rsidR="00EB511E" w:rsidRPr="00D8070B" w:rsidRDefault="00EB511E" w:rsidP="00FF0C7E">
      <w:pPr>
        <w:jc w:val="center"/>
        <w:rPr>
          <w:b/>
          <w:color w:val="000000"/>
          <w:sz w:val="24"/>
          <w:szCs w:val="28"/>
        </w:rPr>
      </w:pPr>
      <w:r w:rsidRPr="00D8070B">
        <w:rPr>
          <w:b/>
          <w:color w:val="000000"/>
          <w:sz w:val="24"/>
          <w:szCs w:val="28"/>
        </w:rPr>
        <w:t>«Управление муниципальными финансами</w:t>
      </w:r>
    </w:p>
    <w:p w:rsidR="00EB511E" w:rsidRPr="00D8070B" w:rsidRDefault="00EB511E" w:rsidP="00FF0C7E">
      <w:pPr>
        <w:jc w:val="center"/>
        <w:rPr>
          <w:b/>
          <w:color w:val="000000"/>
          <w:sz w:val="24"/>
          <w:szCs w:val="28"/>
        </w:rPr>
      </w:pPr>
      <w:r w:rsidRPr="00D8070B">
        <w:rPr>
          <w:b/>
          <w:color w:val="000000"/>
          <w:sz w:val="24"/>
          <w:szCs w:val="28"/>
        </w:rPr>
        <w:t>и муниципальным долгом Тихвинского района»</w:t>
      </w:r>
    </w:p>
    <w:p w:rsidR="00EB511E" w:rsidRPr="00D8070B" w:rsidRDefault="00EB511E" w:rsidP="00FF0C7E">
      <w:pPr>
        <w:jc w:val="center"/>
        <w:rPr>
          <w:b/>
          <w:color w:val="000000"/>
          <w:szCs w:val="28"/>
        </w:rPr>
      </w:pPr>
    </w:p>
    <w:tbl>
      <w:tblPr>
        <w:tblW w:w="51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6662"/>
      </w:tblGrid>
      <w:tr w:rsidR="00AC2059" w:rsidRPr="00D8070B" w:rsidTr="00BF45B4">
        <w:trPr>
          <w:trHeight w:val="227"/>
        </w:trPr>
        <w:tc>
          <w:tcPr>
            <w:tcW w:w="1544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456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2022 - 2024 годы</w:t>
            </w:r>
          </w:p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C2059" w:rsidRPr="00D8070B" w:rsidTr="00BF45B4">
        <w:trPr>
          <w:trHeight w:val="227"/>
        </w:trPr>
        <w:tc>
          <w:tcPr>
            <w:tcW w:w="1544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456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Комитет финансов администрации Тихвинского района</w:t>
            </w:r>
          </w:p>
        </w:tc>
      </w:tr>
      <w:tr w:rsidR="00AC2059" w:rsidRPr="00D8070B" w:rsidTr="00BF45B4">
        <w:trPr>
          <w:trHeight w:val="227"/>
        </w:trPr>
        <w:tc>
          <w:tcPr>
            <w:tcW w:w="1544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3456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AC2059" w:rsidRPr="00D8070B" w:rsidTr="00BF45B4">
        <w:trPr>
          <w:trHeight w:val="227"/>
        </w:trPr>
        <w:tc>
          <w:tcPr>
            <w:tcW w:w="1544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456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Комитет финансов администрации Тихвинского района</w:t>
            </w:r>
          </w:p>
        </w:tc>
      </w:tr>
      <w:tr w:rsidR="00AC2059" w:rsidRPr="00D8070B" w:rsidTr="00BF45B4">
        <w:trPr>
          <w:trHeight w:val="227"/>
        </w:trPr>
        <w:tc>
          <w:tcPr>
            <w:tcW w:w="1544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56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Обеспечение долгосрочной сбалансированности бюджетов и оптимальной долговой нагрузки</w:t>
            </w:r>
          </w:p>
        </w:tc>
      </w:tr>
      <w:tr w:rsidR="00AC2059" w:rsidRPr="00D8070B" w:rsidTr="00BF45B4">
        <w:trPr>
          <w:trHeight w:val="227"/>
        </w:trPr>
        <w:tc>
          <w:tcPr>
            <w:tcW w:w="1544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56" w:type="pct"/>
          </w:tcPr>
          <w:p w:rsidR="00EB511E" w:rsidRPr="00D8070B" w:rsidRDefault="00EB511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70B">
              <w:rPr>
                <w:rFonts w:ascii="Times New Roman" w:hAnsi="Times New Roman"/>
                <w:color w:val="000000"/>
                <w:sz w:val="24"/>
                <w:szCs w:val="24"/>
              </w:rPr>
              <w:t>1. Выравнивание бюджетной обеспеченности муниципальных образований Тихвинского района.</w:t>
            </w:r>
          </w:p>
          <w:p w:rsidR="00EB511E" w:rsidRPr="00D8070B" w:rsidRDefault="00EB511E">
            <w:pPr>
              <w:pStyle w:val="ConsPlusNormal"/>
              <w:widowControl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70B">
              <w:rPr>
                <w:rFonts w:ascii="Times New Roman" w:hAnsi="Times New Roman"/>
                <w:color w:val="000000"/>
                <w:sz w:val="24"/>
                <w:szCs w:val="24"/>
              </w:rPr>
              <w:t>2. Оказание МО дополнительной финансовой поддержки для осуществления закрепленных за ними законодательством полномочий.</w:t>
            </w:r>
          </w:p>
          <w:p w:rsidR="00EB511E" w:rsidRPr="00D8070B" w:rsidRDefault="00EB511E">
            <w:pPr>
              <w:pStyle w:val="ConsPlusCel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70B">
              <w:rPr>
                <w:rFonts w:ascii="Times New Roman" w:hAnsi="Times New Roman"/>
                <w:color w:val="000000"/>
                <w:sz w:val="24"/>
                <w:szCs w:val="24"/>
              </w:rPr>
              <w:t>3. Оптимизация объема и структуры муниципального долга Тихвинского района.</w:t>
            </w:r>
          </w:p>
          <w:p w:rsidR="00EB511E" w:rsidRPr="00D8070B" w:rsidRDefault="00EB511E">
            <w:pPr>
              <w:pStyle w:val="ConsPlusCel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70B">
              <w:rPr>
                <w:rFonts w:ascii="Times New Roman" w:hAnsi="Times New Roman"/>
                <w:color w:val="000000"/>
                <w:sz w:val="24"/>
                <w:szCs w:val="24"/>
              </w:rPr>
              <w:t>4. Соблюдение установленных законодательством ограничений предельного объема муниципального долга и расходов на его обслуживание</w:t>
            </w:r>
          </w:p>
        </w:tc>
      </w:tr>
      <w:tr w:rsidR="00AC2059" w:rsidRPr="00D8070B" w:rsidTr="00BF45B4">
        <w:trPr>
          <w:trHeight w:val="227"/>
        </w:trPr>
        <w:tc>
          <w:tcPr>
            <w:tcW w:w="1544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456" w:type="pct"/>
          </w:tcPr>
          <w:p w:rsidR="00EB511E" w:rsidRPr="00D8070B" w:rsidRDefault="00EB511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70B">
              <w:rPr>
                <w:rFonts w:ascii="Times New Roman" w:hAnsi="Times New Roman"/>
                <w:color w:val="000000"/>
                <w:sz w:val="24"/>
                <w:szCs w:val="24"/>
              </w:rPr>
              <w:t>1. Выравнивание бюджетной обеспеченности муниципальных образований Тихвинского района.</w:t>
            </w:r>
          </w:p>
          <w:p w:rsidR="00EB511E" w:rsidRPr="00D8070B" w:rsidRDefault="00EB511E">
            <w:pPr>
              <w:pStyle w:val="11"/>
              <w:tabs>
                <w:tab w:val="left" w:pos="283"/>
              </w:tabs>
              <w:jc w:val="left"/>
              <w:rPr>
                <w:color w:val="000000"/>
                <w:szCs w:val="24"/>
              </w:rPr>
            </w:pPr>
            <w:r w:rsidRPr="00D8070B">
              <w:rPr>
                <w:color w:val="000000"/>
                <w:szCs w:val="24"/>
              </w:rPr>
              <w:t>2. Обеспечение сбалансированности бюджетов поселений.</w:t>
            </w:r>
          </w:p>
          <w:p w:rsidR="00EB511E" w:rsidRPr="00D8070B" w:rsidRDefault="00EB511E">
            <w:pPr>
              <w:pStyle w:val="ConsPlusCel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70B">
              <w:rPr>
                <w:rFonts w:ascii="Times New Roman" w:hAnsi="Times New Roman"/>
                <w:color w:val="000000"/>
                <w:sz w:val="24"/>
                <w:szCs w:val="24"/>
              </w:rPr>
              <w:t>3. Соблюдение установленных законодательством ограничений предельного объема муниципального долга и расходов на его обслуживание.</w:t>
            </w:r>
          </w:p>
          <w:p w:rsidR="00EB511E" w:rsidRPr="00D8070B" w:rsidRDefault="00EB511E" w:rsidP="00BF45B4">
            <w:pPr>
              <w:pStyle w:val="ConsPlusCell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70B">
              <w:rPr>
                <w:rFonts w:ascii="Times New Roman" w:hAnsi="Times New Roman"/>
                <w:color w:val="000000"/>
                <w:sz w:val="24"/>
                <w:szCs w:val="24"/>
              </w:rPr>
              <w:t>4. Отсутствие просроченной задолженности по долговым обязательствам</w:t>
            </w:r>
          </w:p>
        </w:tc>
      </w:tr>
      <w:tr w:rsidR="00AC2059" w:rsidRPr="00D8070B" w:rsidTr="00BF45B4">
        <w:trPr>
          <w:trHeight w:val="227"/>
        </w:trPr>
        <w:tc>
          <w:tcPr>
            <w:tcW w:w="1544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456" w:type="pct"/>
          </w:tcPr>
          <w:p w:rsidR="00EB511E" w:rsidRPr="00D8070B" w:rsidRDefault="00EB511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70B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</w:p>
        </w:tc>
      </w:tr>
      <w:tr w:rsidR="00AC2059" w:rsidRPr="00D8070B" w:rsidTr="00BF45B4">
        <w:trPr>
          <w:trHeight w:val="227"/>
        </w:trPr>
        <w:tc>
          <w:tcPr>
            <w:tcW w:w="1544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3456" w:type="pct"/>
          </w:tcPr>
          <w:p w:rsidR="00EB511E" w:rsidRPr="00D8070B" w:rsidRDefault="00EB511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070B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AC2059" w:rsidRPr="00D8070B" w:rsidTr="00BF45B4">
        <w:trPr>
          <w:trHeight w:val="227"/>
        </w:trPr>
        <w:tc>
          <w:tcPr>
            <w:tcW w:w="1544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  <w:r w:rsidRPr="00D8070B">
              <w:rPr>
                <w:color w:val="000000"/>
                <w:sz w:val="24"/>
                <w:szCs w:val="24"/>
              </w:rPr>
              <w:lastRenderedPageBreak/>
              <w:t>муниципальной программы-всего, в том числе по годам реализации</w:t>
            </w:r>
          </w:p>
        </w:tc>
        <w:tc>
          <w:tcPr>
            <w:tcW w:w="3456" w:type="pct"/>
          </w:tcPr>
          <w:p w:rsidR="00EB511E" w:rsidRPr="00D8070B" w:rsidRDefault="00EB511E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color w:val="000000"/>
                <w:sz w:val="24"/>
                <w:szCs w:val="24"/>
              </w:rPr>
            </w:pPr>
            <w:r w:rsidRPr="00D8070B">
              <w:rPr>
                <w:b/>
                <w:color w:val="000000"/>
                <w:sz w:val="24"/>
                <w:szCs w:val="24"/>
              </w:rPr>
              <w:lastRenderedPageBreak/>
              <w:t>Общий объем финансового обеспечения реализации му</w:t>
            </w:r>
            <w:r w:rsidRPr="00D8070B">
              <w:rPr>
                <w:b/>
                <w:color w:val="000000"/>
                <w:sz w:val="24"/>
                <w:szCs w:val="24"/>
              </w:rPr>
              <w:lastRenderedPageBreak/>
              <w:t>ниципальной программы</w:t>
            </w:r>
            <w:r w:rsidRPr="00D8070B">
              <w:rPr>
                <w:color w:val="000000"/>
                <w:sz w:val="24"/>
                <w:szCs w:val="24"/>
              </w:rPr>
              <w:t xml:space="preserve"> составляет </w:t>
            </w:r>
            <w:r w:rsidRPr="00D8070B">
              <w:rPr>
                <w:b/>
                <w:color w:val="000000"/>
                <w:sz w:val="24"/>
                <w:szCs w:val="24"/>
              </w:rPr>
              <w:t xml:space="preserve">569 721,6 </w:t>
            </w:r>
            <w:r w:rsidRPr="00D8070B">
              <w:rPr>
                <w:color w:val="000000"/>
                <w:sz w:val="24"/>
                <w:szCs w:val="24"/>
              </w:rPr>
              <w:t xml:space="preserve">тысяч рублей, из них: </w:t>
            </w:r>
          </w:p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b/>
                <w:color w:val="000000"/>
                <w:sz w:val="24"/>
                <w:szCs w:val="24"/>
              </w:rPr>
              <w:t>в 2022 году</w:t>
            </w:r>
            <w:r w:rsidRPr="00D8070B">
              <w:rPr>
                <w:color w:val="000000"/>
                <w:sz w:val="24"/>
                <w:szCs w:val="24"/>
              </w:rPr>
              <w:t xml:space="preserve"> – </w:t>
            </w:r>
            <w:r w:rsidRPr="00D8070B">
              <w:rPr>
                <w:b/>
                <w:color w:val="000000"/>
                <w:sz w:val="24"/>
                <w:szCs w:val="24"/>
              </w:rPr>
              <w:t xml:space="preserve">231 446,5 </w:t>
            </w:r>
            <w:r w:rsidRPr="00D8070B">
              <w:rPr>
                <w:color w:val="000000"/>
                <w:sz w:val="24"/>
                <w:szCs w:val="24"/>
              </w:rPr>
              <w:t>тысяч рублей;</w:t>
            </w:r>
          </w:p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b/>
                <w:color w:val="000000"/>
                <w:sz w:val="24"/>
                <w:szCs w:val="24"/>
              </w:rPr>
              <w:t>в 2023 году</w:t>
            </w:r>
            <w:r w:rsidRPr="00D8070B">
              <w:rPr>
                <w:color w:val="000000"/>
                <w:sz w:val="24"/>
                <w:szCs w:val="24"/>
              </w:rPr>
              <w:t xml:space="preserve"> </w:t>
            </w:r>
            <w:r w:rsidRPr="00D8070B">
              <w:rPr>
                <w:b/>
                <w:color w:val="000000"/>
                <w:sz w:val="24"/>
                <w:szCs w:val="24"/>
              </w:rPr>
              <w:t>– 169 542,4</w:t>
            </w:r>
            <w:r w:rsidRPr="00D8070B">
              <w:rPr>
                <w:color w:val="000000"/>
                <w:sz w:val="24"/>
                <w:szCs w:val="24"/>
              </w:rPr>
              <w:t xml:space="preserve"> тысяч рублей</w:t>
            </w:r>
          </w:p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b/>
                <w:color w:val="000000"/>
                <w:sz w:val="24"/>
                <w:szCs w:val="24"/>
              </w:rPr>
              <w:t>в 2024 году – 168 732,7</w:t>
            </w:r>
            <w:r w:rsidRPr="00D8070B">
              <w:rPr>
                <w:color w:val="000000"/>
                <w:sz w:val="24"/>
                <w:szCs w:val="24"/>
              </w:rPr>
              <w:t xml:space="preserve"> тысяч рублей</w:t>
            </w:r>
          </w:p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C2059" w:rsidRPr="00D8070B" w:rsidTr="00BF45B4">
        <w:trPr>
          <w:trHeight w:val="227"/>
        </w:trPr>
        <w:tc>
          <w:tcPr>
            <w:tcW w:w="1544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lastRenderedPageBreak/>
              <w:t xml:space="preserve">Размер налоговых расходов, направленных на достижение цели муниципальной программы, всего, в том числе по годам реализации </w:t>
            </w:r>
          </w:p>
        </w:tc>
        <w:tc>
          <w:tcPr>
            <w:tcW w:w="3456" w:type="pct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EB511E" w:rsidRPr="00D8070B" w:rsidRDefault="00EB511E" w:rsidP="00FF0C7E">
      <w:pPr>
        <w:pStyle w:val="ConsPlusNormal"/>
        <w:jc w:val="center"/>
        <w:outlineLvl w:val="1"/>
        <w:rPr>
          <w:rFonts w:ascii="Times New Roman" w:hAnsi="Times New Roman"/>
          <w:b/>
          <w:bCs/>
          <w:color w:val="000000"/>
          <w:szCs w:val="28"/>
        </w:rPr>
      </w:pPr>
    </w:p>
    <w:p w:rsidR="00EB511E" w:rsidRPr="00D8070B" w:rsidRDefault="00EB511E" w:rsidP="00FF0C7E">
      <w:pPr>
        <w:ind w:firstLine="709"/>
        <w:jc w:val="center"/>
        <w:rPr>
          <w:b/>
          <w:color w:val="000000"/>
          <w:sz w:val="24"/>
          <w:szCs w:val="24"/>
        </w:rPr>
      </w:pPr>
      <w:r w:rsidRPr="00D8070B">
        <w:rPr>
          <w:b/>
          <w:color w:val="000000"/>
          <w:sz w:val="24"/>
          <w:szCs w:val="24"/>
        </w:rPr>
        <w:t>1. Общая характеристика, основные проблемы и прогноз</w:t>
      </w:r>
      <w:r w:rsidRPr="00D8070B">
        <w:rPr>
          <w:b/>
          <w:color w:val="000000"/>
          <w:szCs w:val="28"/>
        </w:rPr>
        <w:t xml:space="preserve"> </w:t>
      </w:r>
      <w:r w:rsidRPr="00D8070B">
        <w:rPr>
          <w:b/>
          <w:color w:val="000000"/>
          <w:sz w:val="24"/>
          <w:szCs w:val="24"/>
        </w:rPr>
        <w:t>развития сферы реализации муниципальной программы</w:t>
      </w:r>
    </w:p>
    <w:p w:rsidR="00EB511E" w:rsidRPr="00D8070B" w:rsidRDefault="00EB511E" w:rsidP="00FF0C7E">
      <w:pPr>
        <w:ind w:firstLine="709"/>
        <w:jc w:val="center"/>
        <w:rPr>
          <w:color w:val="000000"/>
          <w:sz w:val="24"/>
          <w:szCs w:val="24"/>
        </w:rPr>
      </w:pPr>
    </w:p>
    <w:p w:rsidR="00EB511E" w:rsidRPr="00D8070B" w:rsidRDefault="00EB511E" w:rsidP="00FF0C7E">
      <w:pPr>
        <w:widowControl w:val="0"/>
        <w:autoSpaceDE w:val="0"/>
        <w:autoSpaceDN w:val="0"/>
        <w:adjustRightInd w:val="0"/>
        <w:ind w:firstLine="709"/>
        <w:rPr>
          <w:noProof/>
          <w:color w:val="000000"/>
          <w:sz w:val="24"/>
          <w:szCs w:val="24"/>
          <w:lang w:eastAsia="en-US"/>
        </w:rPr>
      </w:pPr>
      <w:r w:rsidRPr="00D8070B">
        <w:rPr>
          <w:noProof/>
          <w:color w:val="000000"/>
          <w:sz w:val="24"/>
          <w:szCs w:val="24"/>
          <w:lang w:eastAsia="en-US"/>
        </w:rPr>
        <w:t>Бюджетная политика является важнейшей составляющей системы местного самоуправления, направленной на дальнейший рост социального благополучия и качества жизни населения, обеспечение интенсивного развития экономики, повышение ее инновационного наполнения и конкурентоспособности, сохранение долгосрочной сбалансированности бюджетной системы, повышение эффективности управления муниципальными финансами.</w:t>
      </w:r>
    </w:p>
    <w:p w:rsidR="00EB511E" w:rsidRPr="00D8070B" w:rsidRDefault="00EB511E" w:rsidP="00FF0C7E">
      <w:pPr>
        <w:ind w:firstLine="709"/>
        <w:rPr>
          <w:noProof/>
          <w:color w:val="000000"/>
          <w:sz w:val="24"/>
          <w:szCs w:val="24"/>
          <w:lang w:eastAsia="en-US"/>
        </w:rPr>
      </w:pPr>
      <w:r w:rsidRPr="00D8070B">
        <w:rPr>
          <w:color w:val="000000"/>
          <w:sz w:val="24"/>
          <w:szCs w:val="24"/>
        </w:rPr>
        <w:t xml:space="preserve">В соответствии с бюджетной политикой, осуществляемой в Российской Федерации, в </w:t>
      </w:r>
      <w:r w:rsidRPr="00D8070B">
        <w:rPr>
          <w:rStyle w:val="FontStyle171"/>
          <w:color w:val="000000"/>
          <w:sz w:val="24"/>
          <w:szCs w:val="24"/>
        </w:rPr>
        <w:t>муниципальном образовании Тихвинский муниципальный район Ленинградской области</w:t>
      </w:r>
      <w:r w:rsidRPr="00D8070B">
        <w:rPr>
          <w:color w:val="000000"/>
          <w:sz w:val="24"/>
          <w:szCs w:val="24"/>
        </w:rPr>
        <w:t xml:space="preserve"> внедряются рациональные подходы к организации бюджетного процесса, современные инструменты, обеспечивающие реализацию бюджетного процесса в муниципальном образовании.</w:t>
      </w:r>
      <w:r w:rsidRPr="00D8070B">
        <w:rPr>
          <w:noProof/>
          <w:color w:val="000000"/>
          <w:sz w:val="24"/>
          <w:szCs w:val="24"/>
          <w:lang w:eastAsia="en-US"/>
        </w:rPr>
        <w:t xml:space="preserve"> </w:t>
      </w:r>
    </w:p>
    <w:p w:rsidR="00EB511E" w:rsidRPr="00D8070B" w:rsidRDefault="00EB511E" w:rsidP="00FF0C7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Эффективное, ответственное и прозрачное управление общественными финансами является базовым условием для повышения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района.</w:t>
      </w:r>
    </w:p>
    <w:p w:rsidR="00EB511E" w:rsidRPr="00D8070B" w:rsidRDefault="00EB511E" w:rsidP="00FF0C7E">
      <w:pPr>
        <w:autoSpaceDE w:val="0"/>
        <w:autoSpaceDN w:val="0"/>
        <w:adjustRightInd w:val="0"/>
        <w:ind w:firstLine="709"/>
        <w:outlineLvl w:val="1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В условиях низкого доходного потенциала бюджета Тихвинского района в предстоящий плановый период 2022-2024 годов основными рисками для сбалансированности бюджетной системы Тихвинского района будут являться:</w:t>
      </w:r>
    </w:p>
    <w:p w:rsidR="00EB511E" w:rsidRPr="00D8070B" w:rsidRDefault="00EB511E" w:rsidP="00FF0C7E">
      <w:pPr>
        <w:ind w:left="142" w:hanging="142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softHyphen/>
        <w:t xml:space="preserve">- умеренным ростом доходов консолидированного бюджета в 2022-2024 годах; </w:t>
      </w:r>
    </w:p>
    <w:p w:rsidR="00EB511E" w:rsidRPr="00D8070B" w:rsidRDefault="00EB511E" w:rsidP="00FF0C7E">
      <w:pPr>
        <w:ind w:left="142" w:hanging="142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- значительный рост расходов в связи с необходимостью исполнения указов Президента Российской Федерации, не обеспеченный соразмерным увеличением налоговых доходов в связи с кризисными явлениями в экономике, сокращением спроса на товары и падением внутреннего потребления;</w:t>
      </w:r>
    </w:p>
    <w:p w:rsidR="00EB511E" w:rsidRPr="00D8070B" w:rsidRDefault="00EB511E" w:rsidP="00FF0C7E">
      <w:pPr>
        <w:ind w:left="142" w:hanging="142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- незначительный рост фонда заработной платы в экономике района и, как следствие, недостаточные поступления в бюджет налога на доходы физических лиц;</w:t>
      </w:r>
    </w:p>
    <w:p w:rsidR="00EB511E" w:rsidRPr="00D8070B" w:rsidRDefault="00EB511E" w:rsidP="00FF0C7E">
      <w:pPr>
        <w:ind w:left="142" w:hanging="142"/>
        <w:rPr>
          <w:rStyle w:val="101"/>
          <w:color w:val="000000"/>
          <w:sz w:val="24"/>
        </w:rPr>
      </w:pPr>
      <w:r w:rsidRPr="00D8070B">
        <w:rPr>
          <w:rStyle w:val="101"/>
          <w:color w:val="000000"/>
          <w:sz w:val="24"/>
          <w:szCs w:val="24"/>
        </w:rPr>
        <w:t>- недостаточная самостоятельность и ответственность органов власти поселений при осуществлении своих расходных и бюджетных полномочий, низкая заинтересованность в наращивании собственной налоговой базы муниципальных образований.</w:t>
      </w:r>
    </w:p>
    <w:p w:rsidR="00EB511E" w:rsidRPr="00D8070B" w:rsidRDefault="00EB511E" w:rsidP="00FF0C7E">
      <w:pPr>
        <w:ind w:firstLine="709"/>
        <w:rPr>
          <w:rStyle w:val="101"/>
          <w:color w:val="000000"/>
          <w:sz w:val="24"/>
          <w:szCs w:val="24"/>
        </w:rPr>
      </w:pPr>
      <w:r w:rsidRPr="00D8070B">
        <w:rPr>
          <w:rStyle w:val="101"/>
          <w:color w:val="000000"/>
          <w:sz w:val="24"/>
          <w:szCs w:val="24"/>
        </w:rPr>
        <w:t>Отсутствие прозрачной и стабильной системы разграничения полномочий и доходов между публично-правовыми образованиями создают риск несбалансированности бюджетов муниципальных образований и не исполнения предусмотренных в бюджетах муниципальных образований средств на реализацию мероприятий по достижению социально-экономических показателей.</w:t>
      </w:r>
    </w:p>
    <w:p w:rsidR="00EB511E" w:rsidRPr="00D8070B" w:rsidRDefault="00EB511E" w:rsidP="00FF0C7E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D8070B">
        <w:rPr>
          <w:color w:val="000000"/>
          <w:sz w:val="24"/>
          <w:szCs w:val="24"/>
        </w:rPr>
        <w:t>Важнейшим инструментом влияния на социально-экономическое развитие территорий и эффективность деятельности органов местного самоуправления являются межбюджетные трансферты, предоставляемые из бюджета Тихвинского района бюджетам муниципальных образований поселений.</w:t>
      </w:r>
    </w:p>
    <w:p w:rsidR="00EB511E" w:rsidRPr="00D8070B" w:rsidRDefault="00EB511E" w:rsidP="00FF0C7E">
      <w:pPr>
        <w:pStyle w:val="ConsPlusCell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070B">
        <w:rPr>
          <w:rFonts w:ascii="Times New Roman" w:hAnsi="Times New Roman"/>
          <w:color w:val="000000"/>
          <w:sz w:val="24"/>
          <w:szCs w:val="24"/>
        </w:rPr>
        <w:lastRenderedPageBreak/>
        <w:t>В качестве целевого показателя, характеризующего результативность выполнения задачи по совершенствованию межбюджетных отношений, используется такой, как перечисление предусмотренных муниципальной программой межбюджетных трансфертов из бюджета Тихвинского района бюджетам поселений, в объеме, утвержденном решением совета депутатов Тихвинского района о бюджете на очередной финансовый год и плановый период.</w:t>
      </w:r>
    </w:p>
    <w:p w:rsidR="00EB511E" w:rsidRPr="00D8070B" w:rsidRDefault="00EB511E" w:rsidP="00FF0C7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Большое значение для обеспечения стабильности и сбалансированности бюджетного процесса имеет проведение рациональной политики в области муниципального долга.</w:t>
      </w:r>
    </w:p>
    <w:p w:rsidR="00EB511E" w:rsidRPr="00D8070B" w:rsidRDefault="00EB511E" w:rsidP="00FF0C7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 xml:space="preserve">За последние годы уровень муниципального долга Тихвинского района регулярно снижался, на 1 января 2022 года Тихвинский район не имеет действующих долговых обязательств. </w:t>
      </w:r>
    </w:p>
    <w:p w:rsidR="00EB511E" w:rsidRPr="00D8070B" w:rsidRDefault="00EB511E" w:rsidP="00FF0C7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При утверждении бюджета Тихвинского района на 2022 год и плановый период 2023-2024 годов с дефицитом (при недостаточности доходных источников покрытия дефицита бюджета) возникает необходимость привлечения кредитов кредитных организаций, как источников финансирования дефицита бюджета, что приведет к образованию муниципального долга.</w:t>
      </w:r>
    </w:p>
    <w:p w:rsidR="00EB511E" w:rsidRPr="00D8070B" w:rsidRDefault="00EB511E" w:rsidP="00FF0C7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В дальнейшем планируется поддержание объема долговых обязательств Тихвинского района на экономически безопасном уровне, позволяющем сохранять контроль за объемом и стоимостью обслуживания муниципального долга, с учетом всех возможных рисков и обеспечивать равномерное распределение долговой нагрузки на бюджет Тихвинского района.</w:t>
      </w:r>
    </w:p>
    <w:p w:rsidR="00EB511E" w:rsidRPr="00D8070B" w:rsidRDefault="00EB511E" w:rsidP="00FF0C7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Конечным результатом достижения оптимизации управления муниципальным долгом является сохранение экономически обоснованного объема муниципального долга Тихвинского района на уровне не выше установленного бюджетным законодательством.</w:t>
      </w:r>
    </w:p>
    <w:p w:rsidR="00EB511E" w:rsidRPr="00D8070B" w:rsidRDefault="00EB511E" w:rsidP="00FF0C7E">
      <w:pPr>
        <w:widowControl w:val="0"/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 xml:space="preserve"> Уровень расходов на обслуживание муниципального долга - не более 5% от объема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EB511E" w:rsidRPr="00D8070B" w:rsidRDefault="00EB511E" w:rsidP="00FF0C7E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EB511E" w:rsidRPr="00D8070B" w:rsidRDefault="00EB511E" w:rsidP="00FF0C7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D8070B">
        <w:rPr>
          <w:rFonts w:ascii="Times New Roman" w:hAnsi="Times New Roman"/>
          <w:b/>
          <w:color w:val="000000"/>
          <w:sz w:val="24"/>
          <w:szCs w:val="24"/>
        </w:rPr>
        <w:t>2. Приоритеты и цели муниципальной</w:t>
      </w:r>
    </w:p>
    <w:p w:rsidR="00EB511E" w:rsidRPr="00D8070B" w:rsidRDefault="00EB511E" w:rsidP="00FF0C7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D8070B">
        <w:rPr>
          <w:rFonts w:ascii="Times New Roman" w:hAnsi="Times New Roman"/>
          <w:b/>
          <w:color w:val="000000"/>
          <w:sz w:val="24"/>
          <w:szCs w:val="24"/>
        </w:rPr>
        <w:t>политики в сфере реализации муниципальной программы</w:t>
      </w:r>
    </w:p>
    <w:p w:rsidR="00EB511E" w:rsidRPr="00D8070B" w:rsidRDefault="00EB511E" w:rsidP="00FF0C7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p w:rsidR="00EB511E" w:rsidRPr="00D8070B" w:rsidRDefault="00EB511E" w:rsidP="00FF0C7E">
      <w:pPr>
        <w:ind w:firstLine="709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Важным приоритетом муниципальной политики является обеспечение сбалансированности бюджетов.</w:t>
      </w:r>
    </w:p>
    <w:p w:rsidR="00EB511E" w:rsidRPr="00D8070B" w:rsidRDefault="00EB511E" w:rsidP="00FF0C7E">
      <w:pPr>
        <w:ind w:firstLine="709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 xml:space="preserve"> Перераспределение бюджетных расходов на финансирование мероприятий наиболее значимых для улучшения жизни людей и социально экономического развития общества в результате перехода на бюджет в программном формате и создания возможности эффективного измерения и оценки действия инструментов муниципальной политики (бюджетных, налоговых, тарифных, нормативного регулирования) – также является приоритетом муниципальной политики в сфере финансов. </w:t>
      </w:r>
    </w:p>
    <w:p w:rsidR="00EB511E" w:rsidRPr="00D8070B" w:rsidRDefault="00EB511E" w:rsidP="00FF0C7E">
      <w:pPr>
        <w:autoSpaceDE w:val="0"/>
        <w:autoSpaceDN w:val="0"/>
        <w:adjustRightInd w:val="0"/>
        <w:ind w:firstLine="709"/>
        <w:rPr>
          <w:b/>
          <w:color w:val="000000"/>
          <w:sz w:val="24"/>
          <w:szCs w:val="24"/>
          <w:lang w:eastAsia="en-US"/>
        </w:rPr>
      </w:pPr>
      <w:r w:rsidRPr="00D8070B">
        <w:rPr>
          <w:bCs/>
          <w:color w:val="000000"/>
          <w:sz w:val="24"/>
          <w:szCs w:val="24"/>
        </w:rPr>
        <w:t>Муниципальная программа</w:t>
      </w:r>
      <w:r w:rsidRPr="00D8070B">
        <w:rPr>
          <w:rStyle w:val="FontStyle173"/>
          <w:color w:val="000000"/>
          <w:sz w:val="24"/>
          <w:szCs w:val="24"/>
        </w:rPr>
        <w:t xml:space="preserve"> направлена на создание условий, направленных на </w:t>
      </w:r>
      <w:r w:rsidRPr="00D8070B">
        <w:rPr>
          <w:color w:val="000000"/>
          <w:sz w:val="24"/>
          <w:szCs w:val="24"/>
        </w:rPr>
        <w:t>повышение качества управления муниципальными финансами,</w:t>
      </w:r>
      <w:r w:rsidRPr="00D8070B">
        <w:rPr>
          <w:rStyle w:val="FontStyle173"/>
          <w:color w:val="000000"/>
          <w:sz w:val="24"/>
          <w:szCs w:val="24"/>
        </w:rPr>
        <w:t xml:space="preserve"> использование информационных технологий при проведении процедур планирования и исполнения бюджета</w:t>
      </w:r>
      <w:r w:rsidRPr="00D8070B">
        <w:rPr>
          <w:color w:val="000000"/>
          <w:sz w:val="24"/>
          <w:szCs w:val="24"/>
        </w:rPr>
        <w:t xml:space="preserve"> </w:t>
      </w:r>
      <w:r w:rsidRPr="00D8070B">
        <w:rPr>
          <w:rStyle w:val="FontStyle171"/>
          <w:b w:val="0"/>
          <w:color w:val="000000"/>
          <w:sz w:val="24"/>
          <w:szCs w:val="24"/>
        </w:rPr>
        <w:t>Тихвинского района</w:t>
      </w:r>
      <w:r w:rsidRPr="00D8070B">
        <w:rPr>
          <w:b/>
          <w:color w:val="000000"/>
          <w:sz w:val="24"/>
          <w:szCs w:val="24"/>
        </w:rPr>
        <w:t>,</w:t>
      </w:r>
      <w:r w:rsidRPr="00D8070B">
        <w:rPr>
          <w:rStyle w:val="FontStyle173"/>
          <w:color w:val="000000"/>
          <w:sz w:val="24"/>
          <w:szCs w:val="24"/>
        </w:rPr>
        <w:t xml:space="preserve"> о</w:t>
      </w:r>
      <w:r w:rsidRPr="00D8070B">
        <w:rPr>
          <w:color w:val="000000"/>
          <w:sz w:val="24"/>
          <w:szCs w:val="24"/>
        </w:rPr>
        <w:t xml:space="preserve">беспечение долгосрочной сбалансированности бюджета </w:t>
      </w:r>
      <w:r w:rsidRPr="00D8070B">
        <w:rPr>
          <w:rStyle w:val="FontStyle171"/>
          <w:b w:val="0"/>
          <w:color w:val="000000"/>
          <w:sz w:val="24"/>
          <w:szCs w:val="24"/>
        </w:rPr>
        <w:t>Тихвинского района.</w:t>
      </w:r>
      <w:r w:rsidRPr="00D8070B">
        <w:rPr>
          <w:b/>
          <w:color w:val="000000"/>
          <w:sz w:val="24"/>
          <w:szCs w:val="24"/>
          <w:lang w:eastAsia="en-US"/>
        </w:rPr>
        <w:t xml:space="preserve"> </w:t>
      </w:r>
    </w:p>
    <w:p w:rsidR="00EB511E" w:rsidRPr="00D8070B" w:rsidRDefault="00EB511E" w:rsidP="00FF0C7E">
      <w:pPr>
        <w:ind w:firstLine="709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 xml:space="preserve">Муниципальная программа ориентирована на создание общих для всех участников бюджетного процесса равных благоприятных условий финансирования. </w:t>
      </w:r>
    </w:p>
    <w:p w:rsidR="00EB511E" w:rsidRPr="00D8070B" w:rsidRDefault="00EB511E" w:rsidP="00FF0C7E">
      <w:pPr>
        <w:ind w:firstLine="709"/>
        <w:rPr>
          <w:color w:val="000000"/>
          <w:sz w:val="24"/>
          <w:szCs w:val="24"/>
        </w:rPr>
      </w:pPr>
      <w:r w:rsidRPr="00D8070B">
        <w:rPr>
          <w:b/>
          <w:color w:val="000000"/>
          <w:sz w:val="24"/>
          <w:szCs w:val="24"/>
        </w:rPr>
        <w:t>Основной целью</w:t>
      </w:r>
      <w:r w:rsidRPr="00D8070B">
        <w:rPr>
          <w:bCs/>
          <w:color w:val="000000"/>
          <w:sz w:val="24"/>
          <w:szCs w:val="24"/>
        </w:rPr>
        <w:t xml:space="preserve"> </w:t>
      </w:r>
      <w:r w:rsidRPr="00D8070B">
        <w:rPr>
          <w:color w:val="000000"/>
          <w:sz w:val="24"/>
          <w:szCs w:val="24"/>
        </w:rPr>
        <w:t>и одновременно качественными результатами Муниципальной программы является обеспечение долгосрочной и оптимальной долговой нагрузки.</w:t>
      </w:r>
    </w:p>
    <w:p w:rsidR="00EB511E" w:rsidRPr="00D8070B" w:rsidRDefault="00EB511E" w:rsidP="00BF45B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8070B">
        <w:rPr>
          <w:rFonts w:ascii="Times New Roman" w:hAnsi="Times New Roman"/>
          <w:color w:val="000000"/>
          <w:sz w:val="24"/>
          <w:szCs w:val="24"/>
        </w:rPr>
        <w:t>Основными ожидаемыми результатами муниципальной программы являются: совершенствование системы перераспределения финансовых ресурсов между район</w:t>
      </w:r>
      <w:r w:rsidRPr="00D8070B">
        <w:rPr>
          <w:rFonts w:ascii="Times New Roman" w:hAnsi="Times New Roman"/>
          <w:color w:val="000000"/>
          <w:sz w:val="24"/>
          <w:szCs w:val="24"/>
        </w:rPr>
        <w:lastRenderedPageBreak/>
        <w:t xml:space="preserve">ным бюджетом и бюджетами городских и сельских поселений Тихвинского района, повышение самостоятельности органов местного самоуправления, создание условий для устойчивого исполнения местных бюджетов городских и сельских поселений Тихвинского района, соблюдение требований бюджетного законодательства участниками бюджетного процесса на местном уровне, соблюдение установленных законодательством ограничений предельного объема муниципального долга Тихвинского района и расходов на его обслуживание. </w:t>
      </w:r>
    </w:p>
    <w:p w:rsidR="00EB511E" w:rsidRPr="00D8070B" w:rsidRDefault="00EB511E" w:rsidP="00FF0C7E">
      <w:pPr>
        <w:pStyle w:val="ConsPlusNormal"/>
        <w:ind w:left="142" w:hanging="142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EB511E" w:rsidRPr="00D8070B" w:rsidRDefault="00EB511E" w:rsidP="00FF0C7E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8070B">
        <w:rPr>
          <w:rFonts w:ascii="Times New Roman" w:hAnsi="Times New Roman"/>
          <w:b/>
          <w:color w:val="000000"/>
          <w:sz w:val="24"/>
          <w:szCs w:val="24"/>
        </w:rPr>
        <w:t xml:space="preserve">3. Информация о проектах и комплексах процессных мероприятий муниципальной программы </w:t>
      </w:r>
    </w:p>
    <w:p w:rsidR="00EB511E" w:rsidRPr="00D8070B" w:rsidRDefault="00EB511E" w:rsidP="00FF0C7E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B511E" w:rsidRPr="00D8070B" w:rsidRDefault="00EB511E" w:rsidP="00FF0C7E">
      <w:pPr>
        <w:ind w:firstLine="709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 xml:space="preserve"> Реализация комплексов процессных мероприятий муниципальной программы будет способствовать достижению цели и решению задач муниципальной программы.</w:t>
      </w:r>
    </w:p>
    <w:p w:rsidR="00EB511E" w:rsidRPr="00D8070B" w:rsidRDefault="00EB511E" w:rsidP="00FF0C7E">
      <w:pPr>
        <w:ind w:firstLine="709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Комплексы процессных мероприятий программы включают в себя:</w:t>
      </w:r>
    </w:p>
    <w:p w:rsidR="00EB511E" w:rsidRPr="00D8070B" w:rsidRDefault="00EB511E" w:rsidP="00FF0C7E">
      <w:pPr>
        <w:rPr>
          <w:bCs/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 xml:space="preserve">а) Комплекс процессных мероприятий </w:t>
      </w:r>
      <w:r w:rsidRPr="00D8070B">
        <w:rPr>
          <w:b/>
          <w:bCs/>
          <w:color w:val="000000"/>
          <w:sz w:val="24"/>
          <w:szCs w:val="24"/>
        </w:rPr>
        <w:t>«</w:t>
      </w:r>
      <w:r w:rsidRPr="00D8070B">
        <w:rPr>
          <w:bCs/>
          <w:color w:val="000000"/>
          <w:sz w:val="24"/>
          <w:szCs w:val="24"/>
        </w:rPr>
        <w:t>Выравнивание бюджетной обеспеченности муниципальных образований Тихвинского района».</w:t>
      </w:r>
    </w:p>
    <w:p w:rsidR="00EB511E" w:rsidRPr="00D8070B" w:rsidRDefault="00EB511E" w:rsidP="00FF0C7E">
      <w:pPr>
        <w:ind w:firstLine="720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В рамках комплекса осуществляется:</w:t>
      </w:r>
    </w:p>
    <w:p w:rsidR="00EB511E" w:rsidRPr="00D8070B" w:rsidRDefault="00EB511E" w:rsidP="00FF0C7E">
      <w:pPr>
        <w:ind w:firstLine="720"/>
        <w:rPr>
          <w:bCs/>
          <w:color w:val="000000"/>
          <w:sz w:val="24"/>
          <w:szCs w:val="24"/>
        </w:rPr>
      </w:pPr>
      <w:r w:rsidRPr="00D8070B">
        <w:rPr>
          <w:bCs/>
          <w:color w:val="000000"/>
          <w:sz w:val="24"/>
          <w:szCs w:val="24"/>
        </w:rPr>
        <w:t xml:space="preserve">- предоставление поселениям района дотации на выравнивание уровня бюджетной обеспеченности за счет средств бюджета Тихвинского района;  </w:t>
      </w:r>
    </w:p>
    <w:p w:rsidR="00EB511E" w:rsidRPr="00D8070B" w:rsidRDefault="00EB511E" w:rsidP="00FF0C7E">
      <w:pPr>
        <w:ind w:firstLine="720"/>
        <w:rPr>
          <w:bCs/>
          <w:color w:val="000000"/>
          <w:sz w:val="24"/>
          <w:szCs w:val="24"/>
        </w:rPr>
      </w:pPr>
      <w:r w:rsidRPr="00D8070B">
        <w:rPr>
          <w:bCs/>
          <w:color w:val="000000"/>
          <w:sz w:val="24"/>
          <w:szCs w:val="24"/>
        </w:rPr>
        <w:t xml:space="preserve">-  осуществление отдельных государственных полномочий ЛО по расчету и предоставлению дотаций на выравнивание бюджетной обеспеченности поселений за счет областного бюджета. </w:t>
      </w:r>
    </w:p>
    <w:p w:rsidR="00EB511E" w:rsidRPr="00D8070B" w:rsidRDefault="00EB511E" w:rsidP="00FF0C7E">
      <w:pPr>
        <w:rPr>
          <w:bCs/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б) Комплекс процессных мероприятий «</w:t>
      </w:r>
      <w:r w:rsidRPr="00D8070B">
        <w:rPr>
          <w:bCs/>
          <w:color w:val="000000"/>
          <w:sz w:val="24"/>
          <w:szCs w:val="24"/>
        </w:rPr>
        <w:t>Проведение мероприятий по сбалансированности бюджетов поселений Тихвинского района»</w:t>
      </w:r>
    </w:p>
    <w:p w:rsidR="00EB511E" w:rsidRPr="00D8070B" w:rsidRDefault="00EB511E" w:rsidP="00FF0C7E">
      <w:pPr>
        <w:pStyle w:val="ConsPlusNormal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8070B">
        <w:rPr>
          <w:rFonts w:ascii="Times New Roman" w:hAnsi="Times New Roman"/>
          <w:color w:val="000000"/>
          <w:sz w:val="24"/>
          <w:szCs w:val="24"/>
        </w:rPr>
        <w:t>В составе комплекса предусматривается реализация мероприятий</w:t>
      </w:r>
      <w:r w:rsidRPr="00D8070B">
        <w:rPr>
          <w:rFonts w:ascii="Times New Roman" w:hAnsi="Times New Roman"/>
          <w:bCs/>
          <w:color w:val="000000"/>
          <w:sz w:val="24"/>
          <w:szCs w:val="24"/>
        </w:rPr>
        <w:t xml:space="preserve"> направленных на проведение мероприятий по сбалансированности бюджетов поселений Тихвинского района, путем предоставления межбюджетных трансфертов в целях сбалансированности бюджетов поселений.</w:t>
      </w:r>
    </w:p>
    <w:p w:rsidR="00EB511E" w:rsidRPr="00D8070B" w:rsidRDefault="00EB511E" w:rsidP="00FF0C7E">
      <w:pPr>
        <w:rPr>
          <w:bCs/>
          <w:color w:val="000000"/>
          <w:sz w:val="24"/>
          <w:szCs w:val="24"/>
        </w:rPr>
      </w:pPr>
      <w:r w:rsidRPr="00D8070B">
        <w:rPr>
          <w:bCs/>
          <w:iCs/>
          <w:color w:val="000000"/>
          <w:sz w:val="24"/>
          <w:szCs w:val="24"/>
        </w:rPr>
        <w:t xml:space="preserve">в) </w:t>
      </w:r>
      <w:r w:rsidRPr="00D8070B">
        <w:rPr>
          <w:color w:val="000000"/>
          <w:sz w:val="24"/>
          <w:szCs w:val="24"/>
        </w:rPr>
        <w:t>Комплекс процессных мероприятий «</w:t>
      </w:r>
      <w:r w:rsidRPr="00D8070B">
        <w:rPr>
          <w:bCs/>
          <w:color w:val="000000"/>
          <w:sz w:val="24"/>
          <w:szCs w:val="24"/>
        </w:rPr>
        <w:t xml:space="preserve">Предоставление прочих межбюджетных трансфертов» </w:t>
      </w:r>
    </w:p>
    <w:p w:rsidR="00EB511E" w:rsidRPr="00D8070B" w:rsidRDefault="00EB511E" w:rsidP="00FF0C7E">
      <w:pPr>
        <w:ind w:firstLine="720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В рамках комплекса предусматривается предоставление межбюджетных трансфертов поселениям:</w:t>
      </w:r>
    </w:p>
    <w:p w:rsidR="00EB511E" w:rsidRPr="00D8070B" w:rsidRDefault="00EB511E" w:rsidP="00FF0C7E">
      <w:pPr>
        <w:ind w:firstLine="720"/>
        <w:rPr>
          <w:bCs/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-</w:t>
      </w:r>
      <w:r w:rsidRPr="00D8070B">
        <w:rPr>
          <w:bCs/>
          <w:color w:val="000000"/>
          <w:sz w:val="24"/>
          <w:szCs w:val="24"/>
        </w:rPr>
        <w:t xml:space="preserve"> 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характер для населения Тихвинского района;</w:t>
      </w:r>
    </w:p>
    <w:p w:rsidR="00EB511E" w:rsidRPr="00D8070B" w:rsidRDefault="00EB511E" w:rsidP="00FF0C7E">
      <w:pPr>
        <w:ind w:firstLine="720"/>
        <w:rPr>
          <w:bCs/>
          <w:color w:val="000000"/>
          <w:sz w:val="24"/>
          <w:szCs w:val="24"/>
        </w:rPr>
      </w:pPr>
      <w:r w:rsidRPr="00D8070B">
        <w:rPr>
          <w:bCs/>
          <w:color w:val="000000"/>
          <w:sz w:val="24"/>
          <w:szCs w:val="24"/>
        </w:rPr>
        <w:t>- на финансирование иных мероприятий, направленных на развитие объектов общественной инфраструктуры поселений (проведение капитального и текущего ремонта объектов инфраструктуры);</w:t>
      </w:r>
    </w:p>
    <w:p w:rsidR="00EB511E" w:rsidRPr="00D8070B" w:rsidRDefault="00EB511E" w:rsidP="00FF0C7E">
      <w:pPr>
        <w:ind w:firstLine="720"/>
        <w:rPr>
          <w:bCs/>
          <w:color w:val="000000"/>
          <w:sz w:val="24"/>
          <w:szCs w:val="24"/>
        </w:rPr>
      </w:pPr>
      <w:r w:rsidRPr="00D8070B">
        <w:rPr>
          <w:bCs/>
          <w:color w:val="000000"/>
          <w:sz w:val="24"/>
          <w:szCs w:val="24"/>
        </w:rPr>
        <w:t>- на поддержку жилищно-коммунального хозяйства поселений, в целях бесперебойной работы объектов жизнеобеспечения;</w:t>
      </w:r>
    </w:p>
    <w:p w:rsidR="00EB511E" w:rsidRPr="00D8070B" w:rsidRDefault="00EB511E" w:rsidP="00FF0C7E">
      <w:pPr>
        <w:ind w:firstLine="720"/>
        <w:rPr>
          <w:bCs/>
          <w:color w:val="000000"/>
          <w:sz w:val="24"/>
          <w:szCs w:val="24"/>
        </w:rPr>
      </w:pPr>
      <w:r w:rsidRPr="00D8070B">
        <w:rPr>
          <w:bCs/>
          <w:color w:val="000000"/>
          <w:sz w:val="24"/>
          <w:szCs w:val="24"/>
        </w:rPr>
        <w:t>-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РФ (на сохранение целевых показателей повышения оплаты труда работников учреждений культуры</w:t>
      </w:r>
      <w:r w:rsidRPr="00D8070B">
        <w:rPr>
          <w:bCs/>
          <w:color w:val="000000"/>
          <w:sz w:val="22"/>
          <w:szCs w:val="22"/>
        </w:rPr>
        <w:t>).</w:t>
      </w:r>
    </w:p>
    <w:p w:rsidR="00EB511E" w:rsidRPr="00D8070B" w:rsidRDefault="00EB511E" w:rsidP="00FF0C7E">
      <w:pPr>
        <w:rPr>
          <w:bCs/>
          <w:color w:val="000000"/>
          <w:sz w:val="24"/>
          <w:szCs w:val="24"/>
        </w:rPr>
      </w:pPr>
      <w:r w:rsidRPr="00D8070B">
        <w:rPr>
          <w:bCs/>
          <w:iCs/>
          <w:color w:val="000000"/>
          <w:sz w:val="24"/>
          <w:szCs w:val="24"/>
        </w:rPr>
        <w:t xml:space="preserve">г) </w:t>
      </w:r>
      <w:r w:rsidRPr="00D8070B">
        <w:rPr>
          <w:color w:val="000000"/>
          <w:sz w:val="24"/>
          <w:szCs w:val="24"/>
        </w:rPr>
        <w:t xml:space="preserve">Комплекс процессных мероприятий </w:t>
      </w:r>
      <w:r w:rsidRPr="00D8070B">
        <w:rPr>
          <w:bCs/>
          <w:color w:val="000000"/>
          <w:sz w:val="24"/>
          <w:szCs w:val="24"/>
        </w:rPr>
        <w:t xml:space="preserve">«Управление муниципальным долгом Тихвинского района» </w:t>
      </w:r>
    </w:p>
    <w:p w:rsidR="00EB511E" w:rsidRPr="00D8070B" w:rsidRDefault="00EB511E" w:rsidP="00FF0C7E">
      <w:pPr>
        <w:ind w:firstLine="709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В составе комплекса предусматривается обслуживание муниципального долга Тихвинского района, в части оплаты процентов за пользование заемными средствами.</w:t>
      </w:r>
    </w:p>
    <w:p w:rsidR="00EB511E" w:rsidRPr="00D8070B" w:rsidRDefault="00EB511E" w:rsidP="00FF0C7E">
      <w:pPr>
        <w:pStyle w:val="ConsPlusNormal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EB511E" w:rsidRPr="00D8070B" w:rsidRDefault="00EB511E" w:rsidP="00FF0C7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EB511E" w:rsidRPr="00D8070B" w:rsidRDefault="00EB511E" w:rsidP="00FF0C7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EB511E" w:rsidRPr="00D8070B" w:rsidRDefault="00EB511E" w:rsidP="00FF0C7E">
      <w:pPr>
        <w:ind w:firstLine="709"/>
        <w:jc w:val="center"/>
        <w:rPr>
          <w:b/>
          <w:bCs/>
          <w:color w:val="000000"/>
          <w:sz w:val="24"/>
          <w:szCs w:val="24"/>
        </w:rPr>
      </w:pPr>
    </w:p>
    <w:p w:rsidR="00EB511E" w:rsidRPr="00D8070B" w:rsidRDefault="00EB511E" w:rsidP="00FF0C7E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D8070B">
        <w:rPr>
          <w:b/>
          <w:bCs/>
          <w:color w:val="000000"/>
          <w:sz w:val="24"/>
          <w:szCs w:val="24"/>
        </w:rPr>
        <w:lastRenderedPageBreak/>
        <w:t>4. Методика оценки эффективности</w:t>
      </w:r>
    </w:p>
    <w:p w:rsidR="00EB511E" w:rsidRPr="00D8070B" w:rsidRDefault="00EB511E" w:rsidP="00FF0C7E">
      <w:pPr>
        <w:ind w:firstLine="709"/>
        <w:jc w:val="center"/>
        <w:rPr>
          <w:color w:val="000000"/>
          <w:sz w:val="24"/>
          <w:szCs w:val="24"/>
        </w:rPr>
      </w:pPr>
      <w:r w:rsidRPr="00D8070B">
        <w:rPr>
          <w:b/>
          <w:bCs/>
          <w:color w:val="000000"/>
          <w:sz w:val="24"/>
          <w:szCs w:val="24"/>
        </w:rPr>
        <w:t>реализации муниципальной программы</w:t>
      </w:r>
    </w:p>
    <w:p w:rsidR="00EB511E" w:rsidRPr="00D8070B" w:rsidRDefault="00EB511E" w:rsidP="00FF0C7E">
      <w:pPr>
        <w:ind w:firstLine="709"/>
        <w:rPr>
          <w:color w:val="000000"/>
          <w:sz w:val="24"/>
          <w:szCs w:val="24"/>
        </w:rPr>
      </w:pPr>
    </w:p>
    <w:p w:rsidR="00EB511E" w:rsidRPr="00D8070B" w:rsidRDefault="00EB511E" w:rsidP="00FF0C7E">
      <w:pPr>
        <w:ind w:firstLine="709"/>
        <w:rPr>
          <w:color w:val="000000"/>
          <w:sz w:val="24"/>
          <w:szCs w:val="24"/>
        </w:rPr>
      </w:pPr>
      <w:r w:rsidRPr="00D8070B">
        <w:rPr>
          <w:color w:val="000000"/>
          <w:sz w:val="24"/>
          <w:szCs w:val="24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EB511E" w:rsidRPr="00D8070B" w:rsidRDefault="00EB511E" w:rsidP="00FF0C7E">
      <w:pPr>
        <w:ind w:firstLine="709"/>
        <w:rPr>
          <w:color w:val="000000"/>
        </w:rPr>
      </w:pPr>
      <w:r w:rsidRPr="00D8070B">
        <w:rPr>
          <w:color w:val="000000"/>
          <w:sz w:val="24"/>
          <w:szCs w:val="24"/>
        </w:rPr>
        <w:t>Оценка эффективности реализации программы производится ответственным исполнителем программы</w:t>
      </w:r>
      <w:r w:rsidRPr="00D8070B">
        <w:rPr>
          <w:color w:val="000000"/>
        </w:rPr>
        <w:t xml:space="preserve">. </w:t>
      </w:r>
    </w:p>
    <w:p w:rsidR="00EB511E" w:rsidRPr="00D8070B" w:rsidRDefault="00EB511E" w:rsidP="00FF0C7E">
      <w:pPr>
        <w:pStyle w:val="ConsPlusNormal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EB511E" w:rsidRPr="00D8070B" w:rsidRDefault="00EB511E" w:rsidP="00FF0C7E">
      <w:pPr>
        <w:pStyle w:val="ConsPlusNormal"/>
        <w:ind w:firstLine="709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EB511E" w:rsidRPr="00D8070B" w:rsidRDefault="00EB511E" w:rsidP="00FF0C7E">
      <w:pPr>
        <w:ind w:firstLine="709"/>
        <w:jc w:val="left"/>
        <w:rPr>
          <w:b/>
          <w:color w:val="000000"/>
          <w:sz w:val="24"/>
          <w:szCs w:val="24"/>
        </w:rPr>
      </w:pPr>
    </w:p>
    <w:p w:rsidR="00EB511E" w:rsidRPr="00D8070B" w:rsidRDefault="00EB511E" w:rsidP="00FF0C7E">
      <w:pPr>
        <w:jc w:val="left"/>
        <w:rPr>
          <w:b/>
          <w:color w:val="000000"/>
          <w:sz w:val="24"/>
          <w:szCs w:val="24"/>
        </w:rPr>
        <w:sectPr w:rsidR="00EB511E" w:rsidRPr="00D8070B">
          <w:pgSz w:w="11907" w:h="16840"/>
          <w:pgMar w:top="1135" w:right="1134" w:bottom="851" w:left="1701" w:header="720" w:footer="720" w:gutter="0"/>
          <w:pgNumType w:start="1"/>
          <w:cols w:space="720"/>
        </w:sectPr>
      </w:pPr>
    </w:p>
    <w:p w:rsidR="00EB511E" w:rsidRPr="00D8070B" w:rsidRDefault="00EB511E" w:rsidP="005960AB">
      <w:pPr>
        <w:autoSpaceDE w:val="0"/>
        <w:autoSpaceDN w:val="0"/>
        <w:adjustRightInd w:val="0"/>
        <w:ind w:left="3600" w:right="-82"/>
        <w:jc w:val="left"/>
        <w:rPr>
          <w:color w:val="000000"/>
          <w:sz w:val="23"/>
          <w:szCs w:val="23"/>
        </w:rPr>
      </w:pPr>
      <w:r w:rsidRPr="00D8070B">
        <w:rPr>
          <w:color w:val="000000"/>
          <w:sz w:val="23"/>
          <w:szCs w:val="23"/>
        </w:rPr>
        <w:lastRenderedPageBreak/>
        <w:t>Приложение №1</w:t>
      </w:r>
    </w:p>
    <w:p w:rsidR="00EB511E" w:rsidRPr="00D8070B" w:rsidRDefault="00EB511E" w:rsidP="005960AB">
      <w:pPr>
        <w:autoSpaceDE w:val="0"/>
        <w:autoSpaceDN w:val="0"/>
        <w:adjustRightInd w:val="0"/>
        <w:ind w:left="3600" w:right="-82"/>
        <w:jc w:val="left"/>
        <w:rPr>
          <w:bCs/>
          <w:color w:val="000000"/>
          <w:sz w:val="23"/>
          <w:szCs w:val="23"/>
        </w:rPr>
      </w:pPr>
      <w:r w:rsidRPr="00D8070B">
        <w:rPr>
          <w:bCs/>
          <w:color w:val="000000"/>
          <w:sz w:val="23"/>
          <w:szCs w:val="23"/>
        </w:rPr>
        <w:t xml:space="preserve">к муниципальной программе Тихвинского района </w:t>
      </w:r>
    </w:p>
    <w:p w:rsidR="00EB511E" w:rsidRPr="00D8070B" w:rsidRDefault="00EB511E" w:rsidP="005960AB">
      <w:pPr>
        <w:autoSpaceDE w:val="0"/>
        <w:autoSpaceDN w:val="0"/>
        <w:adjustRightInd w:val="0"/>
        <w:ind w:left="3600" w:right="-82"/>
        <w:jc w:val="left"/>
        <w:rPr>
          <w:color w:val="000000"/>
          <w:sz w:val="23"/>
          <w:szCs w:val="23"/>
        </w:rPr>
      </w:pPr>
      <w:r w:rsidRPr="00D8070B">
        <w:rPr>
          <w:color w:val="000000"/>
          <w:sz w:val="23"/>
          <w:szCs w:val="23"/>
        </w:rPr>
        <w:t xml:space="preserve">«Управление муниципальными </w:t>
      </w:r>
    </w:p>
    <w:p w:rsidR="00EB511E" w:rsidRPr="00D8070B" w:rsidRDefault="00EB511E" w:rsidP="005960AB">
      <w:pPr>
        <w:autoSpaceDE w:val="0"/>
        <w:autoSpaceDN w:val="0"/>
        <w:adjustRightInd w:val="0"/>
        <w:ind w:left="3600" w:right="-82"/>
        <w:jc w:val="left"/>
        <w:rPr>
          <w:color w:val="000000"/>
          <w:sz w:val="23"/>
          <w:szCs w:val="23"/>
        </w:rPr>
      </w:pPr>
      <w:r w:rsidRPr="00D8070B">
        <w:rPr>
          <w:color w:val="000000"/>
          <w:sz w:val="23"/>
          <w:szCs w:val="23"/>
        </w:rPr>
        <w:t xml:space="preserve">финансами и муниципальным долгом </w:t>
      </w:r>
    </w:p>
    <w:p w:rsidR="00EB511E" w:rsidRPr="00D8070B" w:rsidRDefault="00EB511E" w:rsidP="005960AB">
      <w:pPr>
        <w:autoSpaceDE w:val="0"/>
        <w:autoSpaceDN w:val="0"/>
        <w:adjustRightInd w:val="0"/>
        <w:ind w:left="3600" w:right="-82"/>
        <w:jc w:val="left"/>
        <w:rPr>
          <w:color w:val="000000"/>
          <w:sz w:val="23"/>
          <w:szCs w:val="23"/>
        </w:rPr>
      </w:pPr>
      <w:r w:rsidRPr="00D8070B">
        <w:rPr>
          <w:color w:val="000000"/>
          <w:sz w:val="23"/>
          <w:szCs w:val="23"/>
        </w:rPr>
        <w:t>Тихвинского района»</w:t>
      </w:r>
    </w:p>
    <w:p w:rsidR="00EB511E" w:rsidRPr="00D8070B" w:rsidRDefault="00EB511E" w:rsidP="005960AB">
      <w:pPr>
        <w:autoSpaceDE w:val="0"/>
        <w:autoSpaceDN w:val="0"/>
        <w:adjustRightInd w:val="0"/>
        <w:ind w:left="3600" w:right="-82"/>
        <w:jc w:val="left"/>
        <w:rPr>
          <w:color w:val="000000"/>
          <w:sz w:val="23"/>
          <w:szCs w:val="23"/>
        </w:rPr>
      </w:pPr>
      <w:r w:rsidRPr="00D8070B">
        <w:rPr>
          <w:color w:val="000000"/>
          <w:sz w:val="23"/>
          <w:szCs w:val="23"/>
        </w:rPr>
        <w:t xml:space="preserve">от </w:t>
      </w:r>
      <w:r w:rsidR="00AC2059" w:rsidRPr="00D8070B">
        <w:rPr>
          <w:color w:val="000000"/>
          <w:sz w:val="23"/>
          <w:szCs w:val="23"/>
        </w:rPr>
        <w:t xml:space="preserve">10 </w:t>
      </w:r>
      <w:r w:rsidRPr="00D8070B">
        <w:rPr>
          <w:color w:val="000000"/>
          <w:sz w:val="23"/>
          <w:szCs w:val="23"/>
        </w:rPr>
        <w:t>ноября 2021г. №01</w:t>
      </w:r>
      <w:r w:rsidR="00AC2059" w:rsidRPr="00D8070B">
        <w:rPr>
          <w:color w:val="000000"/>
          <w:sz w:val="23"/>
          <w:szCs w:val="23"/>
        </w:rPr>
        <w:t>-2167-а</w:t>
      </w:r>
    </w:p>
    <w:p w:rsidR="00EB511E" w:rsidRPr="00D8070B" w:rsidRDefault="00EB511E" w:rsidP="005960AB">
      <w:pPr>
        <w:autoSpaceDE w:val="0"/>
        <w:autoSpaceDN w:val="0"/>
        <w:adjustRightInd w:val="0"/>
        <w:ind w:right="-82"/>
        <w:jc w:val="left"/>
        <w:rPr>
          <w:color w:val="000000"/>
          <w:sz w:val="23"/>
          <w:szCs w:val="23"/>
        </w:rPr>
      </w:pPr>
    </w:p>
    <w:p w:rsidR="00EB511E" w:rsidRPr="00D8070B" w:rsidRDefault="00EB511E" w:rsidP="005960AB">
      <w:pPr>
        <w:autoSpaceDE w:val="0"/>
        <w:autoSpaceDN w:val="0"/>
        <w:adjustRightInd w:val="0"/>
        <w:ind w:right="-82"/>
        <w:jc w:val="left"/>
        <w:rPr>
          <w:color w:val="000000"/>
          <w:sz w:val="23"/>
          <w:szCs w:val="23"/>
        </w:rPr>
      </w:pPr>
    </w:p>
    <w:p w:rsidR="00EB511E" w:rsidRPr="00D8070B" w:rsidRDefault="00EB511E" w:rsidP="00FF0C7E">
      <w:pPr>
        <w:autoSpaceDE w:val="0"/>
        <w:autoSpaceDN w:val="0"/>
        <w:adjustRightInd w:val="0"/>
        <w:ind w:left="4536" w:right="-1162"/>
        <w:jc w:val="right"/>
        <w:rPr>
          <w:bCs/>
          <w:color w:val="000000"/>
          <w:sz w:val="22"/>
          <w:szCs w:val="22"/>
        </w:rPr>
      </w:pPr>
    </w:p>
    <w:p w:rsidR="00EB511E" w:rsidRPr="00D8070B" w:rsidRDefault="00EB511E" w:rsidP="00FF0C7E">
      <w:pPr>
        <w:jc w:val="center"/>
        <w:rPr>
          <w:color w:val="000000"/>
          <w:sz w:val="24"/>
          <w:szCs w:val="24"/>
        </w:rPr>
      </w:pPr>
      <w:r w:rsidRPr="00D8070B">
        <w:rPr>
          <w:b/>
          <w:bCs/>
          <w:color w:val="000000"/>
          <w:sz w:val="24"/>
          <w:szCs w:val="24"/>
        </w:rPr>
        <w:t>ПРОГНОЗНЫЕ ЗНАЧЕНИЯ</w:t>
      </w:r>
    </w:p>
    <w:p w:rsidR="00EB511E" w:rsidRPr="00D8070B" w:rsidRDefault="00EB511E" w:rsidP="00FF0C7E">
      <w:pPr>
        <w:jc w:val="center"/>
        <w:rPr>
          <w:color w:val="000000"/>
          <w:sz w:val="24"/>
          <w:szCs w:val="24"/>
        </w:rPr>
      </w:pPr>
      <w:r w:rsidRPr="00D8070B">
        <w:rPr>
          <w:b/>
          <w:bCs/>
          <w:color w:val="000000"/>
          <w:sz w:val="24"/>
          <w:szCs w:val="24"/>
        </w:rPr>
        <w:t>показателей (индикаторов) по реализации</w:t>
      </w:r>
    </w:p>
    <w:p w:rsidR="00EB511E" w:rsidRPr="00D8070B" w:rsidRDefault="00EB511E" w:rsidP="00FF0C7E">
      <w:pPr>
        <w:jc w:val="center"/>
        <w:rPr>
          <w:b/>
          <w:bCs/>
          <w:color w:val="000000"/>
          <w:sz w:val="24"/>
          <w:szCs w:val="24"/>
        </w:rPr>
      </w:pPr>
      <w:r w:rsidRPr="00D8070B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:rsidR="00EB511E" w:rsidRPr="00D8070B" w:rsidRDefault="00EB511E" w:rsidP="00FF0C7E">
      <w:pPr>
        <w:autoSpaceDE w:val="0"/>
        <w:autoSpaceDN w:val="0"/>
        <w:adjustRightInd w:val="0"/>
        <w:ind w:right="-1"/>
        <w:jc w:val="center"/>
        <w:rPr>
          <w:b/>
          <w:color w:val="000000"/>
          <w:sz w:val="24"/>
          <w:szCs w:val="24"/>
        </w:rPr>
      </w:pPr>
      <w:r w:rsidRPr="00D8070B">
        <w:rPr>
          <w:b/>
          <w:color w:val="000000"/>
          <w:sz w:val="24"/>
          <w:szCs w:val="24"/>
        </w:rPr>
        <w:t>«Управление муниципальными финансами и</w:t>
      </w:r>
    </w:p>
    <w:p w:rsidR="00EB511E" w:rsidRPr="00D8070B" w:rsidRDefault="00EB511E" w:rsidP="00FF0C7E">
      <w:pPr>
        <w:autoSpaceDE w:val="0"/>
        <w:autoSpaceDN w:val="0"/>
        <w:adjustRightInd w:val="0"/>
        <w:ind w:right="-1"/>
        <w:jc w:val="center"/>
        <w:rPr>
          <w:b/>
          <w:color w:val="000000"/>
          <w:sz w:val="24"/>
          <w:szCs w:val="24"/>
          <w:lang w:val="en-US"/>
        </w:rPr>
      </w:pPr>
      <w:r w:rsidRPr="00D8070B">
        <w:rPr>
          <w:b/>
          <w:color w:val="000000"/>
          <w:sz w:val="24"/>
          <w:szCs w:val="24"/>
        </w:rPr>
        <w:t>муниципальным долгом Тихвинского района»</w:t>
      </w:r>
    </w:p>
    <w:p w:rsidR="00EB511E" w:rsidRPr="00D8070B" w:rsidRDefault="00EB511E" w:rsidP="00FF0C7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tbl>
      <w:tblPr>
        <w:tblW w:w="5249" w:type="pct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16"/>
        <w:gridCol w:w="3708"/>
        <w:gridCol w:w="1362"/>
        <w:gridCol w:w="1366"/>
        <w:gridCol w:w="1350"/>
        <w:gridCol w:w="1341"/>
      </w:tblGrid>
      <w:tr w:rsidR="00AC2059" w:rsidRPr="00D8070B" w:rsidTr="00BF45B4">
        <w:trPr>
          <w:trHeight w:val="264"/>
        </w:trPr>
        <w:tc>
          <w:tcPr>
            <w:tcW w:w="3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8070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</w:tr>
      <w:tr w:rsidR="00AC2059" w:rsidRPr="00D8070B" w:rsidTr="00BF45B4">
        <w:trPr>
          <w:trHeight w:val="55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AC2059" w:rsidRPr="00D8070B" w:rsidTr="00BF45B4">
        <w:trPr>
          <w:trHeight w:val="1380"/>
        </w:trPr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 xml:space="preserve">Величина соотношения между расчетной бюджетной обеспеченностью наиболее обеспеченного и наименее обеспеченного поселения 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раз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1,65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1,60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1,55</w:t>
            </w:r>
          </w:p>
        </w:tc>
      </w:tr>
      <w:tr w:rsidR="00AC2059" w:rsidRPr="00D8070B" w:rsidTr="00BF45B4">
        <w:trPr>
          <w:trHeight w:val="1368"/>
        </w:trPr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 xml:space="preserve">Количество муниципальных образований (поселений), первоначальные бюджеты которых утверждены с дефицитом 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не более 4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не более 3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не более 2</w:t>
            </w:r>
          </w:p>
        </w:tc>
      </w:tr>
      <w:tr w:rsidR="00AC2059" w:rsidRPr="00D8070B" w:rsidTr="00BF45B4">
        <w:trPr>
          <w:trHeight w:val="2208"/>
        </w:trPr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 xml:space="preserve">Отношение объема долга Тихвинского района к общему объему доходов бюджета без учета утвержденного объема безвозмездных поступлений и поступлений налоговых доходов по дополнительным нормативам отчислений 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&lt;45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&lt;40</w:t>
            </w:r>
          </w:p>
        </w:tc>
      </w:tr>
      <w:tr w:rsidR="00AC2059" w:rsidRPr="00D8070B" w:rsidTr="00BF45B4">
        <w:trPr>
          <w:trHeight w:val="2196"/>
        </w:trPr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 xml:space="preserve">Отношение объема расходов на обслуживание муниципального долга к расходам бюджета за исключением объема расходов, которые осуществляются за счет субвенций, предоставляемых из бюджетов бюджетной системы Российской Федерации 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  <w:lang w:val="en-US"/>
              </w:rPr>
              <w:t>&lt;</w:t>
            </w:r>
            <w:r w:rsidRPr="00D8070B">
              <w:rPr>
                <w:color w:val="000000"/>
                <w:sz w:val="24"/>
                <w:szCs w:val="24"/>
              </w:rPr>
              <w:t xml:space="preserve"> 5,0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  <w:lang w:val="en-US"/>
              </w:rPr>
              <w:t xml:space="preserve">&lt; </w:t>
            </w:r>
            <w:r w:rsidRPr="00D8070B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  <w:lang w:val="en-US"/>
              </w:rPr>
              <w:t xml:space="preserve">&lt; </w:t>
            </w:r>
            <w:r w:rsidRPr="00D8070B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AC2059" w:rsidRPr="00D8070B" w:rsidTr="00BF45B4">
        <w:trPr>
          <w:trHeight w:val="1368"/>
        </w:trPr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left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 xml:space="preserve">Объем просроченной задолженности по расходам на обслуживание долговых обязательств Тихвинского района </w:t>
            </w:r>
          </w:p>
        </w:tc>
        <w:tc>
          <w:tcPr>
            <w:tcW w:w="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4"/>
                <w:szCs w:val="24"/>
              </w:rPr>
            </w:pPr>
            <w:r w:rsidRPr="00D8070B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EB511E" w:rsidRPr="00D8070B" w:rsidRDefault="00EB511E" w:rsidP="00FF0C7E">
      <w:pPr>
        <w:tabs>
          <w:tab w:val="left" w:pos="735"/>
          <w:tab w:val="left" w:pos="4470"/>
          <w:tab w:val="left" w:pos="5760"/>
          <w:tab w:val="left" w:pos="6945"/>
          <w:tab w:val="left" w:pos="8130"/>
        </w:tabs>
        <w:ind w:left="105"/>
        <w:jc w:val="left"/>
        <w:rPr>
          <w:color w:val="000000"/>
          <w:sz w:val="22"/>
          <w:szCs w:val="22"/>
        </w:rPr>
      </w:pPr>
      <w:r w:rsidRPr="00D8070B">
        <w:rPr>
          <w:color w:val="000000"/>
          <w:sz w:val="22"/>
          <w:szCs w:val="22"/>
        </w:rPr>
        <w:tab/>
      </w:r>
    </w:p>
    <w:p w:rsidR="00EB511E" w:rsidRPr="00D8070B" w:rsidRDefault="00EB511E" w:rsidP="00FF0C7E">
      <w:pPr>
        <w:jc w:val="left"/>
        <w:rPr>
          <w:color w:val="000000"/>
        </w:rPr>
        <w:sectPr w:rsidR="00EB511E" w:rsidRPr="00D8070B">
          <w:pgSz w:w="11906" w:h="16838"/>
          <w:pgMar w:top="1134" w:right="1134" w:bottom="567" w:left="1701" w:header="709" w:footer="709" w:gutter="0"/>
          <w:cols w:space="720"/>
        </w:sectPr>
      </w:pPr>
    </w:p>
    <w:p w:rsidR="00EB511E" w:rsidRPr="00D8070B" w:rsidRDefault="00EB511E" w:rsidP="005960AB">
      <w:pPr>
        <w:autoSpaceDE w:val="0"/>
        <w:autoSpaceDN w:val="0"/>
        <w:adjustRightInd w:val="0"/>
        <w:ind w:left="9360" w:right="-82"/>
        <w:jc w:val="left"/>
        <w:rPr>
          <w:color w:val="000000"/>
          <w:sz w:val="23"/>
          <w:szCs w:val="23"/>
        </w:rPr>
      </w:pPr>
      <w:r w:rsidRPr="00D8070B">
        <w:rPr>
          <w:color w:val="000000"/>
          <w:sz w:val="23"/>
          <w:szCs w:val="23"/>
        </w:rPr>
        <w:lastRenderedPageBreak/>
        <w:t>Приложение №2</w:t>
      </w:r>
    </w:p>
    <w:p w:rsidR="00EB511E" w:rsidRPr="00D8070B" w:rsidRDefault="00EB511E" w:rsidP="005960AB">
      <w:pPr>
        <w:autoSpaceDE w:val="0"/>
        <w:autoSpaceDN w:val="0"/>
        <w:adjustRightInd w:val="0"/>
        <w:ind w:left="9360" w:right="-82"/>
        <w:jc w:val="left"/>
        <w:rPr>
          <w:bCs/>
          <w:color w:val="000000"/>
          <w:sz w:val="23"/>
          <w:szCs w:val="23"/>
        </w:rPr>
      </w:pPr>
      <w:r w:rsidRPr="00D8070B">
        <w:rPr>
          <w:bCs/>
          <w:color w:val="000000"/>
          <w:sz w:val="23"/>
          <w:szCs w:val="23"/>
        </w:rPr>
        <w:t xml:space="preserve">к муниципальной программе Тихвинского района </w:t>
      </w:r>
    </w:p>
    <w:p w:rsidR="00EB511E" w:rsidRPr="00D8070B" w:rsidRDefault="00EB511E" w:rsidP="005960AB">
      <w:pPr>
        <w:autoSpaceDE w:val="0"/>
        <w:autoSpaceDN w:val="0"/>
        <w:adjustRightInd w:val="0"/>
        <w:ind w:left="9360" w:right="-82"/>
        <w:jc w:val="left"/>
        <w:rPr>
          <w:color w:val="000000"/>
          <w:sz w:val="23"/>
          <w:szCs w:val="23"/>
        </w:rPr>
      </w:pPr>
      <w:r w:rsidRPr="00D8070B">
        <w:rPr>
          <w:color w:val="000000"/>
          <w:sz w:val="23"/>
          <w:szCs w:val="23"/>
        </w:rPr>
        <w:t xml:space="preserve">«Управление муниципальными </w:t>
      </w:r>
    </w:p>
    <w:p w:rsidR="00EB511E" w:rsidRPr="00D8070B" w:rsidRDefault="00EB511E" w:rsidP="005960AB">
      <w:pPr>
        <w:autoSpaceDE w:val="0"/>
        <w:autoSpaceDN w:val="0"/>
        <w:adjustRightInd w:val="0"/>
        <w:ind w:left="9360" w:right="-82"/>
        <w:jc w:val="left"/>
        <w:rPr>
          <w:color w:val="000000"/>
          <w:sz w:val="23"/>
          <w:szCs w:val="23"/>
        </w:rPr>
      </w:pPr>
      <w:r w:rsidRPr="00D8070B">
        <w:rPr>
          <w:color w:val="000000"/>
          <w:sz w:val="23"/>
          <w:szCs w:val="23"/>
        </w:rPr>
        <w:t xml:space="preserve">финансами и муниципальным долгом </w:t>
      </w:r>
    </w:p>
    <w:p w:rsidR="00EB511E" w:rsidRPr="00D8070B" w:rsidRDefault="00EB511E" w:rsidP="005960AB">
      <w:pPr>
        <w:autoSpaceDE w:val="0"/>
        <w:autoSpaceDN w:val="0"/>
        <w:adjustRightInd w:val="0"/>
        <w:ind w:left="9360" w:right="-82"/>
        <w:jc w:val="left"/>
        <w:rPr>
          <w:color w:val="000000"/>
          <w:sz w:val="23"/>
          <w:szCs w:val="23"/>
        </w:rPr>
      </w:pPr>
      <w:r w:rsidRPr="00D8070B">
        <w:rPr>
          <w:color w:val="000000"/>
          <w:sz w:val="23"/>
          <w:szCs w:val="23"/>
        </w:rPr>
        <w:t>Тихвинского района»</w:t>
      </w:r>
    </w:p>
    <w:p w:rsidR="00EB511E" w:rsidRPr="00D8070B" w:rsidRDefault="00EB511E" w:rsidP="005960AB">
      <w:pPr>
        <w:autoSpaceDE w:val="0"/>
        <w:autoSpaceDN w:val="0"/>
        <w:adjustRightInd w:val="0"/>
        <w:ind w:left="9360" w:right="-82"/>
        <w:jc w:val="left"/>
        <w:rPr>
          <w:color w:val="000000"/>
          <w:sz w:val="23"/>
          <w:szCs w:val="23"/>
        </w:rPr>
      </w:pPr>
      <w:r w:rsidRPr="00D8070B">
        <w:rPr>
          <w:color w:val="000000"/>
          <w:sz w:val="23"/>
          <w:szCs w:val="23"/>
        </w:rPr>
        <w:t xml:space="preserve">от </w:t>
      </w:r>
      <w:r w:rsidR="00AC2059" w:rsidRPr="00D8070B">
        <w:rPr>
          <w:color w:val="000000"/>
          <w:sz w:val="23"/>
          <w:szCs w:val="23"/>
        </w:rPr>
        <w:t xml:space="preserve">10 </w:t>
      </w:r>
      <w:r w:rsidRPr="00D8070B">
        <w:rPr>
          <w:color w:val="000000"/>
          <w:sz w:val="23"/>
          <w:szCs w:val="23"/>
        </w:rPr>
        <w:t>ноября 2021г. №01</w:t>
      </w:r>
      <w:r w:rsidR="00AC2059" w:rsidRPr="00D8070B">
        <w:rPr>
          <w:color w:val="000000"/>
          <w:sz w:val="23"/>
          <w:szCs w:val="23"/>
        </w:rPr>
        <w:t>-2167-а</w:t>
      </w:r>
    </w:p>
    <w:p w:rsidR="00EB511E" w:rsidRPr="00D8070B" w:rsidRDefault="00EB511E" w:rsidP="005960AB">
      <w:pPr>
        <w:autoSpaceDE w:val="0"/>
        <w:autoSpaceDN w:val="0"/>
        <w:adjustRightInd w:val="0"/>
        <w:ind w:right="-82"/>
        <w:jc w:val="left"/>
        <w:rPr>
          <w:color w:val="000000"/>
          <w:sz w:val="23"/>
          <w:szCs w:val="23"/>
        </w:rPr>
      </w:pPr>
    </w:p>
    <w:p w:rsidR="00EB511E" w:rsidRPr="00D8070B" w:rsidRDefault="00EB511E" w:rsidP="00FF0C7E">
      <w:pPr>
        <w:ind w:left="10206"/>
        <w:rPr>
          <w:color w:val="000000"/>
          <w:sz w:val="22"/>
          <w:szCs w:val="22"/>
        </w:rPr>
      </w:pPr>
    </w:p>
    <w:p w:rsidR="00EB511E" w:rsidRPr="00D8070B" w:rsidRDefault="00EB511E" w:rsidP="00FF0C7E">
      <w:pPr>
        <w:ind w:left="10206"/>
        <w:rPr>
          <w:color w:val="000000"/>
          <w:sz w:val="22"/>
          <w:szCs w:val="22"/>
        </w:rPr>
      </w:pPr>
    </w:p>
    <w:p w:rsidR="00EB511E" w:rsidRPr="00D8070B" w:rsidRDefault="00EB511E" w:rsidP="00FF0C7E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D8070B">
        <w:rPr>
          <w:b/>
          <w:bCs/>
          <w:color w:val="000000"/>
          <w:sz w:val="24"/>
          <w:szCs w:val="24"/>
        </w:rPr>
        <w:t xml:space="preserve">ПЛАН </w:t>
      </w:r>
    </w:p>
    <w:p w:rsidR="00EB511E" w:rsidRPr="00D8070B" w:rsidRDefault="00EB511E" w:rsidP="00FF0C7E">
      <w:pPr>
        <w:jc w:val="center"/>
        <w:outlineLvl w:val="0"/>
        <w:rPr>
          <w:b/>
          <w:bCs/>
          <w:color w:val="000000"/>
          <w:sz w:val="24"/>
          <w:szCs w:val="24"/>
        </w:rPr>
      </w:pPr>
      <w:r w:rsidRPr="00D8070B">
        <w:rPr>
          <w:b/>
          <w:bCs/>
          <w:color w:val="000000"/>
          <w:sz w:val="24"/>
          <w:szCs w:val="24"/>
        </w:rPr>
        <w:t>реализации</w:t>
      </w:r>
      <w:r w:rsidRPr="00D8070B">
        <w:rPr>
          <w:color w:val="000000"/>
          <w:sz w:val="24"/>
          <w:szCs w:val="24"/>
        </w:rPr>
        <w:t xml:space="preserve"> </w:t>
      </w:r>
      <w:r w:rsidRPr="00D8070B">
        <w:rPr>
          <w:b/>
          <w:bCs/>
          <w:color w:val="000000"/>
          <w:sz w:val="24"/>
          <w:szCs w:val="24"/>
        </w:rPr>
        <w:t xml:space="preserve">муниципальной программы Тихвинского района </w:t>
      </w:r>
    </w:p>
    <w:p w:rsidR="00EB511E" w:rsidRPr="00D8070B" w:rsidRDefault="00EB511E" w:rsidP="00FF0C7E">
      <w:pPr>
        <w:jc w:val="center"/>
        <w:rPr>
          <w:color w:val="000000"/>
          <w:sz w:val="24"/>
          <w:szCs w:val="24"/>
        </w:rPr>
      </w:pPr>
      <w:r w:rsidRPr="00D8070B">
        <w:rPr>
          <w:b/>
          <w:bCs/>
          <w:color w:val="000000"/>
          <w:sz w:val="24"/>
          <w:szCs w:val="24"/>
        </w:rPr>
        <w:t>«Управление муниципальными финансами и муниципальным долгом Тихвинского района»</w:t>
      </w:r>
    </w:p>
    <w:p w:rsidR="00EB511E" w:rsidRPr="00D8070B" w:rsidRDefault="00EB511E" w:rsidP="00FF0C7E">
      <w:pPr>
        <w:jc w:val="center"/>
        <w:rPr>
          <w:color w:val="000000"/>
          <w:sz w:val="24"/>
          <w:szCs w:val="24"/>
        </w:rPr>
      </w:pPr>
    </w:p>
    <w:tbl>
      <w:tblPr>
        <w:tblW w:w="500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801"/>
        <w:gridCol w:w="2032"/>
        <w:gridCol w:w="1426"/>
        <w:gridCol w:w="1423"/>
        <w:gridCol w:w="1712"/>
        <w:gridCol w:w="1423"/>
        <w:gridCol w:w="1390"/>
      </w:tblGrid>
      <w:tr w:rsidR="00AC2059" w:rsidRPr="00D8070B" w:rsidTr="00FF0C7E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Наименование комплекса процессных мероприятий, основного мероприятия, мероприятия</w:t>
            </w:r>
          </w:p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(структурный элемент)</w:t>
            </w:r>
          </w:p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Ответственный</w:t>
            </w:r>
          </w:p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исполнитель,</w:t>
            </w:r>
          </w:p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соисполнители,</w:t>
            </w:r>
          </w:p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участники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Годы</w:t>
            </w:r>
          </w:p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реализации</w:t>
            </w:r>
          </w:p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Оценка расходов</w:t>
            </w:r>
            <w:r w:rsidRPr="00D8070B">
              <w:rPr>
                <w:b/>
                <w:bCs/>
                <w:color w:val="000000"/>
                <w:sz w:val="23"/>
                <w:szCs w:val="23"/>
              </w:rPr>
              <w:br/>
              <w:t>(тыс. руб., в ценах соответствующих лет)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Федеральный</w:t>
            </w:r>
          </w:p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бюджет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Областной</w:t>
            </w:r>
          </w:p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бюджет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Местный</w:t>
            </w:r>
          </w:p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бюджет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7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Процессная часть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1. Комплекс процессных мероприятий:</w:t>
            </w:r>
          </w:p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«Выравнивание бюджетной обеспеченности муниципальных образований Тихвинского района»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Комитет финансов администрации Тихвинского района</w:t>
            </w:r>
          </w:p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lastRenderedPageBreak/>
              <w:t xml:space="preserve">  </w:t>
            </w:r>
          </w:p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lastRenderedPageBreak/>
              <w:t>2022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106 728,1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61 728,1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45 000,0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105 701,7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60 701,7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45 000,0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104 573,1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59 573,1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45 000,0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1.1 Предоставление поселениям района дотации на выравнивание уровня бюджетной обеспеченности за счет средств бюджета Тихвинского района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45 000,0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45 000,0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45 000,0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45 000,0</w:t>
            </w:r>
          </w:p>
        </w:tc>
      </w:tr>
      <w:tr w:rsidR="00AC2059" w:rsidRPr="00D8070B" w:rsidTr="00FF0C7E">
        <w:trPr>
          <w:trHeight w:val="2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45 000,0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45 000,0</w:t>
            </w:r>
          </w:p>
        </w:tc>
      </w:tr>
      <w:tr w:rsidR="00AC2059" w:rsidRPr="00D8070B" w:rsidTr="00FF0C7E">
        <w:trPr>
          <w:trHeight w:val="244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1.2. Осуществление отдельных государственных полномочий ЛО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61 728,1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61 728,1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AC2059" w:rsidRPr="00D8070B" w:rsidTr="00FF0C7E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60 701,7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60 701,7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AC2059" w:rsidRPr="00D8070B" w:rsidTr="00FF0C7E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59 573,1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59 573,1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2. Комплекс процессных мероприятий:</w:t>
            </w:r>
          </w:p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 xml:space="preserve"> «Осуществление мер по обеспечению сбалансированности местных бюджетов»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74 605,6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74 605,6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24 894,3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24 894,3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25 213,2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25 213,2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 2.1. Проведение мероприятий по сбалансированности бюджетов поселений Тихвинского района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74 605,6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74 605,6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24 894,2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24 894,2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25 213,2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25 213,2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3. Комплекс процессных мероприятий:</w:t>
            </w:r>
          </w:p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lastRenderedPageBreak/>
              <w:t xml:space="preserve"> «Предоставление прочих межбюджетных трансфертов»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3.1. ИМТ за счет средств дорожного фонда Тихвинского района на оказание дополнительной помощи в целях софинансирования расходных обязательств поселений по осуществлению дорожной деятельности в отношении автомобильных дорог, имеющих приоритетный характер для населения Тихвинского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3.2. ИМТ на финансирование иных мероприятий, направленных на развитие общественной инфраструктуры поселений (в порядке софинансирования)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6 670,0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6 670,0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4 000,0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4 000,0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3.3. ИМТ на поддержку жилищно-коммунального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12 000,0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12 000,0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2 000,0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2 000,0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3.4. ИМТ на оказание дополнительной финансовой помощи поселениям Тихвинского района в целях финансового обеспечения расходных обязательств поселений по реализации Указов Президента РФ (на сохранение целевых показателей повышения оплаты труда работников учреждений культуры)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3"/>
                <w:szCs w:val="23"/>
              </w:rPr>
            </w:pPr>
            <w:r w:rsidRPr="00D8070B">
              <w:rPr>
                <w:color w:val="000000"/>
                <w:sz w:val="23"/>
                <w:szCs w:val="23"/>
              </w:rPr>
              <w:t>27 442,8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3"/>
                <w:szCs w:val="23"/>
              </w:rPr>
            </w:pPr>
            <w:r w:rsidRPr="00D8070B">
              <w:rPr>
                <w:color w:val="000000"/>
                <w:sz w:val="23"/>
                <w:szCs w:val="23"/>
              </w:rPr>
              <w:t>27 442,8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3"/>
                <w:szCs w:val="23"/>
              </w:rPr>
            </w:pPr>
            <w:r w:rsidRPr="00D8070B">
              <w:rPr>
                <w:color w:val="000000"/>
                <w:sz w:val="23"/>
                <w:szCs w:val="23"/>
              </w:rPr>
              <w:t>28 946,4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3"/>
                <w:szCs w:val="23"/>
              </w:rPr>
            </w:pPr>
            <w:r w:rsidRPr="00D8070B">
              <w:rPr>
                <w:color w:val="000000"/>
                <w:sz w:val="23"/>
                <w:szCs w:val="23"/>
              </w:rPr>
              <w:t>28 946,4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28 946,4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28 946,4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4. Комплекс процессных мероприятий:</w:t>
            </w:r>
          </w:p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 xml:space="preserve">«Управление муниципальным долгом Тихвинского района» 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 xml:space="preserve">  </w:t>
            </w:r>
          </w:p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4 000,0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4 000,0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4 000,0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1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4.1. Обслуживание муниципального долга Тихвинского района </w:t>
            </w:r>
          </w:p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4 000,0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4 000,0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4 000,0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color w:val="000000"/>
                <w:sz w:val="23"/>
                <w:szCs w:val="23"/>
              </w:rPr>
            </w:pPr>
            <w:r w:rsidRPr="00D8070B">
              <w:rPr>
                <w:bCs/>
                <w:color w:val="000000"/>
                <w:sz w:val="23"/>
                <w:szCs w:val="23"/>
              </w:rPr>
              <w:t>4 000,0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25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 xml:space="preserve">ИТОГО по муниципальной программе Тихвинского района </w:t>
            </w:r>
          </w:p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 xml:space="preserve">«Управление муниципальными финансами и муниципальным долгом Тихвинского района»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2022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231 446,5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 w:rsidP="00614A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 w:rsidP="00614A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61 728,1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 w:rsidP="00614A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169 718,4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2023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169 542,4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 w:rsidP="00614A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 w:rsidP="00614A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60 701,7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 w:rsidP="00614A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108 840,7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168 732,7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 w:rsidP="00614A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 w:rsidP="00614A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59 573,1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 w:rsidP="00614A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109 159,6</w:t>
            </w:r>
          </w:p>
        </w:tc>
      </w:tr>
      <w:tr w:rsidR="00AC2059" w:rsidRPr="00D8070B" w:rsidTr="00FF0C7E">
        <w:trPr>
          <w:trHeight w:val="2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1E" w:rsidRPr="00D8070B" w:rsidRDefault="00EB511E">
            <w:pPr>
              <w:jc w:val="lef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2022-2024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569 721,6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 w:rsidP="00614A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 w:rsidP="00614A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182 002,9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1E" w:rsidRPr="00D8070B" w:rsidRDefault="00EB511E" w:rsidP="00614AA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8070B">
              <w:rPr>
                <w:b/>
                <w:bCs/>
                <w:color w:val="000000"/>
                <w:sz w:val="23"/>
                <w:szCs w:val="23"/>
              </w:rPr>
              <w:t>387 718,7</w:t>
            </w:r>
          </w:p>
        </w:tc>
      </w:tr>
    </w:tbl>
    <w:p w:rsidR="00EB511E" w:rsidRPr="00D8070B" w:rsidRDefault="00EB511E" w:rsidP="00FF0C7E">
      <w:pPr>
        <w:jc w:val="center"/>
        <w:rPr>
          <w:color w:val="000000"/>
          <w:sz w:val="16"/>
        </w:rPr>
      </w:pPr>
      <w:r w:rsidRPr="00D8070B">
        <w:rPr>
          <w:color w:val="000000"/>
          <w:sz w:val="22"/>
          <w:szCs w:val="22"/>
        </w:rPr>
        <w:t>_____________</w:t>
      </w:r>
    </w:p>
    <w:p w:rsidR="00EB511E" w:rsidRPr="00D8070B" w:rsidRDefault="00EB511E" w:rsidP="001A2440">
      <w:pPr>
        <w:ind w:right="-1" w:firstLine="709"/>
        <w:rPr>
          <w:color w:val="000000"/>
          <w:sz w:val="22"/>
          <w:szCs w:val="22"/>
        </w:rPr>
      </w:pPr>
    </w:p>
    <w:sectPr w:rsidR="00EB511E" w:rsidRPr="00D8070B" w:rsidSect="00FF0C7E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0B" w:rsidRDefault="00D8070B" w:rsidP="005960AB">
      <w:r>
        <w:separator/>
      </w:r>
    </w:p>
  </w:endnote>
  <w:endnote w:type="continuationSeparator" w:id="0">
    <w:p w:rsidR="00D8070B" w:rsidRDefault="00D8070B" w:rsidP="0059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0B" w:rsidRDefault="00D8070B" w:rsidP="005960AB">
      <w:r>
        <w:separator/>
      </w:r>
    </w:p>
  </w:footnote>
  <w:footnote w:type="continuationSeparator" w:id="0">
    <w:p w:rsidR="00D8070B" w:rsidRDefault="00D8070B" w:rsidP="0059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1E" w:rsidRDefault="00D8070B">
    <w:pPr>
      <w:pStyle w:val="ad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33B97">
      <w:rPr>
        <w:noProof/>
      </w:rPr>
      <w:t>2</w:t>
    </w:r>
    <w:r>
      <w:rPr>
        <w:noProof/>
      </w:rPr>
      <w:fldChar w:fldCharType="end"/>
    </w:r>
  </w:p>
  <w:p w:rsidR="00EB511E" w:rsidRDefault="00EB51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5474"/>
    <w:multiLevelType w:val="hybridMultilevel"/>
    <w:tmpl w:val="668C5E6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D2CD8"/>
    <w:rsid w:val="000F1A02"/>
    <w:rsid w:val="001269B2"/>
    <w:rsid w:val="00137667"/>
    <w:rsid w:val="001464B2"/>
    <w:rsid w:val="00194960"/>
    <w:rsid w:val="001A2440"/>
    <w:rsid w:val="001B4F8D"/>
    <w:rsid w:val="001F265D"/>
    <w:rsid w:val="00285D0C"/>
    <w:rsid w:val="002A2B11"/>
    <w:rsid w:val="002F13A5"/>
    <w:rsid w:val="002F22EB"/>
    <w:rsid w:val="00325712"/>
    <w:rsid w:val="00326996"/>
    <w:rsid w:val="003A28D7"/>
    <w:rsid w:val="0043001D"/>
    <w:rsid w:val="004914DD"/>
    <w:rsid w:val="004C4434"/>
    <w:rsid w:val="004C7B91"/>
    <w:rsid w:val="00511A2B"/>
    <w:rsid w:val="00554BEC"/>
    <w:rsid w:val="00595F6F"/>
    <w:rsid w:val="005960AB"/>
    <w:rsid w:val="005C0140"/>
    <w:rsid w:val="00614AA9"/>
    <w:rsid w:val="006415B0"/>
    <w:rsid w:val="006463D8"/>
    <w:rsid w:val="00696106"/>
    <w:rsid w:val="006C4D23"/>
    <w:rsid w:val="006F3F8C"/>
    <w:rsid w:val="00711921"/>
    <w:rsid w:val="00796BD1"/>
    <w:rsid w:val="0084342A"/>
    <w:rsid w:val="008A3858"/>
    <w:rsid w:val="008C2077"/>
    <w:rsid w:val="00933B97"/>
    <w:rsid w:val="009432B0"/>
    <w:rsid w:val="0095579D"/>
    <w:rsid w:val="009840BA"/>
    <w:rsid w:val="009C7D9A"/>
    <w:rsid w:val="00A03876"/>
    <w:rsid w:val="00A13C7B"/>
    <w:rsid w:val="00A4447A"/>
    <w:rsid w:val="00AB1BEA"/>
    <w:rsid w:val="00AC2059"/>
    <w:rsid w:val="00AE1A2A"/>
    <w:rsid w:val="00B52D22"/>
    <w:rsid w:val="00B83D8D"/>
    <w:rsid w:val="00B95FEE"/>
    <w:rsid w:val="00BE2A30"/>
    <w:rsid w:val="00BF2B0B"/>
    <w:rsid w:val="00BF45B4"/>
    <w:rsid w:val="00D368DC"/>
    <w:rsid w:val="00D8070B"/>
    <w:rsid w:val="00D97342"/>
    <w:rsid w:val="00E35976"/>
    <w:rsid w:val="00EB511E"/>
    <w:rsid w:val="00F4320C"/>
    <w:rsid w:val="00F71B7A"/>
    <w:rsid w:val="00FF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397E3"/>
  <w15:docId w15:val="{7DF19363-A655-460B-BAD2-670AA4CB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30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BE2A30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E2A30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BE2A30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F0C7E"/>
    <w:rPr>
      <w:rFonts w:ascii="Tahoma" w:hAnsi="Tahom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FF0C7E"/>
    <w:rPr>
      <w:rFonts w:cs="Times New Roman"/>
      <w:b/>
      <w:sz w:val="22"/>
    </w:rPr>
  </w:style>
  <w:style w:type="paragraph" w:customStyle="1" w:styleId="a3">
    <w:name w:val="Администрация"/>
    <w:uiPriority w:val="99"/>
    <w:rsid w:val="00BE2A30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uiPriority w:val="99"/>
    <w:rsid w:val="00BE2A30"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uiPriority w:val="99"/>
    <w:rsid w:val="00BE2A30"/>
    <w:rPr>
      <w:sz w:val="24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BE2A30"/>
    <w:pPr>
      <w:ind w:right="850"/>
    </w:pPr>
    <w:rPr>
      <w:sz w:val="24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E2A30"/>
    <w:pPr>
      <w:numPr>
        <w:ilvl w:val="12"/>
      </w:numPr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BE2A30"/>
    <w:pPr>
      <w:ind w:hanging="142"/>
    </w:pPr>
    <w:rPr>
      <w:sz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BE2A30"/>
    <w:pPr>
      <w:ind w:firstLine="720"/>
    </w:pPr>
    <w:rPr>
      <w:sz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table" w:styleId="a9">
    <w:name w:val="Table Grid"/>
    <w:basedOn w:val="a1"/>
    <w:uiPriority w:val="99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0478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cs="Times New Roman"/>
      <w:sz w:val="2"/>
    </w:rPr>
  </w:style>
  <w:style w:type="paragraph" w:styleId="ac">
    <w:name w:val="Normal (Web)"/>
    <w:aliases w:val="Обычный (Web)"/>
    <w:basedOn w:val="a"/>
    <w:uiPriority w:val="99"/>
    <w:rsid w:val="00FF0C7E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ConsPlusCell">
    <w:name w:val="ConsPlusCell Знак"/>
    <w:link w:val="ConsPlusCell0"/>
    <w:uiPriority w:val="99"/>
    <w:locked/>
    <w:rsid w:val="00FF0C7E"/>
    <w:rPr>
      <w:rFonts w:ascii="Arial" w:hAnsi="Arial"/>
      <w:lang w:val="ru-RU" w:eastAsia="ru-RU"/>
    </w:rPr>
  </w:style>
  <w:style w:type="paragraph" w:customStyle="1" w:styleId="ConsPlusCell0">
    <w:name w:val="ConsPlusCell"/>
    <w:link w:val="ConsPlusCell"/>
    <w:uiPriority w:val="99"/>
    <w:rsid w:val="00FF0C7E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link w:val="ConsPlusNormal0"/>
    <w:uiPriority w:val="99"/>
    <w:rsid w:val="00FF0C7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11">
    <w:name w:val="Абзац списка11"/>
    <w:basedOn w:val="a"/>
    <w:uiPriority w:val="99"/>
    <w:rsid w:val="00FF0C7E"/>
    <w:rPr>
      <w:sz w:val="24"/>
      <w:szCs w:val="22"/>
      <w:lang w:eastAsia="en-US"/>
    </w:rPr>
  </w:style>
  <w:style w:type="paragraph" w:customStyle="1" w:styleId="ConsNormal">
    <w:name w:val="ConsNormal"/>
    <w:uiPriority w:val="99"/>
    <w:rsid w:val="00FF0C7E"/>
    <w:pPr>
      <w:widowControl w:val="0"/>
      <w:ind w:firstLine="720"/>
    </w:pPr>
    <w:rPr>
      <w:rFonts w:ascii="Arial" w:hAnsi="Arial"/>
    </w:rPr>
  </w:style>
  <w:style w:type="paragraph" w:styleId="ad">
    <w:name w:val="header"/>
    <w:basedOn w:val="a"/>
    <w:link w:val="ae"/>
    <w:uiPriority w:val="99"/>
    <w:rsid w:val="00FF0C7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Верхний колонтитул Знак"/>
    <w:link w:val="ad"/>
    <w:uiPriority w:val="99"/>
    <w:locked/>
    <w:rsid w:val="00FF0C7E"/>
    <w:rPr>
      <w:rFonts w:ascii="Calibri" w:hAnsi="Calibri" w:cs="Times New Roman"/>
      <w:sz w:val="22"/>
    </w:rPr>
  </w:style>
  <w:style w:type="character" w:customStyle="1" w:styleId="101">
    <w:name w:val="Основной текст + 101"/>
    <w:aliases w:val="5 pt1"/>
    <w:uiPriority w:val="99"/>
    <w:rsid w:val="00FF0C7E"/>
    <w:rPr>
      <w:rFonts w:ascii="Times New Roman" w:hAnsi="Times New Roman"/>
      <w:sz w:val="21"/>
      <w:u w:val="none"/>
      <w:effect w:val="none"/>
    </w:rPr>
  </w:style>
  <w:style w:type="character" w:customStyle="1" w:styleId="FontStyle171">
    <w:name w:val="Font Style171"/>
    <w:uiPriority w:val="99"/>
    <w:rsid w:val="00FF0C7E"/>
    <w:rPr>
      <w:rFonts w:ascii="Times New Roman" w:hAnsi="Times New Roman"/>
      <w:b/>
      <w:sz w:val="22"/>
    </w:rPr>
  </w:style>
  <w:style w:type="character" w:customStyle="1" w:styleId="FontStyle173">
    <w:name w:val="Font Style173"/>
    <w:uiPriority w:val="99"/>
    <w:rsid w:val="00FF0C7E"/>
    <w:rPr>
      <w:rFonts w:ascii="Times New Roman" w:hAnsi="Times New Roman"/>
      <w:sz w:val="22"/>
    </w:rPr>
  </w:style>
  <w:style w:type="paragraph" w:customStyle="1" w:styleId="Heading">
    <w:name w:val="Heading"/>
    <w:uiPriority w:val="99"/>
    <w:rsid w:val="00FF0C7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">
    <w:name w:val="page number"/>
    <w:uiPriority w:val="99"/>
    <w:rsid w:val="00FF0C7E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FF0C7E"/>
    <w:rPr>
      <w:rFonts w:ascii="Arial" w:hAnsi="Arial"/>
      <w:sz w:val="22"/>
      <w:lang w:val="ru-RU" w:eastAsia="ru-RU"/>
    </w:rPr>
  </w:style>
  <w:style w:type="paragraph" w:styleId="af0">
    <w:name w:val="footer"/>
    <w:basedOn w:val="a"/>
    <w:link w:val="af1"/>
    <w:uiPriority w:val="99"/>
    <w:rsid w:val="005960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5960AB"/>
    <w:rPr>
      <w:rFonts w:cs="Times New Roman"/>
      <w:sz w:val="28"/>
    </w:rPr>
  </w:style>
  <w:style w:type="paragraph" w:styleId="af2">
    <w:name w:val="Document Map"/>
    <w:basedOn w:val="a"/>
    <w:link w:val="af3"/>
    <w:uiPriority w:val="99"/>
    <w:semiHidden/>
    <w:rsid w:val="002F13A5"/>
    <w:pPr>
      <w:shd w:val="clear" w:color="auto" w:fill="000080"/>
    </w:pPr>
    <w:rPr>
      <w:rFonts w:ascii="Tahoma" w:hAnsi="Tahoma" w:cs="Tahoma"/>
      <w:sz w:val="20"/>
    </w:rPr>
  </w:style>
  <w:style w:type="character" w:customStyle="1" w:styleId="af3">
    <w:name w:val="Схема документа Знак"/>
    <w:link w:val="af2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2961</Words>
  <Characters>16880</Characters>
  <Application>Microsoft Office Word</Application>
  <DocSecurity>0</DocSecurity>
  <Lines>140</Lines>
  <Paragraphs>39</Paragraphs>
  <ScaleCrop>false</ScaleCrop>
  <Company>ADM</Company>
  <LinksUpToDate>false</LinksUpToDate>
  <CharactersWithSpaces>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Трошина Александра Валентиновна</cp:lastModifiedBy>
  <cp:revision>13</cp:revision>
  <cp:lastPrinted>2021-11-11T09:25:00Z</cp:lastPrinted>
  <dcterms:created xsi:type="dcterms:W3CDTF">2021-11-01T10:55:00Z</dcterms:created>
  <dcterms:modified xsi:type="dcterms:W3CDTF">2021-11-11T09:25:00Z</dcterms:modified>
</cp:coreProperties>
</file>