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48CA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DF33CA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76AD99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92B3B0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A84FB20" w14:textId="77777777" w:rsidR="00B52D22" w:rsidRDefault="00B52D22">
      <w:pPr>
        <w:jc w:val="center"/>
        <w:rPr>
          <w:b/>
          <w:sz w:val="32"/>
        </w:rPr>
      </w:pPr>
    </w:p>
    <w:p w14:paraId="4AA2C434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14DE6F7" w14:textId="77777777" w:rsidR="00B52D22" w:rsidRDefault="00B52D22">
      <w:pPr>
        <w:jc w:val="center"/>
        <w:rPr>
          <w:sz w:val="10"/>
        </w:rPr>
      </w:pPr>
    </w:p>
    <w:p w14:paraId="04A2770A" w14:textId="77777777" w:rsidR="00B52D22" w:rsidRDefault="00B52D22">
      <w:pPr>
        <w:jc w:val="center"/>
        <w:rPr>
          <w:sz w:val="10"/>
        </w:rPr>
      </w:pPr>
    </w:p>
    <w:p w14:paraId="67BD5DEC" w14:textId="77777777" w:rsidR="00B52D22" w:rsidRDefault="00B52D22">
      <w:pPr>
        <w:tabs>
          <w:tab w:val="left" w:pos="4962"/>
        </w:tabs>
        <w:rPr>
          <w:sz w:val="16"/>
        </w:rPr>
      </w:pPr>
    </w:p>
    <w:p w14:paraId="66C915C7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B555479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396965A" w14:textId="50F14BCE" w:rsidR="00B52D22" w:rsidRDefault="004C5532">
      <w:pPr>
        <w:tabs>
          <w:tab w:val="left" w:pos="567"/>
          <w:tab w:val="left" w:pos="3686"/>
        </w:tabs>
      </w:pPr>
      <w:r>
        <w:tab/>
        <w:t>14 июня 2023 г.</w:t>
      </w:r>
      <w:r>
        <w:tab/>
        <w:t>01-1504-а</w:t>
      </w:r>
    </w:p>
    <w:p w14:paraId="6312BFDA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1570122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063AF25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1D3679E" w14:textId="68505DF1" w:rsidR="008A3858" w:rsidRPr="002A301D" w:rsidRDefault="002A301D" w:rsidP="00B52D22">
            <w:pPr>
              <w:rPr>
                <w:bCs/>
                <w:sz w:val="24"/>
                <w:szCs w:val="24"/>
              </w:rPr>
            </w:pPr>
            <w:r w:rsidRPr="002A301D">
              <w:rPr>
                <w:bCs/>
                <w:sz w:val="24"/>
                <w:szCs w:val="24"/>
              </w:rPr>
              <w:t>О признании утратившим силу постановления администрации Тихвинского района</w:t>
            </w:r>
          </w:p>
        </w:tc>
      </w:tr>
      <w:tr w:rsidR="002A301D" w14:paraId="3314709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1BB8CC7" w14:textId="0C800BBB" w:rsidR="002A301D" w:rsidRPr="002A301D" w:rsidRDefault="002A301D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4C5532">
              <w:rPr>
                <w:bCs/>
                <w:sz w:val="24"/>
                <w:szCs w:val="24"/>
              </w:rPr>
              <w:t>21,2800,2400 ДО НПА</w:t>
            </w:r>
          </w:p>
        </w:tc>
      </w:tr>
    </w:tbl>
    <w:p w14:paraId="1E6EBFB4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5489DDC" w14:textId="77777777" w:rsidR="002A301D" w:rsidRDefault="002A301D" w:rsidP="001A2440">
      <w:pPr>
        <w:ind w:right="-1" w:firstLine="709"/>
        <w:rPr>
          <w:sz w:val="22"/>
          <w:szCs w:val="22"/>
        </w:rPr>
      </w:pPr>
    </w:p>
    <w:p w14:paraId="253DCFA0" w14:textId="77777777" w:rsidR="002A301D" w:rsidRPr="002A301D" w:rsidRDefault="002A301D" w:rsidP="002A301D">
      <w:p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2A301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На основании пункта 5 статьи 36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14:paraId="4F52FEA1" w14:textId="77DEEFC6" w:rsidR="002A301D" w:rsidRPr="002A301D" w:rsidRDefault="002A301D" w:rsidP="002A301D">
      <w:p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2A301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1. Признать </w:t>
      </w:r>
      <w:r w:rsidRPr="002A301D"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  <w:t>утратившим</w:t>
      </w:r>
      <w:r w:rsidRPr="002A301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силу постановление администрации Тихвинского района </w:t>
      </w:r>
      <w:r w:rsidRPr="002A301D"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  <w:t>от 15 августа 2013 года № 01-2262-а</w:t>
      </w:r>
      <w:r w:rsidRPr="002A301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«</w:t>
      </w:r>
      <w:r w:rsidRPr="002A301D">
        <w:rPr>
          <w:rFonts w:eastAsiaTheme="minorHAnsi"/>
          <w:vanish/>
          <w:color w:val="000000"/>
          <w:kern w:val="2"/>
          <w:szCs w:val="28"/>
          <w:lang w:eastAsia="en-US"/>
          <w14:ligatures w14:val="standardContextual"/>
        </w:rPr>
        <w:t>#G0</w:t>
      </w:r>
      <w:r w:rsidRPr="002A301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Об утверждении новой редакции порядка реализации единых социальных проездных билетов на проезд автомобильным транспортом городского и пригородного сообщения; аккумулирования и распределения денежных средств, полученных от реализации билетов и поступивших в виде межбюджетных трансфертов на возмещение перевозчикам расходов на перевозку отдельных категорий граждан».</w:t>
      </w:r>
    </w:p>
    <w:p w14:paraId="3DFF39CF" w14:textId="35CA6D07" w:rsidR="002A301D" w:rsidRPr="002A301D" w:rsidRDefault="002A301D" w:rsidP="002A301D">
      <w:p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2A301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2. Обнародовать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</w:t>
      </w:r>
      <w:r w:rsidRPr="002A301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настоящее постановление на официальном сайте Тихвинского района в сети Интернет.</w:t>
      </w:r>
    </w:p>
    <w:p w14:paraId="03599371" w14:textId="3060498D" w:rsidR="002A301D" w:rsidRPr="002A301D" w:rsidRDefault="002A301D" w:rsidP="002A301D">
      <w:p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2A301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3.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 </w:t>
      </w:r>
      <w:r w:rsidRPr="002A301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14:paraId="1E7A1657" w14:textId="77777777" w:rsidR="002A301D" w:rsidRPr="002A301D" w:rsidRDefault="002A301D" w:rsidP="002A301D">
      <w:p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4CB7DB9A" w14:textId="77777777" w:rsidR="002A301D" w:rsidRPr="002A301D" w:rsidRDefault="002A301D" w:rsidP="002A301D">
      <w:p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44706E2C" w14:textId="7A9A7C0E" w:rsidR="002A301D" w:rsidRPr="002A301D" w:rsidRDefault="002A301D" w:rsidP="002A301D">
      <w:pP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2A301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Глава администрации  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ab/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ab/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ab/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ab/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ab/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ab/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ab/>
      </w:r>
      <w:r w:rsidRPr="002A301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Ю.А. Наумов </w:t>
      </w:r>
    </w:p>
    <w:p w14:paraId="283F75E9" w14:textId="77777777" w:rsidR="002A301D" w:rsidRPr="002A301D" w:rsidRDefault="002A301D" w:rsidP="002A301D">
      <w:p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259B4303" w14:textId="77777777" w:rsidR="002A301D" w:rsidRPr="002A301D" w:rsidRDefault="002A301D" w:rsidP="002A301D">
      <w:p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50669BFC" w14:textId="77777777" w:rsidR="002A301D" w:rsidRPr="002A301D" w:rsidRDefault="002A301D" w:rsidP="002A301D">
      <w:p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0B7B00D8" w14:textId="77777777" w:rsidR="002A301D" w:rsidRDefault="002A301D" w:rsidP="002A301D">
      <w:pP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431B9D37" w14:textId="77777777" w:rsidR="002A301D" w:rsidRDefault="002A301D" w:rsidP="002A301D">
      <w:pP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4C3E0E49" w14:textId="77777777" w:rsidR="002A301D" w:rsidRDefault="002A301D" w:rsidP="002A301D">
      <w:pP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19C9FB19" w14:textId="77777777" w:rsidR="002A301D" w:rsidRDefault="002A301D" w:rsidP="002A301D">
      <w:pP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03DB7D67" w14:textId="77777777" w:rsidR="002A301D" w:rsidRDefault="002A301D" w:rsidP="002A301D">
      <w:pP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74F53A2C" w14:textId="77777777" w:rsidR="002A301D" w:rsidRDefault="002A301D" w:rsidP="002A301D">
      <w:pP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012CF908" w14:textId="77777777" w:rsidR="002A301D" w:rsidRPr="002A301D" w:rsidRDefault="002A301D" w:rsidP="002A301D">
      <w:pP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08DC2056" w14:textId="77777777" w:rsidR="002A301D" w:rsidRPr="002A301D" w:rsidRDefault="002A301D" w:rsidP="002A301D">
      <w:pPr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proofErr w:type="spellStart"/>
      <w:r w:rsidRPr="002A301D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Мунин</w:t>
      </w:r>
      <w:proofErr w:type="spellEnd"/>
      <w:r w:rsidRPr="002A301D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Дмитрий Витальевич, </w:t>
      </w:r>
    </w:p>
    <w:p w14:paraId="5CD80D78" w14:textId="43D3E109" w:rsidR="002A301D" w:rsidRDefault="002A301D" w:rsidP="002A301D">
      <w:pPr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2A301D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77-020</w:t>
      </w:r>
    </w:p>
    <w:p w14:paraId="6DB8ED77" w14:textId="77777777" w:rsidR="002A301D" w:rsidRDefault="002A301D" w:rsidP="002A301D">
      <w:pPr>
        <w:ind w:right="-1"/>
        <w:rPr>
          <w:bCs/>
          <w:sz w:val="22"/>
          <w:szCs w:val="22"/>
        </w:rPr>
      </w:pPr>
    </w:p>
    <w:p w14:paraId="6476F3E5" w14:textId="168B012E" w:rsidR="002A301D" w:rsidRPr="00252603" w:rsidRDefault="002A301D" w:rsidP="002A301D">
      <w:pPr>
        <w:ind w:right="-1"/>
        <w:rPr>
          <w:bCs/>
          <w:sz w:val="22"/>
          <w:szCs w:val="22"/>
        </w:rPr>
      </w:pPr>
      <w:r w:rsidRPr="00252603">
        <w:rPr>
          <w:bCs/>
          <w:sz w:val="22"/>
          <w:szCs w:val="22"/>
        </w:rPr>
        <w:lastRenderedPageBreak/>
        <w:t>СОГЛАСОВАНО:</w:t>
      </w:r>
      <w:r w:rsidRPr="00252603">
        <w:rPr>
          <w:bCs/>
          <w:sz w:val="22"/>
          <w:szCs w:val="22"/>
        </w:rPr>
        <w:tab/>
      </w:r>
    </w:p>
    <w:tbl>
      <w:tblPr>
        <w:tblW w:w="5341" w:type="pct"/>
        <w:tblInd w:w="-142" w:type="dxa"/>
        <w:tblLook w:val="04A0" w:firstRow="1" w:lastRow="0" w:firstColumn="1" w:lastColumn="0" w:noHBand="0" w:noVBand="1"/>
      </w:tblPr>
      <w:tblGrid>
        <w:gridCol w:w="6946"/>
        <w:gridCol w:w="566"/>
        <w:gridCol w:w="2179"/>
      </w:tblGrid>
      <w:tr w:rsidR="002A301D" w:rsidRPr="00252603" w14:paraId="2C5E42D9" w14:textId="77777777" w:rsidTr="00361594">
        <w:trPr>
          <w:trHeight w:val="168"/>
        </w:trPr>
        <w:tc>
          <w:tcPr>
            <w:tcW w:w="3584" w:type="pct"/>
          </w:tcPr>
          <w:p w14:paraId="427782AA" w14:textId="77777777" w:rsidR="002A301D" w:rsidRPr="00252603" w:rsidRDefault="002A301D" w:rsidP="00361594">
            <w:pPr>
              <w:ind w:right="-1"/>
              <w:rPr>
                <w:bCs/>
                <w:sz w:val="22"/>
                <w:szCs w:val="22"/>
              </w:rPr>
            </w:pPr>
            <w:r w:rsidRPr="00252603">
              <w:rPr>
                <w:bCs/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92" w:type="pct"/>
          </w:tcPr>
          <w:p w14:paraId="7DDC91DD" w14:textId="77777777" w:rsidR="002A301D" w:rsidRPr="00252603" w:rsidRDefault="002A301D" w:rsidP="00361594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11D4D0E3" w14:textId="77777777" w:rsidR="002A301D" w:rsidRPr="00252603" w:rsidRDefault="002A301D" w:rsidP="00361594">
            <w:pPr>
              <w:ind w:right="-1"/>
              <w:rPr>
                <w:bCs/>
                <w:sz w:val="22"/>
                <w:szCs w:val="22"/>
              </w:rPr>
            </w:pPr>
            <w:r w:rsidRPr="00252603">
              <w:rPr>
                <w:bCs/>
                <w:sz w:val="22"/>
                <w:szCs w:val="22"/>
              </w:rPr>
              <w:t>Корцов А.М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2A301D" w:rsidRPr="00252603" w14:paraId="1425CC5D" w14:textId="77777777" w:rsidTr="00361594">
        <w:trPr>
          <w:trHeight w:val="168"/>
        </w:trPr>
        <w:tc>
          <w:tcPr>
            <w:tcW w:w="3584" w:type="pct"/>
          </w:tcPr>
          <w:p w14:paraId="37374305" w14:textId="77777777" w:rsidR="002A301D" w:rsidRPr="00252603" w:rsidRDefault="002A301D" w:rsidP="00361594">
            <w:pPr>
              <w:ind w:right="-1"/>
              <w:rPr>
                <w:bCs/>
                <w:sz w:val="22"/>
                <w:szCs w:val="22"/>
              </w:rPr>
            </w:pPr>
            <w:r w:rsidRPr="00BA3873">
              <w:rPr>
                <w:bCs/>
                <w:sz w:val="22"/>
                <w:szCs w:val="22"/>
              </w:rPr>
              <w:t>Заведующий отделом по благоустройству,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A3873">
              <w:rPr>
                <w:bCs/>
                <w:sz w:val="22"/>
                <w:szCs w:val="22"/>
              </w:rPr>
              <w:t>дорожному хозяйству и транспорту комитета жилищно-коммунального хозяйства</w:t>
            </w:r>
          </w:p>
        </w:tc>
        <w:tc>
          <w:tcPr>
            <w:tcW w:w="292" w:type="pct"/>
          </w:tcPr>
          <w:p w14:paraId="5E12D588" w14:textId="77777777" w:rsidR="002A301D" w:rsidRPr="00252603" w:rsidRDefault="002A301D" w:rsidP="00361594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13969D86" w14:textId="77777777" w:rsidR="002A301D" w:rsidRPr="00252603" w:rsidRDefault="002A301D" w:rsidP="00361594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Захаров Р.Н.</w:t>
            </w:r>
          </w:p>
        </w:tc>
      </w:tr>
      <w:tr w:rsidR="002A301D" w:rsidRPr="00252603" w14:paraId="1B2550BE" w14:textId="77777777" w:rsidTr="00361594">
        <w:trPr>
          <w:trHeight w:val="135"/>
        </w:trPr>
        <w:tc>
          <w:tcPr>
            <w:tcW w:w="3584" w:type="pct"/>
          </w:tcPr>
          <w:p w14:paraId="091DC57C" w14:textId="77777777" w:rsidR="002A301D" w:rsidRPr="00252603" w:rsidRDefault="002A301D" w:rsidP="00361594">
            <w:pPr>
              <w:ind w:right="-1"/>
              <w:rPr>
                <w:bCs/>
                <w:sz w:val="22"/>
                <w:szCs w:val="22"/>
              </w:rPr>
            </w:pPr>
            <w:r w:rsidRPr="00252603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92" w:type="pct"/>
          </w:tcPr>
          <w:p w14:paraId="562DD447" w14:textId="77777777" w:rsidR="002A301D" w:rsidRPr="00252603" w:rsidRDefault="002A301D" w:rsidP="00361594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37358468" w14:textId="77777777" w:rsidR="002A301D" w:rsidRPr="00252603" w:rsidRDefault="002A301D" w:rsidP="00361594">
            <w:pPr>
              <w:ind w:right="-1"/>
              <w:rPr>
                <w:bCs/>
                <w:sz w:val="22"/>
                <w:szCs w:val="22"/>
              </w:rPr>
            </w:pPr>
            <w:r w:rsidRPr="00252603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2A301D" w:rsidRPr="00252603" w14:paraId="79FBA705" w14:textId="77777777" w:rsidTr="00361594">
        <w:trPr>
          <w:trHeight w:val="135"/>
        </w:trPr>
        <w:tc>
          <w:tcPr>
            <w:tcW w:w="3584" w:type="pct"/>
          </w:tcPr>
          <w:p w14:paraId="01973D07" w14:textId="77777777" w:rsidR="002A301D" w:rsidRPr="00252603" w:rsidRDefault="002A301D" w:rsidP="00361594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И.о. з</w:t>
            </w:r>
            <w:r w:rsidRPr="00252603">
              <w:rPr>
                <w:bCs/>
                <w:sz w:val="22"/>
                <w:szCs w:val="22"/>
              </w:rPr>
              <w:t>аведующ</w:t>
            </w:r>
            <w:r>
              <w:rPr>
                <w:bCs/>
                <w:sz w:val="22"/>
                <w:szCs w:val="22"/>
              </w:rPr>
              <w:t>его</w:t>
            </w:r>
            <w:r w:rsidRPr="00252603">
              <w:rPr>
                <w:bCs/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92" w:type="pct"/>
          </w:tcPr>
          <w:p w14:paraId="220CEB45" w14:textId="77777777" w:rsidR="002A301D" w:rsidRPr="00252603" w:rsidRDefault="002A301D" w:rsidP="00361594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64AA729C" w14:textId="77777777" w:rsidR="002A301D" w:rsidRPr="00252603" w:rsidRDefault="002A301D" w:rsidP="00361594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Павличенко И.С.</w:t>
            </w:r>
          </w:p>
        </w:tc>
      </w:tr>
      <w:tr w:rsidR="002A301D" w:rsidRPr="00252603" w14:paraId="0C157D65" w14:textId="77777777" w:rsidTr="00361594">
        <w:trPr>
          <w:trHeight w:val="135"/>
        </w:trPr>
        <w:tc>
          <w:tcPr>
            <w:tcW w:w="3584" w:type="pct"/>
          </w:tcPr>
          <w:p w14:paraId="464352F7" w14:textId="77777777" w:rsidR="002A301D" w:rsidRDefault="002A301D" w:rsidP="00361594">
            <w:pPr>
              <w:ind w:right="-1"/>
              <w:rPr>
                <w:bCs/>
                <w:sz w:val="22"/>
                <w:szCs w:val="22"/>
              </w:rPr>
            </w:pPr>
            <w:r w:rsidRPr="003D0E32">
              <w:rPr>
                <w:bCs/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92" w:type="pct"/>
          </w:tcPr>
          <w:p w14:paraId="1FD2BA27" w14:textId="77777777" w:rsidR="002A301D" w:rsidRPr="00252603" w:rsidRDefault="002A301D" w:rsidP="00361594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723C3DA3" w14:textId="77777777" w:rsidR="002A301D" w:rsidRDefault="002A301D" w:rsidP="00361594">
            <w:pPr>
              <w:ind w:right="-1"/>
              <w:rPr>
                <w:bCs/>
                <w:sz w:val="22"/>
                <w:szCs w:val="22"/>
              </w:rPr>
            </w:pPr>
            <w:r w:rsidRPr="003D0E32">
              <w:rPr>
                <w:bCs/>
                <w:sz w:val="22"/>
                <w:szCs w:val="22"/>
              </w:rPr>
              <w:t>Суворова С.А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2A301D" w:rsidRPr="00252603" w14:paraId="15CC7C04" w14:textId="77777777" w:rsidTr="00361594">
        <w:trPr>
          <w:trHeight w:val="135"/>
        </w:trPr>
        <w:tc>
          <w:tcPr>
            <w:tcW w:w="3584" w:type="pct"/>
          </w:tcPr>
          <w:p w14:paraId="2F7843D0" w14:textId="77777777" w:rsidR="002A301D" w:rsidRDefault="002A301D" w:rsidP="00361594">
            <w:pPr>
              <w:ind w:right="-1"/>
              <w:rPr>
                <w:bCs/>
                <w:sz w:val="22"/>
                <w:szCs w:val="22"/>
              </w:rPr>
            </w:pPr>
            <w:r w:rsidRPr="0020710F">
              <w:rPr>
                <w:bCs/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292" w:type="pct"/>
          </w:tcPr>
          <w:p w14:paraId="33CE5E47" w14:textId="77777777" w:rsidR="002A301D" w:rsidRPr="00252603" w:rsidRDefault="002A301D" w:rsidP="00361594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0F0389DC" w14:textId="77777777" w:rsidR="002A301D" w:rsidRDefault="002A301D" w:rsidP="00361594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Мастицкая А.В.</w:t>
            </w:r>
          </w:p>
        </w:tc>
      </w:tr>
      <w:tr w:rsidR="002A301D" w:rsidRPr="00252603" w14:paraId="0097822C" w14:textId="77777777" w:rsidTr="00361594">
        <w:trPr>
          <w:trHeight w:val="135"/>
        </w:trPr>
        <w:tc>
          <w:tcPr>
            <w:tcW w:w="3584" w:type="pct"/>
          </w:tcPr>
          <w:p w14:paraId="60BE56AE" w14:textId="77777777" w:rsidR="002A301D" w:rsidRPr="0020710F" w:rsidRDefault="002A301D" w:rsidP="00361594">
            <w:pPr>
              <w:ind w:right="-1"/>
              <w:rPr>
                <w:bCs/>
                <w:sz w:val="22"/>
                <w:szCs w:val="22"/>
              </w:rPr>
            </w:pPr>
            <w:r w:rsidRPr="002275FC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Заведующий отделом бухгалтерского учета и отчетности - главный бухгалтер</w:t>
            </w:r>
          </w:p>
        </w:tc>
        <w:tc>
          <w:tcPr>
            <w:tcW w:w="292" w:type="pct"/>
          </w:tcPr>
          <w:p w14:paraId="01103804" w14:textId="77777777" w:rsidR="002A301D" w:rsidRPr="00252603" w:rsidRDefault="002A301D" w:rsidP="00361594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6641AD05" w14:textId="77777777" w:rsidR="002A301D" w:rsidRDefault="002A301D" w:rsidP="00361594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Бодрова Л.Г.</w:t>
            </w:r>
            <w:r w:rsidRPr="002275FC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4F697965" w14:textId="77777777" w:rsidR="002A301D" w:rsidRDefault="002A301D" w:rsidP="002A301D">
      <w:pPr>
        <w:spacing w:line="259" w:lineRule="auto"/>
        <w:rPr>
          <w:sz w:val="22"/>
          <w:szCs w:val="22"/>
        </w:rPr>
      </w:pPr>
    </w:p>
    <w:p w14:paraId="1C63065D" w14:textId="77777777" w:rsidR="002A301D" w:rsidRPr="003D0E32" w:rsidRDefault="002A301D" w:rsidP="002A301D">
      <w:pPr>
        <w:ind w:right="-1"/>
        <w:rPr>
          <w:sz w:val="22"/>
          <w:szCs w:val="22"/>
        </w:rPr>
      </w:pPr>
      <w:r w:rsidRPr="003D0E32">
        <w:rPr>
          <w:sz w:val="22"/>
          <w:szCs w:val="22"/>
        </w:rPr>
        <w:t xml:space="preserve">РАССЫЛКА: </w:t>
      </w:r>
    </w:p>
    <w:tbl>
      <w:tblPr>
        <w:tblW w:w="0" w:type="auto"/>
        <w:tblInd w:w="-14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6"/>
        <w:gridCol w:w="1417"/>
      </w:tblGrid>
      <w:tr w:rsidR="002A301D" w:rsidRPr="003D0E32" w14:paraId="20DA94E6" w14:textId="77777777" w:rsidTr="00361594">
        <w:tc>
          <w:tcPr>
            <w:tcW w:w="6096" w:type="dxa"/>
          </w:tcPr>
          <w:p w14:paraId="1DF7E798" w14:textId="77777777" w:rsidR="002A301D" w:rsidRPr="003D0E32" w:rsidRDefault="002A301D" w:rsidP="00361594">
            <w:pPr>
              <w:ind w:right="-1"/>
              <w:rPr>
                <w:sz w:val="22"/>
                <w:szCs w:val="22"/>
              </w:rPr>
            </w:pPr>
            <w:r w:rsidRPr="003D0E32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1417" w:type="dxa"/>
          </w:tcPr>
          <w:p w14:paraId="4A7C6279" w14:textId="77777777" w:rsidR="002A301D" w:rsidRPr="003D0E32" w:rsidRDefault="002A301D" w:rsidP="00361594">
            <w:pPr>
              <w:ind w:right="-1"/>
              <w:rPr>
                <w:sz w:val="22"/>
                <w:szCs w:val="22"/>
              </w:rPr>
            </w:pPr>
            <w:r w:rsidRPr="003D0E32">
              <w:rPr>
                <w:sz w:val="22"/>
                <w:szCs w:val="22"/>
              </w:rPr>
              <w:t xml:space="preserve">1 </w:t>
            </w:r>
          </w:p>
        </w:tc>
      </w:tr>
      <w:tr w:rsidR="002A301D" w:rsidRPr="003D0E32" w14:paraId="1F09C63B" w14:textId="77777777" w:rsidTr="00361594">
        <w:tc>
          <w:tcPr>
            <w:tcW w:w="6096" w:type="dxa"/>
          </w:tcPr>
          <w:p w14:paraId="7C8F0654" w14:textId="77777777" w:rsidR="002A301D" w:rsidRPr="003D0E32" w:rsidRDefault="002A301D" w:rsidP="00361594">
            <w:pPr>
              <w:ind w:right="-1"/>
              <w:rPr>
                <w:sz w:val="22"/>
                <w:szCs w:val="22"/>
              </w:rPr>
            </w:pPr>
            <w:r w:rsidRPr="003D0E32"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417" w:type="dxa"/>
          </w:tcPr>
          <w:p w14:paraId="15F2CF5C" w14:textId="77777777" w:rsidR="002A301D" w:rsidRPr="003D0E32" w:rsidRDefault="002A301D" w:rsidP="00361594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A301D" w:rsidRPr="003D0E32" w14:paraId="1C30B785" w14:textId="77777777" w:rsidTr="00361594">
        <w:tc>
          <w:tcPr>
            <w:tcW w:w="6096" w:type="dxa"/>
          </w:tcPr>
          <w:p w14:paraId="550675B0" w14:textId="1D523F22" w:rsidR="002A301D" w:rsidRPr="003D0E32" w:rsidRDefault="002A301D" w:rsidP="00361594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социальной защиты населения</w:t>
            </w:r>
            <w:r w:rsidRPr="003D0E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73DDB9E0" w14:textId="77777777" w:rsidR="002A301D" w:rsidRPr="003D0E32" w:rsidRDefault="002A301D" w:rsidP="00361594">
            <w:pPr>
              <w:ind w:right="-1"/>
              <w:rPr>
                <w:sz w:val="22"/>
                <w:szCs w:val="22"/>
              </w:rPr>
            </w:pPr>
            <w:r w:rsidRPr="003D0E32">
              <w:rPr>
                <w:sz w:val="22"/>
                <w:szCs w:val="22"/>
              </w:rPr>
              <w:t>1</w:t>
            </w:r>
          </w:p>
        </w:tc>
      </w:tr>
      <w:tr w:rsidR="002A301D" w:rsidRPr="003D0E32" w14:paraId="5FE29784" w14:textId="77777777" w:rsidTr="00361594">
        <w:tc>
          <w:tcPr>
            <w:tcW w:w="6096" w:type="dxa"/>
          </w:tcPr>
          <w:p w14:paraId="13FD2796" w14:textId="4D58B0C6" w:rsidR="002A301D" w:rsidRPr="003D0E32" w:rsidRDefault="002A301D" w:rsidP="00361594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</w:t>
            </w:r>
            <w:r w:rsidRPr="002A301D">
              <w:rPr>
                <w:sz w:val="22"/>
                <w:szCs w:val="22"/>
              </w:rPr>
              <w:t xml:space="preserve"> «Агентство развития Вепсский лес»</w:t>
            </w:r>
          </w:p>
        </w:tc>
        <w:tc>
          <w:tcPr>
            <w:tcW w:w="1417" w:type="dxa"/>
          </w:tcPr>
          <w:p w14:paraId="71E456CB" w14:textId="77777777" w:rsidR="002A301D" w:rsidRPr="003D0E32" w:rsidRDefault="002A301D" w:rsidP="00361594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A301D" w:rsidRPr="003D0E32" w14:paraId="049ABD5C" w14:textId="77777777" w:rsidTr="00361594">
        <w:tc>
          <w:tcPr>
            <w:tcW w:w="6096" w:type="dxa"/>
          </w:tcPr>
          <w:p w14:paraId="12DB80D7" w14:textId="4B99607A" w:rsidR="002A301D" w:rsidRDefault="002A301D" w:rsidP="00361594">
            <w:pPr>
              <w:ind w:right="-1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ООО «Пальмира»</w:t>
            </w:r>
          </w:p>
        </w:tc>
        <w:tc>
          <w:tcPr>
            <w:tcW w:w="1417" w:type="dxa"/>
          </w:tcPr>
          <w:p w14:paraId="09EA8270" w14:textId="77777777" w:rsidR="002A301D" w:rsidRDefault="002A301D" w:rsidP="00361594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A301D" w:rsidRPr="003D0E32" w14:paraId="24BFADE3" w14:textId="77777777" w:rsidTr="00361594">
        <w:tc>
          <w:tcPr>
            <w:tcW w:w="6096" w:type="dxa"/>
          </w:tcPr>
          <w:p w14:paraId="3F5F2E84" w14:textId="77777777" w:rsidR="002A301D" w:rsidRPr="00F85304" w:rsidRDefault="002A301D" w:rsidP="00361594">
            <w:pPr>
              <w:ind w:right="-1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ВСЕГО:</w:t>
            </w:r>
          </w:p>
        </w:tc>
        <w:tc>
          <w:tcPr>
            <w:tcW w:w="1417" w:type="dxa"/>
          </w:tcPr>
          <w:p w14:paraId="41884B5B" w14:textId="77777777" w:rsidR="002A301D" w:rsidRDefault="002A301D" w:rsidP="00361594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36DA3967" w14:textId="77777777" w:rsidR="002A301D" w:rsidRDefault="002A301D" w:rsidP="002A301D">
      <w:pPr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59CD5099" w14:textId="77777777" w:rsidR="002A301D" w:rsidRPr="002A301D" w:rsidRDefault="002A301D" w:rsidP="002A301D">
      <w:pPr>
        <w:rPr>
          <w:sz w:val="20"/>
        </w:rPr>
      </w:pPr>
    </w:p>
    <w:sectPr w:rsidR="002A301D" w:rsidRPr="002A301D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364D9"/>
    <w:rsid w:val="00285D0C"/>
    <w:rsid w:val="002A2B11"/>
    <w:rsid w:val="002A301D"/>
    <w:rsid w:val="002F22EB"/>
    <w:rsid w:val="00326996"/>
    <w:rsid w:val="0043001D"/>
    <w:rsid w:val="004914DD"/>
    <w:rsid w:val="004C5532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9C419F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6EEFF"/>
  <w15:chartTrackingRefBased/>
  <w15:docId w15:val="{A7CA7AAC-2748-43D2-987C-8314FE18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2023-06-14T08:08:00Z</cp:lastPrinted>
  <dcterms:created xsi:type="dcterms:W3CDTF">2023-06-06T11:20:00Z</dcterms:created>
  <dcterms:modified xsi:type="dcterms:W3CDTF">2023-06-14T08:08:00Z</dcterms:modified>
</cp:coreProperties>
</file>