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E32E0">
      <w:pPr>
        <w:tabs>
          <w:tab w:val="left" w:pos="567"/>
          <w:tab w:val="left" w:pos="3686"/>
        </w:tabs>
      </w:pPr>
      <w:r>
        <w:t xml:space="preserve">              11 июня 2021 г.         01-1133-а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C05F5" w:rsidTr="00BC05F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C05F5" w:rsidRDefault="00BC05F5" w:rsidP="00B52D22">
            <w:pPr>
              <w:rPr>
                <w:sz w:val="24"/>
                <w:szCs w:val="24"/>
              </w:rPr>
            </w:pPr>
            <w:r w:rsidRPr="00BC05F5">
              <w:rPr>
                <w:sz w:val="24"/>
                <w:szCs w:val="24"/>
              </w:rPr>
              <w:t>О признании утратившими силу постановлений администрации Тихвинского района</w:t>
            </w:r>
          </w:p>
        </w:tc>
      </w:tr>
    </w:tbl>
    <w:p w:rsidR="00554BEC" w:rsidRPr="003E32E0" w:rsidRDefault="00BC05F5" w:rsidP="00BC05F5">
      <w:pPr>
        <w:ind w:right="-1"/>
        <w:rPr>
          <w:sz w:val="22"/>
          <w:szCs w:val="22"/>
        </w:rPr>
      </w:pPr>
      <w:bookmarkStart w:id="0" w:name="_GoBack"/>
      <w:r w:rsidRPr="003E32E0">
        <w:rPr>
          <w:sz w:val="22"/>
          <w:szCs w:val="22"/>
        </w:rPr>
        <w:t>21, 0400, 2700 ДО НПА</w:t>
      </w:r>
    </w:p>
    <w:bookmarkEnd w:id="0"/>
    <w:p w:rsidR="00BC05F5" w:rsidRDefault="00BC05F5" w:rsidP="00BC05F5">
      <w:pPr>
        <w:ind w:right="-1"/>
        <w:rPr>
          <w:sz w:val="22"/>
          <w:szCs w:val="22"/>
        </w:rPr>
      </w:pPr>
    </w:p>
    <w:p w:rsidR="00BC05F5" w:rsidRPr="00BC05F5" w:rsidRDefault="00BC05F5" w:rsidP="00BC05F5">
      <w:pPr>
        <w:ind w:right="-1" w:firstLine="709"/>
        <w:rPr>
          <w:szCs w:val="28"/>
        </w:rPr>
      </w:pPr>
      <w:r w:rsidRPr="00BC05F5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="00E51DA8">
        <w:rPr>
          <w:szCs w:val="28"/>
        </w:rPr>
        <w:t>по</w:t>
      </w:r>
      <w:r w:rsidRPr="00BC05F5">
        <w:rPr>
          <w:szCs w:val="28"/>
        </w:rPr>
        <w:t xml:space="preserve">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</w:t>
      </w:r>
      <w:r>
        <w:rPr>
          <w:szCs w:val="28"/>
        </w:rPr>
        <w:t>физическим лицам - производителя</w:t>
      </w:r>
      <w:r w:rsidRPr="00BC05F5">
        <w:rPr>
          <w:szCs w:val="28"/>
        </w:rPr>
        <w:t>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отсутствием необходимости в предоставлении ряда субсидий, администрация Тихвинского района ПОСТАНОВЛЯЕТ:</w:t>
      </w:r>
    </w:p>
    <w:p w:rsidR="00BC05F5" w:rsidRPr="00BC05F5" w:rsidRDefault="00E51DA8" w:rsidP="00BC05F5">
      <w:pPr>
        <w:ind w:right="-1"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Признать утратившими силу п</w:t>
      </w:r>
      <w:r w:rsidR="00BC05F5" w:rsidRPr="00BC05F5">
        <w:rPr>
          <w:szCs w:val="28"/>
        </w:rPr>
        <w:t>остановления администрации Тихвинского района:</w:t>
      </w:r>
    </w:p>
    <w:p w:rsidR="00BC05F5" w:rsidRPr="00BC05F5" w:rsidRDefault="00BC05F5" w:rsidP="00BC05F5">
      <w:pPr>
        <w:ind w:right="-1" w:firstLine="709"/>
        <w:rPr>
          <w:szCs w:val="28"/>
        </w:rPr>
      </w:pPr>
      <w:r w:rsidRPr="00BC05F5">
        <w:rPr>
          <w:szCs w:val="28"/>
        </w:rPr>
        <w:t xml:space="preserve">1.1. от </w:t>
      </w:r>
      <w:r w:rsidRPr="00E51DA8">
        <w:rPr>
          <w:b/>
          <w:szCs w:val="28"/>
        </w:rPr>
        <w:t>22 февраля 2018 года № 01-473-а</w:t>
      </w:r>
      <w:r w:rsidRPr="00BC05F5">
        <w:rPr>
          <w:szCs w:val="28"/>
        </w:rPr>
        <w:t xml:space="preserve"> «Об утверждении Порядка предоставления субсидий из бюджета Тихвинского городского поселения юридическим лицам, предоставляющим коммунальные услуги гражданам, проживающим в многоквартирных домах, оборудованных стационарными электроотопительными установками»;</w:t>
      </w:r>
    </w:p>
    <w:p w:rsidR="00BC05F5" w:rsidRPr="00BC05F5" w:rsidRDefault="00BC05F5" w:rsidP="00BC05F5">
      <w:pPr>
        <w:ind w:right="-1" w:firstLine="709"/>
        <w:rPr>
          <w:szCs w:val="28"/>
        </w:rPr>
      </w:pPr>
      <w:r w:rsidRPr="00BC05F5">
        <w:rPr>
          <w:szCs w:val="28"/>
        </w:rPr>
        <w:t xml:space="preserve">1.2. от </w:t>
      </w:r>
      <w:r w:rsidRPr="00E51DA8">
        <w:rPr>
          <w:b/>
          <w:szCs w:val="28"/>
        </w:rPr>
        <w:t>22 октября 2018 года № 01-2357-а</w:t>
      </w:r>
      <w:r w:rsidRPr="00BC05F5">
        <w:rPr>
          <w:szCs w:val="28"/>
        </w:rPr>
        <w:t xml:space="preserve"> «Об утверждении Порядка предоставления субсидии из бюджета Тихвинского городского поселения юридическим лицам в связи с выполнением работ, обеспечивающих реализацию мероприятий по повышению надежности и энергетической эффективности в системах теплоснабжения Тихвинского городского поселения»;</w:t>
      </w:r>
    </w:p>
    <w:p w:rsidR="00BC05F5" w:rsidRPr="00BC05F5" w:rsidRDefault="00BC05F5" w:rsidP="00BC05F5">
      <w:pPr>
        <w:ind w:right="-1" w:firstLine="709"/>
        <w:rPr>
          <w:szCs w:val="28"/>
        </w:rPr>
      </w:pPr>
      <w:r w:rsidRPr="00BC05F5">
        <w:rPr>
          <w:szCs w:val="28"/>
        </w:rPr>
        <w:t xml:space="preserve">1.3. от </w:t>
      </w:r>
      <w:r w:rsidRPr="00E51DA8">
        <w:rPr>
          <w:b/>
          <w:szCs w:val="28"/>
        </w:rPr>
        <w:t>13 июля 2020 года № 01-1302-а</w:t>
      </w:r>
      <w:r w:rsidRPr="00BC05F5">
        <w:rPr>
          <w:szCs w:val="28"/>
        </w:rPr>
        <w:t xml:space="preserve"> «Об утверждении Порядка предоставления субсидий юридическим лицам из бюджета Тихвинского городского поселения в целях возмещения затрат, возникающих в связи с выполнением работ по установке общедомовых узлов коммерческого учета электроэнергии в многоквартирных домах Тихвинского городского поселения».</w:t>
      </w:r>
    </w:p>
    <w:p w:rsidR="00BC05F5" w:rsidRPr="00BC05F5" w:rsidRDefault="00BC05F5" w:rsidP="00BC05F5">
      <w:pPr>
        <w:ind w:right="-1" w:firstLine="709"/>
        <w:rPr>
          <w:szCs w:val="28"/>
        </w:rPr>
      </w:pPr>
      <w:r w:rsidRPr="00BC05F5">
        <w:rPr>
          <w:szCs w:val="28"/>
        </w:rPr>
        <w:t>2. Постановление вступает в силу со дня его принятия.</w:t>
      </w:r>
    </w:p>
    <w:p w:rsidR="00BC05F5" w:rsidRDefault="00BC05F5" w:rsidP="00BC05F5">
      <w:pPr>
        <w:ind w:right="-1" w:firstLine="709"/>
        <w:rPr>
          <w:szCs w:val="28"/>
        </w:rPr>
      </w:pPr>
      <w:r w:rsidRPr="00BC05F5">
        <w:rPr>
          <w:szCs w:val="28"/>
        </w:rPr>
        <w:t>3. Контроль за исполнением постановления возложить на заместителя главы администр</w:t>
      </w:r>
      <w:r w:rsidR="00E51DA8">
        <w:rPr>
          <w:szCs w:val="28"/>
        </w:rPr>
        <w:t xml:space="preserve">ации – председателя комитета </w:t>
      </w:r>
      <w:r w:rsidR="00E51DA8" w:rsidRPr="00E51DA8">
        <w:rPr>
          <w:szCs w:val="28"/>
        </w:rPr>
        <w:t>жилищно-</w:t>
      </w:r>
      <w:r w:rsidR="00E51DA8">
        <w:rPr>
          <w:szCs w:val="28"/>
        </w:rPr>
        <w:lastRenderedPageBreak/>
        <w:t>коммунального хозяйства</w:t>
      </w:r>
      <w:r w:rsidRPr="00BC05F5">
        <w:rPr>
          <w:szCs w:val="28"/>
        </w:rPr>
        <w:t>, заместителя главы администрации - председателя комитета финансов.</w:t>
      </w: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szCs w:val="28"/>
        </w:rPr>
      </w:pPr>
      <w:r>
        <w:rPr>
          <w:szCs w:val="28"/>
        </w:rPr>
        <w:t>Никитина Татьяна Николаевна,</w:t>
      </w:r>
    </w:p>
    <w:p w:rsidR="00BC05F5" w:rsidRDefault="00BC05F5" w:rsidP="00BC05F5">
      <w:pPr>
        <w:ind w:right="-1"/>
        <w:rPr>
          <w:szCs w:val="28"/>
        </w:rPr>
      </w:pPr>
      <w:r>
        <w:rPr>
          <w:szCs w:val="28"/>
        </w:rPr>
        <w:t>77-805</w:t>
      </w:r>
    </w:p>
    <w:p w:rsidR="00BC05F5" w:rsidRDefault="00BC05F5" w:rsidP="00BC05F5">
      <w:pPr>
        <w:ind w:right="-1"/>
        <w:rPr>
          <w:szCs w:val="28"/>
        </w:rPr>
      </w:pPr>
    </w:p>
    <w:p w:rsidR="00BC05F5" w:rsidRDefault="00BC05F5" w:rsidP="00BC05F5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BC05F5" w:rsidTr="00A03C0C">
        <w:trPr>
          <w:trHeight w:val="255"/>
        </w:trPr>
        <w:tc>
          <w:tcPr>
            <w:tcW w:w="3330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95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475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  <w:tr w:rsidR="00BC05F5" w:rsidTr="00A03C0C">
        <w:trPr>
          <w:trHeight w:val="255"/>
        </w:trPr>
        <w:tc>
          <w:tcPr>
            <w:tcW w:w="3330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жилищно-коммунального хозяйства</w:t>
            </w:r>
          </w:p>
        </w:tc>
        <w:tc>
          <w:tcPr>
            <w:tcW w:w="1195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475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  <w:tr w:rsidR="00BC05F5" w:rsidTr="00A03C0C">
        <w:trPr>
          <w:trHeight w:val="255"/>
        </w:trPr>
        <w:tc>
          <w:tcPr>
            <w:tcW w:w="3330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1195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475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  <w:tr w:rsidR="00BC05F5" w:rsidTr="00A03C0C">
        <w:trPr>
          <w:trHeight w:val="168"/>
        </w:trPr>
        <w:tc>
          <w:tcPr>
            <w:tcW w:w="3330" w:type="pct"/>
            <w:hideMark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195" w:type="pct"/>
            <w:hideMark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  <w:tc>
          <w:tcPr>
            <w:tcW w:w="475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  <w:tr w:rsidR="00BC05F5" w:rsidTr="00A03C0C">
        <w:trPr>
          <w:trHeight w:val="128"/>
        </w:trPr>
        <w:tc>
          <w:tcPr>
            <w:tcW w:w="3330" w:type="pct"/>
            <w:hideMark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hideMark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</w:tbl>
    <w:p w:rsidR="00BC05F5" w:rsidRDefault="00BC05F5" w:rsidP="00BC05F5">
      <w:pPr>
        <w:ind w:right="-1"/>
        <w:rPr>
          <w:b/>
          <w:bCs/>
          <w:sz w:val="22"/>
          <w:szCs w:val="22"/>
        </w:rPr>
      </w:pPr>
    </w:p>
    <w:p w:rsidR="00BC05F5" w:rsidRDefault="00BC05F5" w:rsidP="00BC05F5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8"/>
        <w:gridCol w:w="1333"/>
        <w:gridCol w:w="1525"/>
      </w:tblGrid>
      <w:tr w:rsidR="00BC05F5" w:rsidTr="00A03C0C">
        <w:trPr>
          <w:trHeight w:val="135"/>
        </w:trPr>
        <w:tc>
          <w:tcPr>
            <w:tcW w:w="3512" w:type="pct"/>
            <w:hideMark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694" w:type="pct"/>
            <w:hideMark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  <w:tr w:rsidR="00BC05F5" w:rsidTr="00A03C0C">
        <w:trPr>
          <w:trHeight w:val="135"/>
        </w:trPr>
        <w:tc>
          <w:tcPr>
            <w:tcW w:w="3512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694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  <w:tr w:rsidR="00BC05F5" w:rsidTr="00A03C0C">
        <w:trPr>
          <w:trHeight w:val="135"/>
        </w:trPr>
        <w:tc>
          <w:tcPr>
            <w:tcW w:w="3512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694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  <w:tr w:rsidR="00BC05F5" w:rsidTr="00A03C0C">
        <w:trPr>
          <w:trHeight w:val="135"/>
        </w:trPr>
        <w:tc>
          <w:tcPr>
            <w:tcW w:w="3512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694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BC05F5" w:rsidRDefault="00BC05F5" w:rsidP="00A03C0C">
            <w:pPr>
              <w:ind w:right="-1"/>
              <w:rPr>
                <w:sz w:val="22"/>
                <w:szCs w:val="22"/>
              </w:rPr>
            </w:pPr>
          </w:p>
        </w:tc>
      </w:tr>
    </w:tbl>
    <w:p w:rsidR="00BC05F5" w:rsidRDefault="00BC05F5" w:rsidP="00BC05F5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BC05F5" w:rsidTr="00A03C0C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5F5" w:rsidRDefault="00BC05F5" w:rsidP="00A03C0C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05F5" w:rsidRDefault="00BC05F5" w:rsidP="00A03C0C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5F5" w:rsidRDefault="00BC05F5" w:rsidP="00A03C0C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BC05F5" w:rsidRPr="00BC05F5" w:rsidRDefault="00BC05F5" w:rsidP="00BC05F5">
      <w:pPr>
        <w:ind w:right="-1"/>
        <w:rPr>
          <w:szCs w:val="28"/>
        </w:rPr>
      </w:pPr>
    </w:p>
    <w:sectPr w:rsidR="00BC05F5" w:rsidRPr="00BC05F5" w:rsidSect="00BC05F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F2" w:rsidRDefault="00721DF2" w:rsidP="00BC05F5">
      <w:r>
        <w:separator/>
      </w:r>
    </w:p>
  </w:endnote>
  <w:endnote w:type="continuationSeparator" w:id="0">
    <w:p w:rsidR="00721DF2" w:rsidRDefault="00721DF2" w:rsidP="00BC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F2" w:rsidRDefault="00721DF2" w:rsidP="00BC05F5">
      <w:r>
        <w:separator/>
      </w:r>
    </w:p>
  </w:footnote>
  <w:footnote w:type="continuationSeparator" w:id="0">
    <w:p w:rsidR="00721DF2" w:rsidRDefault="00721DF2" w:rsidP="00BC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F5" w:rsidRDefault="00BC05F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E32E0">
      <w:rPr>
        <w:noProof/>
      </w:rPr>
      <w:t>2</w:t>
    </w:r>
    <w:r>
      <w:fldChar w:fldCharType="end"/>
    </w:r>
  </w:p>
  <w:p w:rsidR="00BC05F5" w:rsidRDefault="00BC05F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C5F4B"/>
    <w:rsid w:val="001F265D"/>
    <w:rsid w:val="00285D0C"/>
    <w:rsid w:val="002A2B11"/>
    <w:rsid w:val="002F22EB"/>
    <w:rsid w:val="00326996"/>
    <w:rsid w:val="003E32E0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21DF2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C05F5"/>
    <w:rsid w:val="00BF2B0B"/>
    <w:rsid w:val="00D368DC"/>
    <w:rsid w:val="00D97342"/>
    <w:rsid w:val="00DE1915"/>
    <w:rsid w:val="00E51DA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FBDA"/>
  <w15:chartTrackingRefBased/>
  <w15:docId w15:val="{2AB3856C-1802-4010-B6DB-829648AC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C0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C05F5"/>
    <w:rPr>
      <w:sz w:val="28"/>
    </w:rPr>
  </w:style>
  <w:style w:type="paragraph" w:styleId="ab">
    <w:name w:val="footer"/>
    <w:basedOn w:val="a"/>
    <w:link w:val="ac"/>
    <w:rsid w:val="00BC05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C05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2021-06-11T09:36:00Z</cp:lastPrinted>
  <dcterms:created xsi:type="dcterms:W3CDTF">2021-06-04T08:39:00Z</dcterms:created>
  <dcterms:modified xsi:type="dcterms:W3CDTF">2021-06-11T09:37:00Z</dcterms:modified>
</cp:coreProperties>
</file>