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4" w:rsidRPr="00A57715" w:rsidRDefault="00ED4514" w:rsidP="008D3AD9">
      <w:pPr>
        <w:keepNext/>
        <w:jc w:val="center"/>
        <w:outlineLvl w:val="3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>АДМИНИСТРАЦИЯ  МУНИЦИПАЛЬНОГО  ОБРАЗОВАНИЯ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 xml:space="preserve">ПАШОЗЕРСКОЕ  СЕЛЬСКОЕ  ПОСЕЛЕНИЕ  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 xml:space="preserve">ТИХВИНСКОГО  МУНИЦИПАЛЬНОГО  РАЙОНА  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>ЛЕНИНГРАДСКОЙ  ОБЛАСТИ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>(АДМИНИСТРАЦИЯ ПАШОЗЕРСКОГО СЕЛЬСКОГО ПОСЕЛЕНИЯ)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  <w:r w:rsidRPr="00A57715">
        <w:rPr>
          <w:b/>
          <w:sz w:val="24"/>
          <w:szCs w:val="24"/>
        </w:rPr>
        <w:t>ПОСТАНОВЛЕНИЕ</w:t>
      </w:r>
    </w:p>
    <w:p w:rsidR="00ED4514" w:rsidRPr="00A57715" w:rsidRDefault="00ED4514" w:rsidP="008D3AD9">
      <w:pPr>
        <w:jc w:val="center"/>
        <w:rPr>
          <w:b/>
          <w:sz w:val="24"/>
          <w:szCs w:val="24"/>
        </w:rPr>
      </w:pPr>
    </w:p>
    <w:p w:rsidR="00ED4514" w:rsidRPr="00A57715" w:rsidRDefault="00ED4514" w:rsidP="008D3AD9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 октября </w:t>
      </w:r>
      <w:r w:rsidRPr="00A57715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A57715">
        <w:rPr>
          <w:sz w:val="24"/>
          <w:szCs w:val="24"/>
        </w:rPr>
        <w:t xml:space="preserve"> года       </w:t>
      </w:r>
      <w:r w:rsidRPr="00A57715">
        <w:rPr>
          <w:sz w:val="24"/>
          <w:szCs w:val="24"/>
        </w:rPr>
        <w:tab/>
      </w:r>
      <w:r w:rsidRPr="00A57715">
        <w:rPr>
          <w:sz w:val="24"/>
          <w:szCs w:val="24"/>
        </w:rPr>
        <w:tab/>
      </w:r>
      <w:r w:rsidRPr="00A57715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08-101-а</w:t>
      </w:r>
    </w:p>
    <w:p w:rsidR="00ED4514" w:rsidRPr="000F7EEC" w:rsidRDefault="00ED4514" w:rsidP="008D3AD9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935"/>
      </w:tblGrid>
      <w:tr w:rsidR="00ED4514" w:rsidRPr="000F7EEC" w:rsidTr="002B5F5C">
        <w:tc>
          <w:tcPr>
            <w:tcW w:w="4935" w:type="dxa"/>
          </w:tcPr>
          <w:p w:rsidR="00ED4514" w:rsidRPr="000F7EEC" w:rsidRDefault="00ED4514" w:rsidP="002B5F5C">
            <w:r w:rsidRPr="001E1D6E">
              <w:rPr>
                <w:sz w:val="24"/>
                <w:szCs w:val="24"/>
              </w:rPr>
              <w:t xml:space="preserve">О внесении изменений и дополнений в постановление № 08-102-а от 27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E1D6E">
                <w:rPr>
                  <w:sz w:val="24"/>
                  <w:szCs w:val="24"/>
                </w:rPr>
                <w:t>2014 г</w:t>
              </w:r>
            </w:smartTag>
            <w:r w:rsidRPr="001E1D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1E1D6E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      </w:r>
            <w:r w:rsidRPr="000F7EEC">
              <w:t>»</w:t>
            </w:r>
          </w:p>
        </w:tc>
      </w:tr>
      <w:tr w:rsidR="00ED4514" w:rsidRPr="000F7EEC" w:rsidTr="002B5F5C">
        <w:tc>
          <w:tcPr>
            <w:tcW w:w="4935" w:type="dxa"/>
          </w:tcPr>
          <w:p w:rsidR="00ED4514" w:rsidRPr="000F7EEC" w:rsidRDefault="00ED4514" w:rsidP="002B5F5C">
            <w:r>
              <w:t xml:space="preserve">  </w:t>
            </w:r>
          </w:p>
        </w:tc>
      </w:tr>
    </w:tbl>
    <w:p w:rsidR="00ED4514" w:rsidRPr="000F7EEC" w:rsidRDefault="00ED4514" w:rsidP="008D3AD9"/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В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утверждённый постановлением администрации муниципального образования Пашозер</w:t>
      </w:r>
      <w:r w:rsidRPr="00AE1390">
        <w:rPr>
          <w:rStyle w:val="2"/>
          <w:szCs w:val="24"/>
        </w:rPr>
        <w:softHyphen/>
        <w:t>ское сельское поселение Тихвинского района от 27.10.2014 № 08-102-а, необходимо вне</w:t>
      </w:r>
      <w:r w:rsidRPr="00AE1390">
        <w:rPr>
          <w:rStyle w:val="2"/>
          <w:szCs w:val="24"/>
        </w:rPr>
        <w:softHyphen/>
        <w:t>сти изменения и дополнения изложив пункты 2.12-2.13 в следующей редакции: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пункт 2.12 «Требования к местам, предназначенным для предоставления муници</w:t>
      </w:r>
      <w:r w:rsidRPr="00AE1390">
        <w:rPr>
          <w:rStyle w:val="2"/>
          <w:szCs w:val="24"/>
        </w:rPr>
        <w:softHyphen/>
        <w:t>пальной услуги» изложить в новой редакции: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</w:t>
      </w:r>
      <w:r w:rsidRPr="00AE1390">
        <w:rPr>
          <w:rStyle w:val="2"/>
          <w:szCs w:val="24"/>
        </w:rPr>
        <w:softHyphen/>
        <w:t>ги, информационным стендам с образцами их заполнения и перечнем документов, необ</w:t>
      </w:r>
      <w:r w:rsidRPr="00AE1390">
        <w:rPr>
          <w:rStyle w:val="2"/>
          <w:szCs w:val="24"/>
        </w:rPr>
        <w:softHyphen/>
        <w:t>ходимых для предоставления муниципальной услуги.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Предоставление муниципальной услуги осуществляется в специально выде</w:t>
      </w:r>
      <w:r w:rsidRPr="00AE1390">
        <w:rPr>
          <w:rStyle w:val="2"/>
          <w:szCs w:val="24"/>
        </w:rPr>
        <w:softHyphen/>
        <w:t>ленных для этих целей помещениях органа местного самоуправления (далее - ОМСУ).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Помещения для предоставления муниципальной услуги должны соответство</w:t>
      </w:r>
      <w:r w:rsidRPr="00AE1390">
        <w:rPr>
          <w:rStyle w:val="2"/>
          <w:szCs w:val="24"/>
        </w:rPr>
        <w:softHyphen/>
        <w:t>вать санитарно-эпидемиологическим правилам и нормативам "Еигиенические требования к персональным электронно-вычислительным машинам и организации работы. СанПиН 2.2.2/2.4.1340-03".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</w:t>
      </w:r>
      <w:r w:rsidRPr="00AE1390">
        <w:rPr>
          <w:rStyle w:val="2"/>
          <w:szCs w:val="24"/>
        </w:rPr>
        <w:softHyphen/>
        <w:t>ное передвижение и разворот инвалидных колясок (при наличии технической возможно</w:t>
      </w:r>
      <w:r w:rsidRPr="00AE1390">
        <w:rPr>
          <w:rStyle w:val="2"/>
          <w:szCs w:val="24"/>
        </w:rPr>
        <w:softHyphen/>
        <w:t>сти), кнопкой вызова специалиста, санитарно-техническими комнатами (доступными для инвалидов).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Вход в помещение и выход из него, места ожидания должны быть оборудова</w:t>
      </w:r>
      <w:r w:rsidRPr="00AE1390">
        <w:rPr>
          <w:rStyle w:val="2"/>
          <w:szCs w:val="24"/>
        </w:rPr>
        <w:softHyphen/>
        <w:t>ны кнопками, а также содержать информацию о контактных номерах телефонов для вызо</w:t>
      </w:r>
      <w:r w:rsidRPr="00AE1390">
        <w:rPr>
          <w:rStyle w:val="2"/>
          <w:szCs w:val="24"/>
        </w:rPr>
        <w:softHyphen/>
        <w:t>ва работника, ответственного за сопровождение инвалида, а также информацию о режиме его работы.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494"/>
        </w:tabs>
        <w:spacing w:line="274" w:lineRule="exact"/>
        <w:ind w:firstLine="740"/>
        <w:jc w:val="both"/>
      </w:pPr>
      <w:r w:rsidRPr="00AE1390">
        <w:rPr>
          <w:rStyle w:val="2"/>
          <w:szCs w:val="24"/>
        </w:rPr>
        <w:t>Помещения для предоставления муниципальной услуги должны быть обо</w:t>
      </w:r>
      <w:r w:rsidRPr="00AE1390">
        <w:rPr>
          <w:rStyle w:val="2"/>
          <w:szCs w:val="24"/>
        </w:rPr>
        <w:softHyphen/>
        <w:t>рудованы местами повышенного удобства с дополнительным местом для собаки- поводыря и устройства для передвижений инвалидов (костылей, ходунков).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Инвалидам и лицам с ограниченными возможностями здоровья, при необходимости, оказывается соответствующая помощь, предоставляется помощник из числа работников органов МСУ для преодоления барьеров, возникающих при предоставлении муниципаль</w:t>
      </w:r>
      <w:r w:rsidRPr="00AE1390">
        <w:rPr>
          <w:rStyle w:val="2"/>
          <w:szCs w:val="24"/>
        </w:rPr>
        <w:softHyphen/>
        <w:t>ной услуги наравне с другими гражданами.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11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</w:t>
      </w:r>
      <w:r w:rsidRPr="00AE1390">
        <w:rPr>
          <w:rStyle w:val="2"/>
          <w:szCs w:val="24"/>
        </w:rPr>
        <w:softHyphen/>
        <w:t>нее одного места для парковки специальных транспортных средств инвалидов. Доступ за</w:t>
      </w:r>
      <w:r w:rsidRPr="00AE1390">
        <w:rPr>
          <w:rStyle w:val="2"/>
          <w:szCs w:val="24"/>
        </w:rPr>
        <w:softHyphen/>
        <w:t>явителей к парковочным местам является бесплатным.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В случае, когда помещения для предоставления муниципальной услуги и террито</w:t>
      </w:r>
      <w:r w:rsidRPr="00AE1390">
        <w:rPr>
          <w:rStyle w:val="2"/>
          <w:szCs w:val="24"/>
        </w:rPr>
        <w:softHyphen/>
        <w:t>рию, прилегающую к зданиям, в которых размещаются органы, предоставляющие муни</w:t>
      </w:r>
      <w:r w:rsidRPr="00AE1390">
        <w:rPr>
          <w:rStyle w:val="2"/>
          <w:szCs w:val="24"/>
        </w:rPr>
        <w:softHyphen/>
        <w:t>ципальную услугу, невозможно полностью приспособить для нужд инвалидов, собствен</w:t>
      </w:r>
      <w:r w:rsidRPr="00AE1390">
        <w:rPr>
          <w:rStyle w:val="2"/>
          <w:szCs w:val="24"/>
        </w:rPr>
        <w:softHyphen/>
        <w:t>никами этих объектов должны осуществляться по согласованию с общественными объ</w:t>
      </w:r>
      <w:r w:rsidRPr="00AE1390">
        <w:rPr>
          <w:rStyle w:val="2"/>
          <w:szCs w:val="24"/>
        </w:rPr>
        <w:softHyphen/>
        <w:t>единениями меры, обеспечивающие удовлетворение минимальных потребностей инвали</w:t>
      </w:r>
      <w:r w:rsidRPr="00AE1390">
        <w:rPr>
          <w:rStyle w:val="2"/>
          <w:szCs w:val="24"/>
        </w:rPr>
        <w:softHyphen/>
        <w:t>дов.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11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Рабочие места специалистов, осуществляющих муниципальную услугу, обо</w:t>
      </w:r>
      <w:r w:rsidRPr="00AE1390">
        <w:rPr>
          <w:rStyle w:val="2"/>
          <w:szCs w:val="24"/>
        </w:rPr>
        <w:softHyphen/>
        <w:t>рудуются средствами вычислительной техники и оргтехникой, позволяющими организо</w:t>
      </w:r>
      <w:r w:rsidRPr="00AE1390">
        <w:rPr>
          <w:rStyle w:val="2"/>
          <w:szCs w:val="24"/>
        </w:rPr>
        <w:softHyphen/>
        <w:t>вать исполнение муниципальной услуги в полном объеме.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</w:t>
      </w:r>
      <w:r w:rsidRPr="00AE1390">
        <w:rPr>
          <w:rStyle w:val="2"/>
          <w:szCs w:val="24"/>
        </w:rPr>
        <w:softHyphen/>
        <w:t>ствующего должностного лица.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Помещение для ожидания личного приема должно соответствовать комфорт</w:t>
      </w:r>
      <w:r w:rsidRPr="00AE1390">
        <w:rPr>
          <w:rStyle w:val="2"/>
          <w:szCs w:val="24"/>
        </w:rPr>
        <w:softHyphen/>
        <w:t>ным условиям для заявителей, оборудуется стульями, столами, обеспечивается канцеляр</w:t>
      </w:r>
      <w:r w:rsidRPr="00AE1390">
        <w:rPr>
          <w:rStyle w:val="2"/>
          <w:szCs w:val="24"/>
        </w:rPr>
        <w:softHyphen/>
        <w:t>скими принадлежностями для написания письменных обращений, информационными стендами.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Помещения должны содержать места информирования, предназначенные для озна</w:t>
      </w:r>
      <w:r w:rsidRPr="00AE1390">
        <w:rPr>
          <w:rStyle w:val="2"/>
          <w:szCs w:val="24"/>
        </w:rPr>
        <w:softHyphen/>
        <w:t>комления граждан с информационными материалами. Места информирования оборуду</w:t>
      </w:r>
      <w:r w:rsidRPr="00AE1390">
        <w:rPr>
          <w:rStyle w:val="2"/>
          <w:szCs w:val="24"/>
        </w:rPr>
        <w:softHyphen/>
        <w:t>ются визуальной, текстовой и мультимедийной информацией о порядке предоставления государственных услуг, знаками, выполненных рельефно-точечным шрифтом Брайля. К информационным стендам, на которых размещается информация, должна быть обеспече</w:t>
      </w:r>
      <w:r w:rsidRPr="00AE1390">
        <w:rPr>
          <w:rStyle w:val="2"/>
          <w:szCs w:val="24"/>
        </w:rPr>
        <w:softHyphen/>
        <w:t>на возможность свободного доступа граждан.</w:t>
      </w:r>
    </w:p>
    <w:p w:rsidR="00ED4514" w:rsidRDefault="00ED4514" w:rsidP="008D3AD9">
      <w:pPr>
        <w:widowControl w:val="0"/>
        <w:numPr>
          <w:ilvl w:val="0"/>
          <w:numId w:val="1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о порядке предоставления муниципальной услуги;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заявление;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</w:t>
      </w:r>
      <w:r w:rsidRPr="00AE1390">
        <w:rPr>
          <w:rStyle w:val="2"/>
          <w:szCs w:val="24"/>
        </w:rPr>
        <w:softHyphen/>
        <w:t>щих представлению заявителем: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график работы администрации;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номера телефонов администрации;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jc w:val="both"/>
      </w:pPr>
      <w:r w:rsidRPr="00AE1390">
        <w:rPr>
          <w:rStyle w:val="2"/>
          <w:szCs w:val="24"/>
        </w:rPr>
        <w:t>номера кабинетов, где осуществляется прием и информирование заявителей;</w:t>
      </w:r>
    </w:p>
    <w:p w:rsidR="00ED4514" w:rsidRDefault="00ED4514" w:rsidP="008D3AD9">
      <w:pPr>
        <w:widowControl w:val="0"/>
        <w:numPr>
          <w:ilvl w:val="0"/>
          <w:numId w:val="2"/>
        </w:numPr>
        <w:tabs>
          <w:tab w:val="left" w:pos="256"/>
        </w:tabs>
        <w:spacing w:line="274" w:lineRule="exact"/>
        <w:ind w:left="320" w:hanging="320"/>
      </w:pPr>
      <w:r w:rsidRPr="00AE1390">
        <w:rPr>
          <w:rStyle w:val="2"/>
          <w:szCs w:val="24"/>
        </w:rPr>
        <w:t>адрес официального сайта Пашозерского сельского поселения, содержащего информа</w:t>
      </w:r>
      <w:r w:rsidRPr="00AE1390">
        <w:rPr>
          <w:rStyle w:val="2"/>
          <w:szCs w:val="24"/>
        </w:rPr>
        <w:softHyphen/>
        <w:t xml:space="preserve">цию о предоставлении муниципальной услуги - </w:t>
      </w:r>
      <w:r w:rsidRPr="00AE1390">
        <w:rPr>
          <w:rStyle w:val="2"/>
          <w:szCs w:val="24"/>
          <w:lang w:val="en-US"/>
        </w:rPr>
        <w:t>http</w:t>
      </w:r>
      <w:r w:rsidRPr="00AE1390">
        <w:rPr>
          <w:rStyle w:val="2"/>
          <w:szCs w:val="24"/>
        </w:rPr>
        <w:t xml:space="preserve">:// </w:t>
      </w:r>
      <w:hyperlink r:id="rId5" w:history="1">
        <w:r>
          <w:rPr>
            <w:rStyle w:val="Hyperlink"/>
            <w:lang w:val="en-US"/>
          </w:rPr>
          <w:t>http</w:t>
        </w:r>
        <w:r w:rsidRPr="00C02FCF">
          <w:rPr>
            <w:rStyle w:val="Hyperlink"/>
          </w:rPr>
          <w:t>://</w:t>
        </w:r>
        <w:r>
          <w:rPr>
            <w:rStyle w:val="Hyperlink"/>
            <w:lang w:val="en-US"/>
          </w:rPr>
          <w:t>tikhvin</w:t>
        </w:r>
        <w:r w:rsidRPr="00C02FCF">
          <w:rPr>
            <w:rStyle w:val="Hyperlink"/>
          </w:rPr>
          <w:t>.</w:t>
        </w:r>
        <w:r>
          <w:rPr>
            <w:rStyle w:val="Hyperlink"/>
            <w:lang w:val="en-US"/>
          </w:rPr>
          <w:t>org</w:t>
        </w:r>
        <w:r w:rsidRPr="00C02FCF">
          <w:rPr>
            <w:rStyle w:val="Hyperlink"/>
          </w:rPr>
          <w:t>/</w:t>
        </w:r>
        <w:r>
          <w:rPr>
            <w:rStyle w:val="Hyperlink"/>
            <w:lang w:val="en-US"/>
          </w:rPr>
          <w:t>gsp</w:t>
        </w:r>
        <w:r w:rsidRPr="00C02FCF">
          <w:rPr>
            <w:rStyle w:val="Hyperlink"/>
          </w:rPr>
          <w:t>/</w:t>
        </w:r>
        <w:r>
          <w:rPr>
            <w:rStyle w:val="Hyperlink"/>
            <w:lang w:val="en-US"/>
          </w:rPr>
          <w:t>pashozero</w:t>
        </w:r>
        <w:r w:rsidRPr="00C02FCF">
          <w:rPr>
            <w:rStyle w:val="Hyperlink"/>
          </w:rPr>
          <w:t>/</w:t>
        </w:r>
      </w:hyperlink>
      <w:r w:rsidRPr="00AE1390">
        <w:rPr>
          <w:rStyle w:val="2"/>
          <w:szCs w:val="24"/>
        </w:rPr>
        <w:t>;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В помещениях для предоставления муниципальной услуги на видном месте поме</w:t>
      </w:r>
      <w:r w:rsidRPr="00AE1390">
        <w:rPr>
          <w:rStyle w:val="2"/>
          <w:szCs w:val="24"/>
        </w:rPr>
        <w:softHyphen/>
        <w:t>щаются схемы размещения средств пожаротушения и путей эвакуации в экстренных слу</w:t>
      </w:r>
      <w:r w:rsidRPr="00AE1390">
        <w:rPr>
          <w:rStyle w:val="2"/>
          <w:szCs w:val="24"/>
        </w:rPr>
        <w:softHyphen/>
        <w:t>чаях заявителей и должностных лиц, предоставляющих муниципальную услугу»;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пункт 2.13 «Показатели доступности и качества муниципальных услуг» изложить в новой редакции:</w:t>
      </w:r>
    </w:p>
    <w:p w:rsidR="00ED4514" w:rsidRDefault="00ED4514" w:rsidP="008D3AD9">
      <w:pPr>
        <w:widowControl w:val="0"/>
        <w:numPr>
          <w:ilvl w:val="0"/>
          <w:numId w:val="3"/>
        </w:numPr>
        <w:tabs>
          <w:tab w:val="left" w:pos="1302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Показатели доступности муниципальной услуги (общие, применимые в отно</w:t>
      </w:r>
      <w:r w:rsidRPr="00AE1390">
        <w:rPr>
          <w:rStyle w:val="2"/>
          <w:szCs w:val="24"/>
        </w:rPr>
        <w:softHyphen/>
        <w:t>шении всех заявителей):</w:t>
      </w:r>
    </w:p>
    <w:p w:rsidR="00ED4514" w:rsidRDefault="00ED4514" w:rsidP="008D3AD9">
      <w:pPr>
        <w:widowControl w:val="0"/>
        <w:numPr>
          <w:ilvl w:val="0"/>
          <w:numId w:val="4"/>
        </w:numPr>
        <w:tabs>
          <w:tab w:val="left" w:pos="85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равные права и возможности при получении муниципальной услуги для заявите</w:t>
      </w:r>
      <w:r w:rsidRPr="00AE1390">
        <w:rPr>
          <w:rStyle w:val="2"/>
          <w:szCs w:val="24"/>
        </w:rPr>
        <w:softHyphen/>
        <w:t>лей;</w:t>
      </w:r>
    </w:p>
    <w:p w:rsidR="00ED4514" w:rsidRDefault="00ED4514" w:rsidP="008D3AD9">
      <w:pPr>
        <w:widowControl w:val="0"/>
        <w:numPr>
          <w:ilvl w:val="0"/>
          <w:numId w:val="4"/>
        </w:numPr>
        <w:tabs>
          <w:tab w:val="left" w:pos="902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транспортная доступность к месту предоставления муниципальной услуги;</w:t>
      </w:r>
    </w:p>
    <w:p w:rsidR="00ED4514" w:rsidRDefault="00ED4514" w:rsidP="008D3AD9">
      <w:pPr>
        <w:widowControl w:val="0"/>
        <w:numPr>
          <w:ilvl w:val="0"/>
          <w:numId w:val="4"/>
        </w:numPr>
        <w:tabs>
          <w:tab w:val="left" w:pos="85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ED4514" w:rsidRDefault="00ED4514" w:rsidP="008D3AD9">
      <w:pPr>
        <w:widowControl w:val="0"/>
        <w:numPr>
          <w:ilvl w:val="0"/>
          <w:numId w:val="4"/>
        </w:numPr>
        <w:tabs>
          <w:tab w:val="left" w:pos="86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возможность получения полной и достоверной информация о муниципальной услуге в ОМСУ, по телефону, на официальном сайте органа, предоставляющего муници</w:t>
      </w:r>
      <w:r w:rsidRPr="00AE1390">
        <w:rPr>
          <w:rStyle w:val="2"/>
          <w:szCs w:val="24"/>
        </w:rPr>
        <w:softHyphen/>
        <w:t>пальную услугу, посредством ЕПГУ либо ПГУ ЛО;</w:t>
      </w:r>
    </w:p>
    <w:p w:rsidR="00ED4514" w:rsidRDefault="00ED4514" w:rsidP="008D3AD9">
      <w:pPr>
        <w:widowControl w:val="0"/>
        <w:numPr>
          <w:ilvl w:val="0"/>
          <w:numId w:val="3"/>
        </w:numPr>
        <w:tabs>
          <w:tab w:val="left" w:pos="1306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ED4514" w:rsidRDefault="00ED4514" w:rsidP="008D3AD9">
      <w:pPr>
        <w:widowControl w:val="0"/>
        <w:numPr>
          <w:ilvl w:val="0"/>
          <w:numId w:val="5"/>
        </w:numPr>
        <w:tabs>
          <w:tab w:val="left" w:pos="85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наличие на территории, прилегающей к зданию, в котором осуществляется предо</w:t>
      </w:r>
      <w:r w:rsidRPr="00AE1390">
        <w:rPr>
          <w:rStyle w:val="2"/>
          <w:szCs w:val="24"/>
        </w:rPr>
        <w:softHyphen/>
        <w:t>ставление муниципальной услуги, мест для парковки специальных транспортных средств инвалидов;</w:t>
      </w:r>
    </w:p>
    <w:p w:rsidR="00ED4514" w:rsidRDefault="00ED4514" w:rsidP="008D3AD9">
      <w:pPr>
        <w:widowControl w:val="0"/>
        <w:numPr>
          <w:ilvl w:val="0"/>
          <w:numId w:val="5"/>
        </w:numPr>
        <w:tabs>
          <w:tab w:val="left" w:pos="85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обеспечение беспрепятственного доступа инвалидов к помещениям, в которых предоставляется муниципальная услуга;</w:t>
      </w:r>
    </w:p>
    <w:p w:rsidR="00ED4514" w:rsidRDefault="00ED4514" w:rsidP="008D3AD9">
      <w:pPr>
        <w:widowControl w:val="0"/>
        <w:numPr>
          <w:ilvl w:val="0"/>
          <w:numId w:val="5"/>
        </w:numPr>
        <w:tabs>
          <w:tab w:val="left" w:pos="86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получение для инвалидов в доступной форме информации по вопросам предо</w:t>
      </w:r>
      <w:r w:rsidRPr="00AE1390">
        <w:rPr>
          <w:rStyle w:val="2"/>
          <w:szCs w:val="24"/>
        </w:rPr>
        <w:softHyphen/>
        <w:t>ставления муниципальной услуги, в том числе об оформлении необходимых для получе</w:t>
      </w:r>
      <w:r w:rsidRPr="00AE1390">
        <w:rPr>
          <w:rStyle w:val="2"/>
          <w:szCs w:val="24"/>
        </w:rPr>
        <w:softHyphen/>
        <w:t>ния муниципальной услуги документов, о совершении им других необходимых для полу</w:t>
      </w:r>
      <w:r w:rsidRPr="00AE1390">
        <w:rPr>
          <w:rStyle w:val="2"/>
          <w:szCs w:val="24"/>
        </w:rPr>
        <w:softHyphen/>
        <w:t>чения муниципальной услуги действий, сведений о ходе предоставления муниципальной услуги;</w:t>
      </w:r>
    </w:p>
    <w:p w:rsidR="00ED4514" w:rsidRDefault="00ED4514" w:rsidP="008D3AD9">
      <w:pPr>
        <w:widowControl w:val="0"/>
        <w:numPr>
          <w:ilvl w:val="0"/>
          <w:numId w:val="5"/>
        </w:numPr>
        <w:tabs>
          <w:tab w:val="left" w:pos="86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наличие возможности получения инвалидами помощи (при необходимости) от ра</w:t>
      </w:r>
      <w:r w:rsidRPr="00AE1390">
        <w:rPr>
          <w:rStyle w:val="2"/>
          <w:szCs w:val="24"/>
        </w:rPr>
        <w:softHyphen/>
        <w:t>ботников организации для преодоления барьеров, мешающих получению услуг наравне с другими лицами.</w:t>
      </w:r>
    </w:p>
    <w:p w:rsidR="00ED4514" w:rsidRDefault="00ED4514" w:rsidP="008D3AD9">
      <w:pPr>
        <w:widowControl w:val="0"/>
        <w:numPr>
          <w:ilvl w:val="0"/>
          <w:numId w:val="3"/>
        </w:numPr>
        <w:tabs>
          <w:tab w:val="left" w:pos="1354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Показатели качества муниципальной услуги: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883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соблюдение срока предоставления муниципальной услуги;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907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соблюдения требований стандарта предоставления муниципальной услуги;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865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удовлетворенность заявителя профессионализмом должностных лиц ОМСУ, при предоставлении услуги;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860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соблюдение времени ожидания в очереди при подаче запроса и получении резуль</w:t>
      </w:r>
      <w:r w:rsidRPr="00AE1390">
        <w:rPr>
          <w:rStyle w:val="2"/>
          <w:szCs w:val="24"/>
        </w:rPr>
        <w:softHyphen/>
        <w:t>тата;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870"/>
        </w:tabs>
        <w:spacing w:line="274" w:lineRule="exact"/>
        <w:ind w:firstLine="580"/>
        <w:jc w:val="both"/>
      </w:pPr>
      <w:r w:rsidRPr="00AE1390">
        <w:rPr>
          <w:rStyle w:val="2"/>
          <w:szCs w:val="24"/>
        </w:rPr>
        <w:t>осуществление не более одного взаимодействия заявителя с должностными лица</w:t>
      </w:r>
      <w:r w:rsidRPr="00AE1390">
        <w:rPr>
          <w:rStyle w:val="2"/>
          <w:szCs w:val="24"/>
        </w:rPr>
        <w:softHyphen/>
        <w:t>ми ОМСУ при получении муниципальной услуги;</w:t>
      </w:r>
    </w:p>
    <w:p w:rsidR="00ED4514" w:rsidRDefault="00ED4514" w:rsidP="008D3AD9">
      <w:pPr>
        <w:widowControl w:val="0"/>
        <w:numPr>
          <w:ilvl w:val="0"/>
          <w:numId w:val="6"/>
        </w:numPr>
        <w:tabs>
          <w:tab w:val="left" w:pos="865"/>
        </w:tabs>
        <w:spacing w:after="240" w:line="274" w:lineRule="exact"/>
        <w:ind w:firstLine="580"/>
        <w:jc w:val="both"/>
      </w:pPr>
      <w:r w:rsidRPr="00AE1390">
        <w:rPr>
          <w:rStyle w:val="2"/>
          <w:szCs w:val="24"/>
        </w:rPr>
        <w:t>отсутствие жалоб на действия или бездействия должностных лиц ОМСУ, подан</w:t>
      </w:r>
      <w:r w:rsidRPr="00AE1390">
        <w:rPr>
          <w:rStyle w:val="2"/>
          <w:szCs w:val="24"/>
        </w:rPr>
        <w:softHyphen/>
        <w:t>ных в установленном порядке»;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Пункты 5.1.2. - 5.1.3. изложить в следующей редакции: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 xml:space="preserve">«5.1.2. Жалоба подается в письменной форме на бумажном носителе </w:t>
      </w:r>
      <w:r w:rsidRPr="00AE1390">
        <w:rPr>
          <w:rStyle w:val="20"/>
          <w:bCs/>
          <w:iCs/>
          <w:szCs w:val="24"/>
        </w:rPr>
        <w:t>(см. приложе</w:t>
      </w:r>
      <w:r w:rsidRPr="00AE1390">
        <w:rPr>
          <w:rStyle w:val="20"/>
          <w:bCs/>
          <w:iCs/>
          <w:szCs w:val="24"/>
        </w:rPr>
        <w:softHyphen/>
        <w:t>ние №? к настоящему регламенту),</w:t>
      </w:r>
      <w:r w:rsidRPr="00AE1390">
        <w:rPr>
          <w:rStyle w:val="2"/>
          <w:szCs w:val="24"/>
        </w:rPr>
        <w:t xml:space="preserve"> в электронной форме в орган, предоставляющий муниципальную услугу.</w:t>
      </w:r>
    </w:p>
    <w:p w:rsidR="00ED4514" w:rsidRDefault="00ED4514" w:rsidP="008D3AD9">
      <w:pPr>
        <w:spacing w:line="274" w:lineRule="exact"/>
        <w:ind w:firstLine="580"/>
        <w:jc w:val="both"/>
      </w:pPr>
      <w:r w:rsidRPr="00AE1390">
        <w:rPr>
          <w:rStyle w:val="2"/>
          <w:szCs w:val="24"/>
        </w:rPr>
        <w:t>Жалоба может быть направлена по почте, через многофункциональный центр, с ис</w:t>
      </w:r>
      <w:r w:rsidRPr="00AE1390">
        <w:rPr>
          <w:rStyle w:val="2"/>
          <w:szCs w:val="24"/>
        </w:rPr>
        <w:softHyphen/>
        <w:t>пользованием информационно-телекоммуникационной сети "Интернет", органа, предо</w:t>
      </w:r>
      <w:r w:rsidRPr="00AE1390">
        <w:rPr>
          <w:rStyle w:val="2"/>
          <w:szCs w:val="24"/>
        </w:rPr>
        <w:softHyphen/>
        <w:t>ставляющего муниципальную услугу, единого портала государственных и муниципаль</w:t>
      </w:r>
      <w:r w:rsidRPr="00AE1390">
        <w:rPr>
          <w:rStyle w:val="2"/>
          <w:szCs w:val="24"/>
        </w:rPr>
        <w:softHyphen/>
        <w:t>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  <w:r w:rsidRPr="00AE1390">
        <w:rPr>
          <w:rStyle w:val="2"/>
          <w:szCs w:val="24"/>
        </w:rPr>
        <w:t>Жалобы на решения, принятые руководителем органа, предоставляющего муници</w:t>
      </w:r>
      <w:r w:rsidRPr="00AE1390">
        <w:rPr>
          <w:rStyle w:val="2"/>
          <w:szCs w:val="24"/>
        </w:rPr>
        <w:softHyphen/>
        <w:t>пальную услугу, подаются в вышестоящий орган (при его наличии) либо в случае его от</w:t>
      </w:r>
      <w:r w:rsidRPr="00AE1390">
        <w:rPr>
          <w:rStyle w:val="2"/>
          <w:szCs w:val="24"/>
        </w:rPr>
        <w:softHyphen/>
        <w:t xml:space="preserve">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</w:t>
      </w:r>
      <w:r w:rsidRPr="00AE1390">
        <w:rPr>
          <w:rStyle w:val="2"/>
          <w:szCs w:val="24"/>
          <w:lang w:val="en-US"/>
        </w:rPr>
        <w:t>N</w:t>
      </w:r>
      <w:r w:rsidRPr="00AE1390">
        <w:rPr>
          <w:rStyle w:val="2"/>
          <w:szCs w:val="24"/>
        </w:rPr>
        <w:t xml:space="preserve"> 210-ФЗ «Об организации предоставления государственных и муници</w:t>
      </w:r>
      <w:r w:rsidRPr="00AE1390">
        <w:rPr>
          <w:rStyle w:val="2"/>
          <w:szCs w:val="24"/>
        </w:rPr>
        <w:softHyphen/>
        <w:t>пальных</w:t>
      </w:r>
      <w:r>
        <w:rPr>
          <w:rStyle w:val="2"/>
          <w:szCs w:val="24"/>
        </w:rPr>
        <w:t xml:space="preserve"> </w:t>
      </w:r>
      <w:r w:rsidRPr="00AE1390">
        <w:rPr>
          <w:rStyle w:val="2"/>
          <w:szCs w:val="24"/>
        </w:rPr>
        <w:t>услуг».</w:t>
      </w: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</w:p>
    <w:p w:rsidR="00ED4514" w:rsidRDefault="00ED4514" w:rsidP="008D3AD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F7EE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F7EEC">
        <w:rPr>
          <w:sz w:val="24"/>
          <w:szCs w:val="24"/>
        </w:rPr>
        <w:t xml:space="preserve"> администрации </w:t>
      </w:r>
    </w:p>
    <w:p w:rsidR="00ED4514" w:rsidRPr="000F7EEC" w:rsidRDefault="00ED4514" w:rsidP="008D3AD9">
      <w:pPr>
        <w:jc w:val="both"/>
        <w:rPr>
          <w:sz w:val="24"/>
          <w:szCs w:val="24"/>
        </w:rPr>
      </w:pPr>
      <w:r>
        <w:rPr>
          <w:sz w:val="24"/>
          <w:szCs w:val="24"/>
        </w:rPr>
        <w:t>Пашозерского сельского поселения</w:t>
      </w:r>
      <w:r w:rsidRPr="000F7EE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В.В. Вихров</w:t>
      </w:r>
    </w:p>
    <w:p w:rsidR="00ED4514" w:rsidRDefault="00ED4514" w:rsidP="008D3AD9">
      <w:pPr>
        <w:spacing w:line="274" w:lineRule="exact"/>
        <w:ind w:firstLine="580"/>
        <w:jc w:val="both"/>
        <w:rPr>
          <w:rStyle w:val="2"/>
          <w:szCs w:val="24"/>
        </w:rPr>
      </w:pPr>
    </w:p>
    <w:p w:rsidR="00ED4514" w:rsidRDefault="00ED4514">
      <w:bookmarkStart w:id="0" w:name="_GoBack"/>
      <w:bookmarkEnd w:id="0"/>
    </w:p>
    <w:sectPr w:rsidR="00ED4514" w:rsidSect="001E1D6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9E5"/>
    <w:multiLevelType w:val="multilevel"/>
    <w:tmpl w:val="83DC05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D20219"/>
    <w:multiLevelType w:val="multilevel"/>
    <w:tmpl w:val="4036A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62228A"/>
    <w:multiLevelType w:val="multilevel"/>
    <w:tmpl w:val="6CF20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CD6E88"/>
    <w:multiLevelType w:val="multilevel"/>
    <w:tmpl w:val="68029BFA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46149C"/>
    <w:multiLevelType w:val="multilevel"/>
    <w:tmpl w:val="CDC0F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017F07"/>
    <w:multiLevelType w:val="multilevel"/>
    <w:tmpl w:val="0E3EC3B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AD9"/>
    <w:rsid w:val="000F7EEC"/>
    <w:rsid w:val="00156F2E"/>
    <w:rsid w:val="001810F2"/>
    <w:rsid w:val="001E1D6E"/>
    <w:rsid w:val="002B5F5C"/>
    <w:rsid w:val="0062454C"/>
    <w:rsid w:val="006829EE"/>
    <w:rsid w:val="008D3AD9"/>
    <w:rsid w:val="00993AD4"/>
    <w:rsid w:val="00A57715"/>
    <w:rsid w:val="00AE1390"/>
    <w:rsid w:val="00C02FCF"/>
    <w:rsid w:val="00DF0328"/>
    <w:rsid w:val="00E1395F"/>
    <w:rsid w:val="00EC0C52"/>
    <w:rsid w:val="00ED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D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AD9"/>
    <w:rPr>
      <w:rFonts w:cs="Times New Roman"/>
      <w:color w:val="0000FF"/>
      <w:u w:val="single"/>
    </w:rPr>
  </w:style>
  <w:style w:type="character" w:customStyle="1" w:styleId="2">
    <w:name w:val="Основной текст (2)"/>
    <w:uiPriority w:val="99"/>
    <w:rsid w:val="008D3AD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0">
    <w:name w:val="Основной текст (2) + Полужирный"/>
    <w:aliases w:val="Курсив"/>
    <w:uiPriority w:val="99"/>
    <w:rsid w:val="008D3AD9"/>
    <w:rPr>
      <w:rFonts w:ascii="Times New Roman" w:hAnsi="Times New Roman"/>
      <w:b/>
      <w:i/>
      <w:color w:val="000000"/>
      <w:spacing w:val="0"/>
      <w:w w:val="100"/>
      <w:position w:val="0"/>
      <w:sz w:val="24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pashoze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1366</Words>
  <Characters>7789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3</cp:revision>
  <cp:lastPrinted>2017-10-17T08:21:00Z</cp:lastPrinted>
  <dcterms:created xsi:type="dcterms:W3CDTF">2017-10-17T09:17:00Z</dcterms:created>
  <dcterms:modified xsi:type="dcterms:W3CDTF">2017-10-18T04:25:00Z</dcterms:modified>
</cp:coreProperties>
</file>