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header5.xml" ContentType="application/vnd.openxmlformats-officedocument.wordprocessingml.header+xml"/>
  <Override PartName="/word/fontTable.xml" ContentType="application/vnd.openxmlformats-officedocument.wordprocessingml.fontTable+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07-67-а</w:t>
      </w:r>
    </w:p>
    <w:p>
      <w:pPr>
        <w:pStyle w:val="Normal"/>
        <w:autoSpaceDE w:val="false"/>
        <w:spacing w:lineRule="auto" w:line="240" w:before="0" w:after="0"/>
        <w:ind w:end="5062" w:hanging="0"/>
        <w:jc w:val="both"/>
        <w:rPr>
          <w:rFonts w:ascii="Times New Roman" w:hAnsi="Times New Roman" w:cs="Times New Roman"/>
          <w:bCs/>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pPr>
        <w:pStyle w:val="Normal"/>
        <w:spacing w:lineRule="auto" w:line="240" w:before="0" w:after="0"/>
        <w:ind w:firstLine="708"/>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autoSpaceDE w:val="false"/>
        <w:spacing w:lineRule="auto" w:line="240" w:before="0" w:after="0"/>
        <w:ind w:end="22" w:hanging="0"/>
        <w:jc w:val="both"/>
        <w:rPr>
          <w:rFonts w:ascii="Times New Roman" w:hAnsi="Times New Roman" w:cs="Times New Roman"/>
          <w:bCs/>
          <w:sz w:val="24"/>
          <w:szCs w:val="24"/>
        </w:rPr>
      </w:pPr>
      <w:r>
        <w:rPr>
          <w:rFonts w:cs="Times New Roman" w:ascii="Times New Roman" w:hAnsi="Times New Roman"/>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w:t>
      </w:r>
      <w:r>
        <w:rPr>
          <w:rFonts w:cs="Times New Roman" w:ascii="Times New Roman" w:hAnsi="Times New Roman"/>
          <w:sz w:val="24"/>
          <w:szCs w:val="24"/>
        </w:rPr>
        <w:t xml:space="preserve">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pPr>
        <w:pStyle w:val="Normal"/>
        <w:autoSpaceDE w:val="false"/>
        <w:spacing w:lineRule="auto" w:line="240" w:before="0" w:after="0"/>
        <w:ind w:end="22" w:hanging="0"/>
        <w:jc w:val="both"/>
        <w:rPr/>
      </w:pPr>
      <w:r>
        <w:rPr>
          <w:rFonts w:cs="Times New Roman" w:ascii="Times New Roman" w:hAnsi="Times New Roman"/>
        </w:rPr>
        <w:t xml:space="preserve"> </w:t>
      </w:r>
      <w:r>
        <w:rPr>
          <w:rFonts w:cs="Times New Roman" w:ascii="Times New Roman" w:hAnsi="Times New Roman"/>
        </w:rPr>
        <w:t>(приложение).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07-135-а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07-67-а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w:t>
      </w:r>
      <w:bookmarkStart w:id="0" w:name="_GoBack"/>
      <w:bookmarkEnd w:id="0"/>
      <w:r>
        <w:rPr>
          <w:rFonts w:cs="Times New Roman" w:ascii="Times New Roman" w:hAnsi="Times New Roman"/>
          <w:b/>
          <w:bCs/>
          <w:sz w:val="28"/>
          <w:szCs w:val="28"/>
          <w:lang w:eastAsia="ru-RU"/>
        </w:rPr>
        <w:t xml:space="preserve">98 года» </w:t>
      </w:r>
    </w:p>
    <w:p>
      <w:pPr>
        <w:pStyle w:val="Normal"/>
        <w:autoSpaceDE w:val="false"/>
        <w:spacing w:lineRule="auto" w:line="240" w:before="0" w:after="0"/>
        <w:jc w:val="center"/>
        <w:rPr/>
      </w:pPr>
      <w:r>
        <w:rPr>
          <w:rFonts w:cs="Times New Roman" w:ascii="Times New Roman" w:hAnsi="Times New Roman"/>
          <w:sz w:val="28"/>
          <w:szCs w:val="28"/>
        </w:rPr>
        <w:t xml:space="preserve">Сокращенное наименование: «Предварительное согласование предоставления </w:t>
      </w:r>
      <w:r>
        <w:rPr>
          <w:rFonts w:cs="Times New Roman" w:ascii="Times New Roman" w:hAnsi="Times New Roman"/>
          <w:sz w:val="28"/>
          <w:szCs w:val="28"/>
          <w:lang w:eastAsia="ru-RU"/>
        </w:rPr>
        <w:t>гражданину в собственность бесплатно земельного участка, на котором расположен жилой дом</w:t>
      </w:r>
      <w:r>
        <w:rPr>
          <w:rFonts w:cs="Times New Roman" w:ascii="Times New Roman" w:hAnsi="Times New Roman"/>
          <w:sz w:val="28"/>
          <w:szCs w:val="28"/>
        </w:rPr>
        <w:t xml:space="preserve">» </w:t>
      </w:r>
      <w:r>
        <w:rPr>
          <w:rFonts w:cs="Times New Roman" w:ascii="Times New Roman" w:hAnsi="Times New Roman"/>
          <w:bCs/>
          <w:sz w:val="28"/>
          <w:szCs w:val="28"/>
          <w:lang w:eastAsia="ru-RU"/>
        </w:rPr>
        <w:t>(далее – муниципальная услуга, административный регламент)</w:t>
      </w:r>
    </w:p>
    <w:p>
      <w:pPr>
        <w:pStyle w:val="Normal"/>
        <w:widowControl w:val="false"/>
        <w:autoSpaceDE w:val="false"/>
        <w:spacing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bookmarkStart w:id="1" w:name="Par43"/>
      <w:bookmarkEnd w:id="1"/>
      <w:r>
        <w:rPr>
          <w:rFonts w:cs="Times New Roman" w:ascii="Times New Roman" w:hAnsi="Times New Roman"/>
          <w:sz w:val="28"/>
          <w:szCs w:val="28"/>
          <w:lang w:eastAsia="ru-RU"/>
        </w:rPr>
        <w:t>1. Общие положения</w:t>
      </w:r>
    </w:p>
    <w:p>
      <w:pPr>
        <w:pStyle w:val="Normal"/>
        <w:widowControl w:val="false"/>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ind w:start="0" w:firstLine="709"/>
        <w:jc w:val="both"/>
        <w:rPr>
          <w:rFonts w:ascii="Times New Roman" w:hAnsi="Times New Roman" w:cs="Times New Roman"/>
          <w:sz w:val="28"/>
          <w:szCs w:val="28"/>
        </w:rPr>
      </w:pPr>
      <w:bookmarkStart w:id="2" w:name="Par45"/>
      <w:bookmarkEnd w:id="2"/>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pPr>
        <w:pStyle w:val="ListParagraph"/>
        <w:ind w:start="0" w:firstLine="709"/>
        <w:jc w:val="both"/>
        <w:rPr/>
      </w:pPr>
      <w:r>
        <w:rPr>
          <w:rFonts w:cs="Times New Roman" w:ascii="Times New Roman" w:hAnsi="Times New Roman"/>
          <w:sz w:val="28"/>
          <w:szCs w:val="28"/>
        </w:rPr>
        <w:t>1.2. Заявителями, имеющими право на получение муниципальной услуги, являются</w:t>
      </w:r>
      <w:r>
        <w:rPr/>
        <w:t xml:space="preserve"> </w:t>
      </w:r>
      <w:r>
        <w:rPr>
          <w:rFonts w:cs="Times New Roman" w:ascii="Times New Roman" w:hAnsi="Times New Roman"/>
          <w:sz w:val="28"/>
          <w:szCs w:val="28"/>
        </w:rPr>
        <w:t>следующие граждане Российской Федерации: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1.2.2. Наследник гражданина, указанного в пункте 1.2.1 настоящего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pPr>
        <w:pStyle w:val="Normal"/>
        <w:widowControl w:val="false"/>
        <w:autoSpaceDE w:val="false"/>
        <w:spacing w:before="0" w:after="0"/>
        <w:ind w:firstLine="709"/>
        <w:jc w:val="both"/>
        <w:rPr>
          <w:rFonts w:ascii="Times New Roman" w:hAnsi="Times New Roman" w:cs="Times New Roman"/>
          <w:sz w:val="28"/>
          <w:szCs w:val="28"/>
          <w:lang w:eastAsia="ru-RU"/>
        </w:rPr>
      </w:pPr>
      <w:bookmarkStart w:id="3" w:name="Par49"/>
      <w:bookmarkEnd w:id="3"/>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jc w:val="center"/>
        <w:rPr>
          <w:rFonts w:ascii="Times New Roman" w:hAnsi="Times New Roman" w:cs="Times New Roman"/>
          <w:sz w:val="28"/>
          <w:szCs w:val="28"/>
        </w:rPr>
      </w:pPr>
      <w:bookmarkStart w:id="4" w:name="Par130"/>
      <w:bookmarkEnd w:id="4"/>
      <w:r>
        <w:rPr>
          <w:rFonts w:cs="Times New Roman" w:ascii="Times New Roman" w:hAnsi="Times New Roman"/>
          <w:sz w:val="28"/>
          <w:szCs w:val="28"/>
        </w:rPr>
        <w:t>2. Стандарт предоставления муниципальной услуги</w:t>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Normal"/>
        <w:widowControl w:val="false"/>
        <w:autoSpaceDE w:val="false"/>
        <w:spacing w:before="0" w:after="0"/>
        <w:ind w:firstLine="851"/>
        <w:jc w:val="both"/>
        <w:rPr/>
      </w:pPr>
      <w:r>
        <w:rPr>
          <w:rFonts w:cs="Times New Roman" w:ascii="Times New Roman" w:hAnsi="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cs="Times New Roman" w:ascii="Times New Roman" w:hAnsi="Times New Roman"/>
          <w:bCs/>
          <w:sz w:val="28"/>
          <w:szCs w:val="28"/>
          <w:lang w:eastAsia="ru-RU"/>
        </w:rPr>
        <w:t>,</w:t>
      </w:r>
      <w:r>
        <w:rPr>
          <w:rFonts w:cs="Times New Roman" w:ascii="Times New Roman" w:hAnsi="Times New Roman"/>
          <w:sz w:val="28"/>
          <w:szCs w:val="28"/>
        </w:rPr>
        <w:t xml:space="preserve"> на котором расположен жилой дом, возведенный до 14 мая 1998 года.</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Pr>
          <w:rFonts w:cs="Times New Roman" w:ascii="Times New Roman" w:hAnsi="Times New Roman"/>
          <w:sz w:val="28"/>
          <w:szCs w:val="28"/>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6"/>
        </w:numPr>
        <w:spacing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6"/>
        </w:numPr>
        <w:spacing w:before="0" w:after="0"/>
        <w:ind w:start="0" w:firstLine="709"/>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 в орган местного самоуправления;</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bookmarkStart w:id="5" w:name="Par132"/>
      <w:bookmarkEnd w:id="5"/>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4">
        <w:r>
          <w:rPr>
            <w:rStyle w:val="InternetLink"/>
            <w:rFonts w:cs="Times New Roman" w:ascii="Times New Roman" w:hAnsi="Times New Roman"/>
            <w:sz w:val="28"/>
            <w:szCs w:val="28"/>
            <w:lang w:eastAsia="ru-RU"/>
          </w:rPr>
          <w:t>частях 10</w:t>
        </w:r>
      </w:hyperlink>
      <w:r>
        <w:rPr>
          <w:rFonts w:cs="Times New Roman" w:ascii="Times New Roman" w:hAnsi="Times New Roman"/>
          <w:sz w:val="28"/>
          <w:szCs w:val="28"/>
          <w:lang w:eastAsia="ru-RU"/>
        </w:rPr>
        <w:t xml:space="preserve"> и </w:t>
      </w:r>
      <w:hyperlink r:id="rId5">
        <w:r>
          <w:rPr>
            <w:rStyle w:val="InternetLink"/>
            <w:rFonts w:cs="Times New Roman" w:ascii="Times New Roman" w:hAnsi="Times New Roman"/>
            <w:sz w:val="28"/>
            <w:szCs w:val="28"/>
            <w:lang w:eastAsia="ru-RU"/>
          </w:rPr>
          <w:t>11 статьи 7</w:t>
        </w:r>
      </w:hyperlink>
      <w:r>
        <w:rPr>
          <w:rFonts w:cs="Times New Roman"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br/>
        <w:t>(приложение 2 к настоящему административному регламенту);</w:t>
      </w:r>
    </w:p>
    <w:p>
      <w:pPr>
        <w:pStyle w:val="ListParagraph"/>
        <w:numPr>
          <w:ilvl w:val="0"/>
          <w:numId w:val="10"/>
        </w:numPr>
        <w:tabs>
          <w:tab w:val="clear" w:pos="708"/>
          <w:tab w:val="left" w:pos="1276" w:leader="none"/>
        </w:tabs>
        <w:ind w:start="0"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
        <w:r>
          <w:rPr>
            <w:rStyle w:val="InternetLink"/>
            <w:rFonts w:cs="Times New Roman" w:ascii="Times New Roman" w:hAnsi="Times New Roman"/>
            <w:sz w:val="28"/>
            <w:szCs w:val="28"/>
            <w:lang w:eastAsia="ru-RU"/>
          </w:rPr>
          <w:t>статьей 3.5</w:t>
        </w:r>
      </w:hyperlink>
      <w:r>
        <w:rPr>
          <w:rFonts w:cs="Times New Roman" w:ascii="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bookmarkStart w:id="6" w:name="Par201"/>
      <w:bookmarkEnd w:id="6"/>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pPr>
        <w:pStyle w:val="Normal"/>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13.07.2015 № 218-ФЗ «О государственной регистрации недвижимости»;</w:t>
      </w:r>
    </w:p>
    <w:p>
      <w:pPr>
        <w:pStyle w:val="Normal"/>
        <w:numPr>
          <w:ilvl w:val="0"/>
          <w:numId w:val="3"/>
        </w:numPr>
        <w:tabs>
          <w:tab w:val="clear" w:pos="708"/>
          <w:tab w:val="left" w:pos="142" w:leader="none"/>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30.12.2021 № 478-ФЗ «О внесении изменений в отдельные законодательные акты Российской Федерации»;</w:t>
      </w:r>
    </w:p>
    <w:p>
      <w:pPr>
        <w:pStyle w:val="ConsPlusNormal1"/>
        <w:numPr>
          <w:ilvl w:val="0"/>
          <w:numId w:val="7"/>
        </w:numPr>
        <w:bidi w:val="0"/>
        <w:spacing w:lineRule="auto" w:line="276"/>
        <w:ind w:start="0"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ConsPlusNormal1"/>
        <w:numPr>
          <w:ilvl w:val="0"/>
          <w:numId w:val="7"/>
        </w:numPr>
        <w:bidi w:val="0"/>
        <w:spacing w:lineRule="auto" w:line="276"/>
        <w:ind w:start="0" w:firstLine="1069"/>
        <w:jc w:val="both"/>
        <w:rPr>
          <w:rFonts w:ascii="Times New Roman" w:hAnsi="Times New Roman" w:cs="Times New Roman"/>
          <w:sz w:val="28"/>
          <w:szCs w:val="28"/>
        </w:rPr>
      </w:pPr>
      <w:r>
        <w:rPr>
          <w:rFonts w:cs="Times New Roman" w:ascii="Times New Roman"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предоставления муниципальной услуги заполняется заявление (приложение 1 к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Pr/>
        <w:t xml:space="preserve"> </w:t>
      </w:r>
      <w:r>
        <w:rPr>
          <w:rFonts w:cs="Times New Roman" w:ascii="Times New Roman" w:hAnsi="Times New Roman"/>
          <w:sz w:val="28"/>
          <w:szCs w:val="28"/>
          <w:lang w:eastAsia="ru-RU"/>
        </w:rPr>
        <w:t>должно содержать следующую информацию:</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pPr>
        <w:pStyle w:val="Normal"/>
        <w:widowControl w:val="false"/>
        <w:autoSpaceDE w:val="false"/>
        <w:spacing w:before="0" w:after="0"/>
        <w:ind w:firstLine="708"/>
        <w:jc w:val="both"/>
        <w:rPr/>
      </w:pPr>
      <w:r>
        <w:rPr>
          <w:rFonts w:cs="Times New Roman" w:ascii="Times New Roman" w:hAnsi="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7">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13.07.2015 № 218-ФЗ «О государственной регистрации недвижимости»;</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цель использования земельного участка;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информация о том, что жилой дом возведен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почтовый адрес и (или) адрес электронной почты для связи с заявителем.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1) схема расположения земельного участка (в случае, если земельный участок подлежит образованию);</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6) документ, подтверждающий регистрацию заявителя по месту жительства в жилом доме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pPr>
        <w:pStyle w:val="Normal"/>
        <w:widowControl w:val="false"/>
        <w:autoSpaceDE w:val="false"/>
        <w:spacing w:lineRule="auto" w:line="240" w:before="0" w:after="0"/>
        <w:ind w:firstLine="710"/>
        <w:jc w:val="both"/>
        <w:rPr/>
      </w:pPr>
      <w:r>
        <w:rPr>
          <w:rFonts w:cs="Times New Roman" w:ascii="Times New Roman" w:hAnsi="Times New Roman"/>
          <w:sz w:val="28"/>
          <w:szCs w:val="28"/>
          <w:lang w:eastAsia="ru-RU"/>
        </w:rPr>
        <w:t xml:space="preserve">8) свидетельство о праве на наследство, подтверждающее, что наследником </w:t>
      </w:r>
      <w:r>
        <w:rPr>
          <w:rFonts w:cs="Times New Roman" w:ascii="Times New Roman" w:hAnsi="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pPr>
        <w:pStyle w:val="Normal"/>
        <w:widowControl w:val="false"/>
        <w:autoSpaceDE w:val="false"/>
        <w:spacing w:before="0" w:after="0"/>
        <w:ind w:firstLine="708"/>
        <w:jc w:val="both"/>
        <w:rPr/>
      </w:pPr>
      <w:r>
        <w:rPr>
          <w:rFonts w:cs="Times New Roman" w:ascii="Times New Roman" w:hAnsi="Times New Roman"/>
          <w:sz w:val="28"/>
          <w:szCs w:val="28"/>
          <w:lang w:eastAsia="ru-RU"/>
        </w:rPr>
        <w:t xml:space="preserve">2.6.3. Заявитель прилагает все документы, указанные в подпунктах 3 - 7 пункта 2.6.2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похозяйственной книги;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недвижимости об объекте недвижимости (ЕГРН).</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autoSpaceDE w:val="false"/>
        <w:spacing w:before="0" w:after="0"/>
        <w:ind w:firstLine="709"/>
        <w:jc w:val="both"/>
        <w:rPr/>
      </w:pPr>
      <w:bookmarkStart w:id="7" w:name="P140"/>
      <w:bookmarkEnd w:id="7"/>
      <w:r>
        <w:rPr>
          <w:rFonts w:cs="Times New Roman" w:ascii="Times New Roman" w:hAnsi="Times New Roman"/>
          <w:sz w:val="28"/>
          <w:szCs w:val="28"/>
          <w:lang w:eastAsia="ru-RU"/>
        </w:rPr>
        <w:t>2.9. Основания для отказа в приеме документов, необходимых для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 заявителем не представлены документы, установленные </w:t>
      </w:r>
      <w:hyperlink w:anchor="P112">
        <w:r>
          <w:rPr>
            <w:rStyle w:val="InternetLink"/>
            <w:rFonts w:cs="Times New Roman" w:ascii="Times New Roman" w:hAnsi="Times New Roman"/>
            <w:sz w:val="28"/>
            <w:szCs w:val="28"/>
            <w:lang w:eastAsia="ru-RU"/>
          </w:rPr>
          <w:t>пунктом 2.6</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утратили силу на момент обращения за услугой;</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 представленные заявителем документы не отвечают требованиям, установленным административным регламентом: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заявление на получение услуги оформлено не в соответствии с административным регламентом:</w:t>
      </w:r>
    </w:p>
    <w:p>
      <w:pPr>
        <w:pStyle w:val="Normal"/>
        <w:widowControl w:val="false"/>
        <w:autoSpaceDE w:val="false"/>
        <w:spacing w:before="0" w:after="0"/>
        <w:ind w:firstLine="709"/>
        <w:jc w:val="both"/>
        <w:rPr>
          <w:rFonts w:ascii="Times New Roman" w:hAnsi="Times New Roman" w:cs="Times New Roman"/>
          <w:sz w:val="28"/>
          <w:szCs w:val="28"/>
          <w:u w:val="single"/>
          <w:lang w:eastAsia="ru-RU"/>
        </w:rPr>
      </w:pPr>
      <w:r>
        <w:rPr>
          <w:rFonts w:cs="Times New Roman" w:ascii="Times New Roman" w:hAnsi="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заявление подано лицом, не уполномоченным на осуществление таких действий: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заявление подано лицом, не уполномоченным на осуществление таких действий;</w:t>
      </w:r>
    </w:p>
    <w:p>
      <w:pPr>
        <w:pStyle w:val="Normal"/>
        <w:widowControl w:val="false"/>
        <w:autoSpaceDE w:val="false"/>
        <w:spacing w:before="0" w:after="0"/>
        <w:ind w:firstLine="709"/>
        <w:jc w:val="both"/>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Pr>
          <w:rFonts w:cs="Times New Roman" w:ascii="Times New Roman" w:hAnsi="Times New Roman"/>
          <w:sz w:val="28"/>
          <w:szCs w:val="28"/>
          <w:lang w:eastAsia="ru-RU"/>
        </w:rPr>
        <w:t>:</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Normal"/>
        <w:numPr>
          <w:ilvl w:val="0"/>
          <w:numId w:val="4"/>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pPr>
        <w:pStyle w:val="Normal"/>
        <w:numPr>
          <w:ilvl w:val="0"/>
          <w:numId w:val="4"/>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pPr>
        <w:pStyle w:val="Normal"/>
        <w:numPr>
          <w:ilvl w:val="0"/>
          <w:numId w:val="4"/>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pPr>
        <w:pStyle w:val="Normal"/>
        <w:numPr>
          <w:ilvl w:val="0"/>
          <w:numId w:val="4"/>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pPr>
        <w:pStyle w:val="ListParagraph"/>
        <w:widowControl w:val="false"/>
        <w:numPr>
          <w:ilvl w:val="0"/>
          <w:numId w:val="4"/>
        </w:numPr>
        <w:autoSpaceDE w:val="false"/>
        <w:ind w:start="0" w:firstLine="568"/>
        <w:jc w:val="both"/>
        <w:rPr>
          <w:rFonts w:ascii="Times New Roman" w:hAnsi="Times New Roman" w:cs="Times New Roman"/>
          <w:b/>
          <w:b/>
          <w:sz w:val="28"/>
          <w:szCs w:val="28"/>
        </w:rPr>
      </w:pPr>
      <w:bookmarkStart w:id="9" w:name="Par285"/>
      <w:bookmarkEnd w:id="9"/>
      <w:r>
        <w:rPr>
          <w:rFonts w:cs="Times New Roman" w:ascii="Times New Roman" w:hAnsi="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pPr>
        <w:pStyle w:val="ListParagraph"/>
        <w:widowControl w:val="false"/>
        <w:numPr>
          <w:ilvl w:val="0"/>
          <w:numId w:val="4"/>
        </w:numPr>
        <w:autoSpaceDE w:val="false"/>
        <w:ind w:start="0" w:firstLine="709"/>
        <w:jc w:val="both"/>
        <w:rPr>
          <w:rFonts w:ascii="Times New Roman" w:hAnsi="Times New Roman" w:cs="Times New Roman"/>
          <w:sz w:val="28"/>
          <w:szCs w:val="28"/>
        </w:rPr>
      </w:pPr>
      <w:r>
        <w:rPr>
          <w:rFonts w:cs="Times New Roman"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pPr>
        <w:pStyle w:val="ListParagraph"/>
        <w:widowControl w:val="false"/>
        <w:autoSpaceDE w:val="false"/>
        <w:ind w:start="0" w:firstLine="568"/>
        <w:jc w:val="both"/>
        <w:rPr/>
      </w:pPr>
      <w:r>
        <w:rPr>
          <w:rFonts w:cs="Times New Roman"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t xml:space="preserve"> </w:t>
      </w:r>
      <w:r>
        <w:rPr>
          <w:rFonts w:cs="Times New Roman" w:ascii="Times New Roman" w:hAnsi="Times New Roman"/>
          <w:sz w:val="28"/>
          <w:szCs w:val="28"/>
        </w:rPr>
        <w:t xml:space="preserve">предусмотренные настоящим административным регламентом. </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2.14.2. Наличие на территории, прилегающей к зданию,</w:t>
      </w:r>
      <w:r>
        <w:rPr/>
        <w:t xml:space="preserve"> </w:t>
      </w:r>
      <w:r>
        <w:rPr>
          <w:rFonts w:cs="Times New Roman"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center"/>
        <w:rPr>
          <w:rFonts w:ascii="Times New Roman" w:hAnsi="Times New Roman" w:cs="Times New Roman"/>
          <w:sz w:val="28"/>
          <w:szCs w:val="28"/>
          <w:lang w:eastAsia="ru-RU"/>
        </w:rPr>
      </w:pPr>
      <w:bookmarkStart w:id="10" w:name="Par383"/>
      <w:bookmarkEnd w:id="10"/>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pPr>
        <w:pStyle w:val="ListParagraph"/>
        <w:widowControl w:val="false"/>
        <w:numPr>
          <w:ilvl w:val="0"/>
          <w:numId w:val="8"/>
        </w:numPr>
        <w:autoSpaceDE w:val="false"/>
        <w:ind w:start="0" w:firstLine="709"/>
        <w:jc w:val="both"/>
        <w:rPr>
          <w:rFonts w:ascii="Times New Roman" w:hAnsi="Times New Roman" w:cs="Times New Roman"/>
          <w:sz w:val="28"/>
          <w:szCs w:val="28"/>
        </w:rPr>
      </w:pPr>
      <w:r>
        <w:rPr>
          <w:rFonts w:cs="Times New Roman"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pPr>
        <w:pStyle w:val="Normal"/>
        <w:widowControl w:val="false"/>
        <w:numPr>
          <w:ilvl w:val="0"/>
          <w:numId w:val="8"/>
        </w:numPr>
        <w:autoSpaceDE w:val="false"/>
        <w:spacing w:before="0" w:after="0"/>
        <w:ind w:start="0" w:firstLine="709"/>
        <w:jc w:val="both"/>
        <w:rPr/>
      </w:pPr>
      <w:r>
        <w:rPr>
          <w:rFonts w:cs="Times New Roman" w:ascii="Times New Roman" w:hAnsi="Times New Roman"/>
          <w:sz w:val="28"/>
          <w:szCs w:val="28"/>
          <w:lang w:eastAsia="ru-RU"/>
        </w:rPr>
        <w:t xml:space="preserve">рассмотрение заявления и документов о предоставлении муниципальной услуги –  16 </w:t>
      </w:r>
      <w:r>
        <w:rPr>
          <w:rFonts w:cs="Times New Roman" w:ascii="Times New Roman" w:hAnsi="Times New Roman"/>
          <w:sz w:val="28"/>
          <w:szCs w:val="28"/>
        </w:rPr>
        <w:t>календарных</w:t>
      </w:r>
      <w:r>
        <w:rPr>
          <w:rFonts w:cs="Times New Roman" w:ascii="Times New Roman" w:hAnsi="Times New Roman"/>
          <w:sz w:val="28"/>
          <w:szCs w:val="28"/>
          <w:lang w:eastAsia="ru-RU"/>
        </w:rPr>
        <w:t xml:space="preserve"> дней (в период до 01.01.2025 – 10 календарных дней).</w:t>
      </w:r>
    </w:p>
    <w:p>
      <w:pPr>
        <w:pStyle w:val="Normal"/>
        <w:widowControl w:val="false"/>
        <w:autoSpaceDE w:val="false"/>
        <w:spacing w:before="0" w:after="0"/>
        <w:ind w:firstLine="709"/>
        <w:jc w:val="both"/>
        <w:rPr/>
      </w:pPr>
      <w:r>
        <w:rPr>
          <w:rFonts w:cs="Times New Roman"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 октября 2001 года </w:t>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rFonts w:cs="Times New Roman" w:ascii="Times New Roman" w:hAnsi="Times New Roman"/>
          <w:sz w:val="28"/>
          <w:szCs w:val="28"/>
          <w:lang w:eastAsia="ru-RU"/>
        </w:rPr>
        <w:t>.</w:t>
      </w:r>
    </w:p>
    <w:p>
      <w:pPr>
        <w:pStyle w:val="Normal"/>
        <w:widowControl w:val="false"/>
        <w:autoSpaceDE w:val="false"/>
        <w:spacing w:lineRule="auto" w:line="240" w:before="0" w:after="0"/>
        <w:ind w:firstLine="1134"/>
        <w:jc w:val="both"/>
        <w:rPr>
          <w:rFonts w:ascii="Times New Roman" w:hAnsi="Times New Roman" w:cs="Times New Roman"/>
          <w:sz w:val="28"/>
          <w:szCs w:val="28"/>
        </w:rPr>
      </w:pPr>
      <w:r>
        <w:rPr>
          <w:rFonts w:cs="Times New Roman"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pPr>
        <w:pStyle w:val="Normal"/>
        <w:widowControl w:val="false"/>
        <w:numPr>
          <w:ilvl w:val="0"/>
          <w:numId w:val="8"/>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br/>
        <w:t>2 календарных дня;</w:t>
      </w:r>
    </w:p>
    <w:p>
      <w:pPr>
        <w:pStyle w:val="Normal"/>
        <w:widowControl w:val="false"/>
        <w:numPr>
          <w:ilvl w:val="0"/>
          <w:numId w:val="8"/>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br/>
        <w:t>1 календарный день;</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w:t>
      </w:r>
      <w:bookmarkStart w:id="11" w:name="Par395"/>
      <w:bookmarkEnd w:id="11"/>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3.1.2.5. Результат выполнения административной процедуры: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w:t>
      </w:r>
      <w:bookmarkStart w:id="12" w:name="Par411"/>
      <w:bookmarkEnd w:id="12"/>
      <w:r>
        <w:rPr>
          <w:rFonts w:cs="Times New Roman" w:ascii="Times New Roman" w:hAnsi="Times New Roman"/>
          <w:sz w:val="28"/>
          <w:szCs w:val="28"/>
          <w:lang w:eastAsia="ru-RU"/>
        </w:rPr>
        <w:t xml:space="preserve"> Рассмотрение заявления и документов о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1 действие:</w:t>
      </w:r>
      <w:r>
        <w:rPr>
          <w:rFonts w:cs="Times New Roman"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cs="Times New Roman" w:ascii="Times New Roman" w:hAnsi="Times New Roman"/>
          <w:sz w:val="28"/>
          <w:szCs w:val="28"/>
        </w:rPr>
        <w:t xml:space="preserve">их соответствия требованиям и условиям на получение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 xml:space="preserve">2 действие: </w:t>
      </w:r>
      <w:r>
        <w:rPr>
          <w:rFonts w:cs="Times New Roman" w:ascii="Times New Roman" w:hAnsi="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 xml:space="preserve">3 действие: </w:t>
      </w:r>
      <w:r>
        <w:rPr>
          <w:rFonts w:cs="Times New Roman" w:ascii="Times New Roman" w:hAnsi="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4 действие:</w:t>
      </w:r>
      <w:r>
        <w:rPr>
          <w:rFonts w:cs="Times New Roman"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Общий срок выполнения административной процедуры – не более</w:t>
        <w:br/>
        <w:t xml:space="preserve"> 16 календарных дней (в период до 01.01.2025 – не более 10 календарных дней).</w:t>
      </w:r>
    </w:p>
    <w:p>
      <w:pPr>
        <w:pStyle w:val="ConsPlusNormal1"/>
        <w:bidi w:val="0"/>
        <w:spacing w:lineRule="auto" w:line="276"/>
        <w:ind w:firstLine="709"/>
        <w:jc w:val="both"/>
        <w:rPr/>
      </w:pPr>
      <w:r>
        <w:rPr>
          <w:rFonts w:cs="Times New Roman" w:ascii="Times New Roman" w:hAnsi="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pPr>
        <w:pStyle w:val="ConsPlusNormal1"/>
        <w:bidi w:val="0"/>
        <w:spacing w:lineRule="auto" w:line="276"/>
        <w:ind w:firstLine="709"/>
        <w:jc w:val="both"/>
        <w:rPr/>
      </w:pPr>
      <w:r>
        <w:rPr>
          <w:rFonts w:cs="Times New Roman"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25.10.2001 года № 137-ФЗ</w:t>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t xml:space="preserve"> </w:t>
      </w:r>
      <w:r>
        <w:rPr>
          <w:rFonts w:cs="Times New Roman" w:ascii="Times New Roman" w:hAnsi="Times New Roman"/>
          <w:sz w:val="28"/>
          <w:szCs w:val="28"/>
        </w:rPr>
        <w:t>О продлении срока рассмотрения заявления Администрация уведомляет заявителя.</w:t>
      </w:r>
    </w:p>
    <w:p>
      <w:pPr>
        <w:pStyle w:val="ConsPlusNormal1"/>
        <w:bidi w:val="0"/>
        <w:spacing w:lineRule="auto" w:line="276"/>
        <w:ind w:firstLine="709"/>
        <w:jc w:val="both"/>
        <w:rPr/>
      </w:pPr>
      <w:r>
        <w:rPr>
          <w:rFonts w:cs="Times New Roman" w:ascii="Times New Roman" w:hAnsi="Times New Roman"/>
          <w:sz w:val="28"/>
          <w:szCs w:val="28"/>
        </w:rPr>
        <w:t xml:space="preserve">В случае установления специалистом оснований, перечисленных в </w:t>
      </w:r>
      <w:hyperlink w:anchor="P125">
        <w:r>
          <w:rPr>
            <w:rStyle w:val="InternetLink"/>
            <w:rFonts w:cs="Times New Roman" w:ascii="Times New Roman" w:hAnsi="Times New Roman"/>
            <w:sz w:val="28"/>
            <w:szCs w:val="28"/>
          </w:rPr>
          <w:t>пункте 2.8</w:t>
        </w:r>
      </w:hyperlink>
      <w:r>
        <w:rPr>
          <w:rFonts w:cs="Times New Roman" w:ascii="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3.1.3.3. Критерии принятия решения:</w:t>
      </w:r>
      <w:r>
        <w:rPr/>
        <w:t xml:space="preserve">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3.1.3.4. Результат выполнения административной процедуры: </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Normal"/>
        <w:widowControl w:val="false"/>
        <w:numPr>
          <w:ilvl w:val="0"/>
          <w:numId w:val="5"/>
        </w:numPr>
        <w:autoSpaceDE w:val="false"/>
        <w:spacing w:before="0" w:after="0"/>
        <w:ind w:start="0" w:firstLine="709"/>
        <w:jc w:val="both"/>
        <w:rPr/>
      </w:pPr>
      <w:r>
        <w:rPr>
          <w:rFonts w:cs="Times New Roman" w:ascii="Times New Roman" w:hAnsi="Times New Roman"/>
          <w:sz w:val="28"/>
          <w:szCs w:val="28"/>
          <w:lang w:eastAsia="ru-RU"/>
        </w:rPr>
        <w:t xml:space="preserve">подготовка проекта решения об отказе в предоставлении </w:t>
      </w:r>
      <w:r>
        <w:rPr>
          <w:rFonts w:cs="Times New Roman" w:ascii="Times New Roman" w:hAnsi="Times New Roman"/>
          <w:color w:val="000000"/>
          <w:sz w:val="28"/>
          <w:szCs w:val="28"/>
          <w:lang w:eastAsia="ru-RU"/>
        </w:rPr>
        <w:t>муниципальной услуги</w:t>
      </w:r>
      <w:r>
        <w:rPr>
          <w:rFonts w:cs="Times New Roman" w:ascii="Times New Roman" w:hAnsi="Times New Roman"/>
          <w:sz w:val="28"/>
          <w:szCs w:val="28"/>
          <w:lang w:eastAsia="ru-RU"/>
        </w:rPr>
        <w:t xml:space="preserve">.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before="0" w:after="0"/>
        <w:ind w:firstLine="709"/>
        <w:jc w:val="both"/>
        <w:rPr>
          <w:rFonts w:ascii="Times New Roman" w:hAnsi="Times New Roman" w:cs="Times New Roman"/>
          <w:strike/>
          <w:sz w:val="28"/>
          <w:szCs w:val="28"/>
          <w:lang w:eastAsia="ru-RU"/>
        </w:rPr>
      </w:pPr>
      <w:r>
        <w:rPr>
          <w:rFonts w:cs="Times New Roman" w:ascii="Times New Roman" w:hAnsi="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3.1.4.5. Результат выполнения административной процедуры:</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подписание решения об отказе в предоставлении муниципальной услуги.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 Выдача результата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pPr>
        <w:pStyle w:val="Normal"/>
        <w:autoSpaceDE w:val="false"/>
        <w:spacing w:before="0" w:after="0"/>
        <w:ind w:firstLine="709"/>
        <w:jc w:val="both"/>
        <w:rPr/>
      </w:pPr>
      <w:r>
        <w:rPr>
          <w:rFonts w:cs="Times New Roman" w:ascii="Times New Roman" w:hAnsi="Times New Roman"/>
          <w:sz w:val="28"/>
          <w:szCs w:val="28"/>
          <w:lang w:eastAsia="ru-RU"/>
        </w:rPr>
        <w:t>3.1.6. В случае е</w:t>
      </w:r>
      <w:r>
        <w:rPr>
          <w:rFonts w:cs="Times New Roman" w:ascii="Times New Roman" w:hAnsi="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pPr>
        <w:pStyle w:val="Normal"/>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 Особенности выполнения административных процедур в электронной форме.</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11">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12">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пройти идентификацию и аутентификацию в ЕСИА;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before="0" w:after="0"/>
        <w:jc w:val="center"/>
        <w:outlineLvl w:val="0"/>
        <w:rPr>
          <w:rFonts w:ascii="Times New Roman" w:hAnsi="Times New Roman" w:cs="Times New Roman"/>
          <w:sz w:val="28"/>
          <w:szCs w:val="28"/>
          <w:lang w:eastAsia="ru-RU"/>
        </w:rPr>
      </w:pPr>
      <w:bookmarkStart w:id="13" w:name="Par469"/>
      <w:bookmarkEnd w:id="13"/>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9"/>
        </w:numPr>
        <w:autoSpaceDE w:val="false"/>
        <w:spacing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9"/>
        </w:numPr>
        <w:autoSpaceDE w:val="false"/>
        <w:spacing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bookmarkStart w:id="14" w:name="Par491"/>
      <w:bookmarkEnd w:id="14"/>
      <w:r>
        <w:rPr>
          <w:rFonts w:cs="Times New Roman" w:ascii="Times New Roman" w:hAnsi="Times New Roman"/>
          <w:sz w:val="28"/>
          <w:szCs w:val="28"/>
          <w:lang w:eastAsia="ru-RU"/>
        </w:rPr>
        <w:t xml:space="preserve">5. </w:t>
      </w:r>
      <w:bookmarkStart w:id="15" w:name="Par540"/>
      <w:bookmarkEnd w:id="15"/>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cs="Times New Roman" w:ascii="Times New Roman" w:hAnsi="Times New Roman"/>
          <w:sz w:val="28"/>
          <w:szCs w:val="28"/>
          <w:lang w:eastAsia="ru-RU"/>
        </w:rPr>
        <w:t>являются</w:t>
      </w:r>
      <w:r>
        <w:rPr/>
        <w:t xml:space="preserve"> </w:t>
      </w:r>
      <w:r>
        <w:rPr>
          <w:rFonts w:cs="Times New Roman" w:ascii="Times New Roman" w:hAnsi="Times New Roman"/>
          <w:sz w:val="28"/>
          <w:szCs w:val="28"/>
          <w:lang w:eastAsia="ru-RU"/>
        </w:rPr>
        <w:t>в том числе следующие случаи: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before="0" w:after="0"/>
        <w:ind w:firstLine="540"/>
        <w:jc w:val="both"/>
        <w:rPr>
          <w:rFonts w:ascii="Times New Roman" w:hAnsi="Times New Roman" w:cs="Times New Roman"/>
          <w:sz w:val="28"/>
          <w:szCs w:val="20"/>
          <w:lang w:eastAsia="ru-RU"/>
        </w:rPr>
      </w:pPr>
      <w:r>
        <w:rPr>
          <w:rFonts w:cs="Times New Roman" w:ascii="Times New Roman" w:hAnsi="Times New Roman"/>
          <w:sz w:val="28"/>
          <w:szCs w:val="20"/>
          <w:lang w:eastAsia="ru-RU"/>
        </w:rPr>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сообщает заявителю, какие необходимые документы им не представлены;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before="0" w:after="0"/>
        <w:ind w:firstLine="540"/>
        <w:jc w:val="both"/>
        <w:rPr/>
      </w:pPr>
      <w:r>
        <w:rPr>
          <w:rFonts w:cs="Times New Roman" w:ascii="Times New Roman" w:hAnsi="Times New Roman"/>
          <w:sz w:val="28"/>
          <w:szCs w:val="28"/>
          <w:lang w:eastAsia="ru-RU"/>
        </w:rPr>
        <w:t xml:space="preserve">выдает </w:t>
      </w:r>
      <w:hyperlink r:id="rId15">
        <w:r>
          <w:rPr>
            <w:rStyle w:val="InternetLink"/>
            <w:rFonts w:cs="Times New Roman" w:ascii="Times New Roman" w:hAnsi="Times New Roman"/>
            <w:sz w:val="28"/>
            <w:szCs w:val="28"/>
            <w:lang w:eastAsia="ru-RU"/>
          </w:rPr>
          <w:t>решение</w:t>
        </w:r>
      </w:hyperlink>
      <w:r>
        <w:rPr>
          <w:rFonts w:cs="Times New Roman"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6"/>
          <w:headerReference w:type="first" r:id="rId17"/>
          <w:footerReference w:type="default" r:id="rId18"/>
          <w:footerReference w:type="first" r:id="rId19"/>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before="0" w:after="0"/>
        <w:ind w:firstLine="709"/>
        <w:jc w:val="both"/>
        <w:rPr>
          <w:rFonts w:ascii="Times New Roman" w:hAnsi="Times New Roman" w:cs="Times New Roman"/>
          <w:sz w:val="28"/>
          <w:szCs w:val="28"/>
          <w:lang w:eastAsia="ru-RU"/>
        </w:rPr>
      </w:pPr>
      <w:bookmarkStart w:id="17" w:name="P588"/>
      <w:bookmarkEnd w:id="17"/>
      <w:r>
        <w:rPr>
          <w:rFonts w:cs="Times New Roman"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t xml:space="preserve">_______________________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(Ф.И.О, место жительства, 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удостоверяющего личность заявителя, телефон,</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почтовый адрес, адрес электронной почты)</w:t>
      </w:r>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ЗАЯВЛЕНИЕ</w:t>
      </w:r>
    </w:p>
    <w:p>
      <w:pPr>
        <w:pStyle w:val="Normal"/>
        <w:widowControl w:val="false"/>
        <w:autoSpaceDE w:val="false"/>
        <w:spacing w:lineRule="auto" w:line="240" w:before="0" w:after="0"/>
        <w:jc w:val="center"/>
        <w:rPr>
          <w:rFonts w:ascii="ArialMT;Times New Roman" w:hAnsi="ArialMT;Times New Roman" w:cs="ArialMT;Times New Roman"/>
          <w:sz w:val="26"/>
          <w:szCs w:val="26"/>
          <w:lang w:eastAsia="ru-RU"/>
        </w:rPr>
      </w:pPr>
      <w:r>
        <w:rPr>
          <w:rFonts w:cs="Times New Roman" w:ascii="Times New Roman" w:hAnsi="Times New Roman"/>
          <w:sz w:val="28"/>
          <w:szCs w:val="28"/>
          <w:lang w:eastAsia="ru-RU"/>
        </w:rPr>
        <w:t>о предварительном согласовании предоставления земельного участка, на котором расположен жилой дом</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autoSpaceDE w:val="false"/>
        <w:spacing w:lineRule="auto" w:line="240" w:before="0" w:after="0"/>
        <w:ind w:firstLine="708"/>
        <w:jc w:val="both"/>
        <w:rPr/>
      </w:pPr>
      <w:r>
        <w:rPr>
          <w:rFonts w:cs="ArialMT Cyr;Times New Roman" w:ascii="ArialMT Cyr;Times New Roman" w:hAnsi="ArialMT Cyr;Times New Roman"/>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предварительно согласовать предоставление в собственность бесплатно без проведения торгов земельного участка</w:t>
      </w:r>
      <w:r>
        <w:rPr>
          <w:rFonts w:cs="ArialMT;Times New Roman" w:ascii="ArialMT;Times New Roman" w:hAnsi="ArialMT;Times New Roman"/>
          <w:sz w:val="26"/>
          <w:szCs w:val="26"/>
          <w:lang w:eastAsia="ru-RU"/>
        </w:rPr>
        <w:t>,</w:t>
      </w:r>
      <w:r>
        <w:rPr>
          <w:rFonts w:cs="Times New Roman" w:ascii="Times New Roman" w:hAnsi="Times New Roman"/>
          <w:sz w:val="28"/>
          <w:szCs w:val="28"/>
        </w:rPr>
        <w:t xml:space="preserve"> </w:t>
      </w:r>
      <w:r>
        <w:rPr>
          <w:rFonts w:cs="ArialMT Cyr;Times New Roman" w:ascii="ArialMT Cyr;Times New Roman" w:hAnsi="ArialMT Cyr;Times New Roman"/>
          <w:sz w:val="26"/>
          <w:szCs w:val="26"/>
          <w:lang w:eastAsia="ru-RU"/>
        </w:rPr>
        <w:t>на котором расположен жилой дом, возведенный до 14 мая 1998 года</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в целях________________________________</w:t>
      </w:r>
      <w:r>
        <w:rPr>
          <w:rFonts w:cs="ArialMT;Times New Roman" w:ascii="ArialMT;Times New Roman" w:hAnsi="ArialMT;Times New Roman"/>
          <w:sz w:val="26"/>
          <w:szCs w:val="26"/>
          <w:lang w:eastAsia="ru-RU"/>
        </w:rPr>
        <w:t>______________________________________.</w:t>
      </w:r>
    </w:p>
    <w:p>
      <w:pPr>
        <w:pStyle w:val="Normal"/>
        <w:widowControl w:val="false"/>
        <w:autoSpaceDE w:val="false"/>
        <w:spacing w:lineRule="auto" w:line="240" w:before="0" w:after="0"/>
        <w:ind w:start="3540" w:firstLine="708"/>
        <w:jc w:val="center"/>
        <w:rPr>
          <w:rFonts w:ascii="ArialMT;Times New Roman" w:hAnsi="ArialMT;Times New Roman" w:cs="ArialMT;Times New Roman"/>
          <w:sz w:val="16"/>
          <w:szCs w:val="16"/>
          <w:lang w:eastAsia="ru-RU"/>
        </w:rPr>
      </w:pPr>
      <w:r>
        <w:rPr>
          <w:rFonts w:cs="ArialMT Cyr;Times New Roman" w:ascii="ArialMT Cyr;Times New Roman" w:hAnsi="ArialMT Cyr;Times New Roman"/>
          <w:sz w:val="16"/>
          <w:szCs w:val="16"/>
          <w:lang w:eastAsia="ru-RU"/>
        </w:rPr>
        <w:t>(цель использования земельного участка)</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 xml:space="preserve">Кадастровый  номер  земельного  участка  или  кадастровые  номера земельных участков </w:t>
      </w:r>
      <w:r>
        <w:rPr>
          <w:rFonts w:cs="ArialMT;Times New Roman" w:ascii="ArialMT;Times New Roman" w:hAnsi="ArialMT;Times New Roman"/>
          <w:sz w:val="26"/>
          <w:szCs w:val="26"/>
          <w:lang w:eastAsia="ru-RU"/>
        </w:rPr>
        <w:t>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16"/>
          <w:szCs w:val="16"/>
          <w:lang w:eastAsia="ru-RU"/>
        </w:rPr>
      </w:pPr>
      <w:r>
        <w:rPr>
          <w:rFonts w:eastAsia="ArialMT Cyr;Times New Roman" w:cs="ArialMT Cyr;Times New Roman" w:ascii="ArialMT Cyr;Times New Roman" w:hAnsi="ArialMT Cyr;Times New Roman"/>
          <w:sz w:val="16"/>
          <w:szCs w:val="16"/>
          <w:lang w:eastAsia="ru-RU"/>
        </w:rPr>
        <w:t xml:space="preserve">          </w:t>
      </w:r>
      <w:r>
        <w:rPr>
          <w:rFonts w:cs="ArialMT Cyr;Times New Roman" w:ascii="ArialMT Cyr;Times New Roman" w:hAnsi="ArialMT Cyr;Times New Roman"/>
          <w:sz w:val="16"/>
          <w:szCs w:val="16"/>
          <w:lang w:eastAsia="ru-RU"/>
        </w:rPr>
        <w:t>(указывается, в случае если границы земельного участка</w:t>
      </w:r>
      <w:r>
        <w:rPr>
          <w:rFonts w:cs="ArialMT;Times New Roman" w:ascii="ArialMT;Times New Roman" w:hAnsi="ArialMT;Times New Roman"/>
          <w:sz w:val="16"/>
          <w:szCs w:val="16"/>
          <w:lang w:eastAsia="ru-RU"/>
        </w:rPr>
        <w:t xml:space="preserve"> </w:t>
      </w:r>
      <w:r>
        <w:rPr>
          <w:rFonts w:cs="ArialMT Cyr;Times New Roman" w:ascii="ArialMT Cyr;Times New Roman" w:hAnsi="ArialMT Cyr;Times New Roman"/>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cs="ArialMT;Times New Roman" w:ascii="ArialMT;Times New Roman" w:hAnsi="ArialMT;Times New Roman"/>
          <w:sz w:val="16"/>
          <w:szCs w:val="16"/>
          <w:lang w:eastAsia="ru-RU"/>
        </w:rPr>
        <w:t xml:space="preserve"> </w:t>
      </w:r>
      <w:r>
        <w:rPr>
          <w:rFonts w:cs="ArialMT Cyr;Times New Roman" w:ascii="ArialMT Cyr;Times New Roman" w:hAnsi="ArialMT Cyr;Times New Roman"/>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w:t>
      </w:r>
      <w:r>
        <w:rPr>
          <w:rFonts w:cs="ArialMT;Times New Roman" w:ascii="ArialMT;Times New Roman" w:hAnsi="ArialMT;Times New Roman"/>
          <w:sz w:val="26"/>
          <w:szCs w:val="26"/>
          <w:lang w:eastAsia="ru-RU"/>
        </w:rPr>
        <w:t>___________________________________</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cs="ArialMT;Times New Roman" w:ascii="ArialMT;Times New Roman" w:hAnsi="ArialMT;Times New Roman"/>
          <w:sz w:val="26"/>
          <w:szCs w:val="26"/>
          <w:lang w:eastAsia="ru-RU"/>
        </w:rPr>
        <w:t>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____________________________________________________________________________ На земельном участке имеется объект недвижимости:</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Наименование объекта, кадастровый номер объекта_____________________________</w:t>
      </w:r>
      <w:r>
        <w:rPr>
          <w:rFonts w:cs="ArialMT;Times New Roman" w:ascii="ArialMT;Times New Roman" w:hAnsi="ArialMT;Times New Roman"/>
          <w:sz w:val="26"/>
          <w:szCs w:val="26"/>
          <w:lang w:eastAsia="ru-RU"/>
        </w:rPr>
        <w:t>__</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Основание возникновения права собственности на объект недвижимости:___________________________________________________________________________</w:t>
      </w:r>
      <w:r>
        <w:rPr>
          <w:rFonts w:cs="ArialMT;Times New Roman" w:ascii="ArialMT;Times New Roman" w:hAnsi="ArialMT;Times New Roman"/>
          <w:sz w:val="26"/>
          <w:szCs w:val="26"/>
          <w:lang w:eastAsia="ru-RU"/>
        </w:rPr>
        <w:t>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 xml:space="preserve">Настоящим подтверждаю, что жилой дом </w:t>
      </w:r>
      <w:r>
        <w:rPr>
          <w:rFonts w:cs="Times New Roman" w:ascii="Times New Roman" w:hAnsi="Times New Roman"/>
          <w:sz w:val="28"/>
          <w:szCs w:val="28"/>
          <w:lang w:eastAsia="ru-RU"/>
        </w:rPr>
        <w:t>возведен до 14 мая 1998 года.</w:t>
      </w:r>
    </w:p>
    <w:p>
      <w:pPr>
        <w:pStyle w:val="Normal"/>
        <w:widowControl w:val="false"/>
        <w:autoSpaceDE w:val="false"/>
        <w:spacing w:lineRule="auto" w:line="240" w:before="0" w:after="0"/>
        <w:jc w:val="both"/>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t>Приложение к заявлению:</w:t>
      </w:r>
    </w:p>
    <w:p>
      <w:pPr>
        <w:pStyle w:val="Normal"/>
        <w:widowControl w:val="false"/>
        <w:autoSpaceDE w:val="false"/>
        <w:spacing w:lineRule="auto" w:line="240" w:before="0" w:after="0"/>
        <w:ind w:firstLine="567"/>
        <w:jc w:val="both"/>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выдать на руки в МФЦ, расположенном по адресу:________________ </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 по адресу:_________________________________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cs="Courier New"/>
          <w:sz w:val="20"/>
          <w:szCs w:val="20"/>
          <w:lang w:eastAsia="ru-RU"/>
        </w:rPr>
      </w:pPr>
      <w:r>
        <w:rPr>
          <w:rFonts w:cs="Times New Roman" w:ascii="Times New Roman" w:hAnsi="Times New Roman"/>
          <w:i/>
          <w:sz w:val="20"/>
          <w:szCs w:val="20"/>
          <w:lang w:eastAsia="ru-RU"/>
        </w:rPr>
        <w:t>(подпись заявителя)    Ф.И.О. заявителя</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szCs w:val="20"/>
          <w:u w:val="single"/>
          <w:lang w:eastAsia="ru-RU"/>
        </w:rPr>
      </w:pPr>
      <w:r>
        <w:rPr>
          <w:szCs w:val="20"/>
          <w:u w:val="single"/>
          <w:lang w:eastAsia="ru-RU"/>
        </w:rPr>
        <w:t>Примерная форма</w:t>
      </w:r>
    </w:p>
    <w:p>
      <w:pPr>
        <w:pStyle w:val="Normal"/>
        <w:widowControl w:val="false"/>
        <w:autoSpaceDE w:val="false"/>
        <w:spacing w:lineRule="auto" w:line="240" w:before="0" w:after="0"/>
        <w:jc w:val="both"/>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распоряжение и т.п.)</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 предварительном согласовании предоставления земельного участка, на котором расположен жилой дом</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Глава Администрации                                                                     ____________________________</w:t>
      </w:r>
    </w:p>
    <w:p>
      <w:pPr>
        <w:pStyle w:val="Normal"/>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sectPr>
          <w:headerReference w:type="default" r:id="rId20"/>
          <w:headerReference w:type="first" r:id="rId21"/>
          <w:footerReference w:type="default" r:id="rId22"/>
          <w:footerReference w:type="first" r:id="rId23"/>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end"/>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cs="Courier New"/>
          <w:b/>
          <w:b/>
          <w:sz w:val="20"/>
          <w:szCs w:val="20"/>
          <w:lang w:eastAsia="ru-RU"/>
        </w:rPr>
      </w:pPr>
      <w:r>
        <w:rPr>
          <w:rFonts w:cs="Courier New" w:ascii="Courier New" w:hAnsi="Courier New"/>
          <w:b/>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6"/>
                <w:szCs w:val="26"/>
              </w:rPr>
              <w:t xml:space="preserve">муниципальной услуги: </w:t>
            </w:r>
            <w:r>
              <w:rPr>
                <w:rFonts w:cs="Times New Roman" w:ascii="Times New Roman" w:hAnsi="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cs="Times New Roman" w:ascii="Times New Roman" w:hAnsi="Times New Roman"/>
                <w:sz w:val="28"/>
                <w:szCs w:val="28"/>
              </w:rPr>
              <w:t xml:space="preserve"> </w:t>
            </w:r>
            <w:r>
              <w:rPr>
                <w:rFonts w:cs="Times New Roman" w:ascii="Times New Roman" w:hAnsi="Times New Roman"/>
                <w:sz w:val="24"/>
                <w:szCs w:val="24"/>
                <w:lang w:eastAsia="ru-RU"/>
              </w:rPr>
              <w:t xml:space="preserve">от __________ №____ и приложенных к нему документов, </w:t>
            </w:r>
            <w:r>
              <w:rPr>
                <w:rFonts w:cs="Times New Roman" w:ascii="Times New Roman" w:hAnsi="Times New Roman"/>
                <w:sz w:val="26"/>
                <w:szCs w:val="26"/>
                <w:lang w:eastAsia="ru-RU"/>
              </w:rPr>
              <w:t>принято решение об отказе в предоставлении муниципальной услуги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lang w:eastAsia="ru-RU"/>
        </w:rPr>
      </w:pPr>
      <w:r>
        <w:rPr>
          <w:rFonts w:eastAsia="Calibri"/>
          <w:szCs w:val="20"/>
          <w:lang w:eastAsia="ru-RU"/>
        </w:rPr>
        <w:t xml:space="preserve">      </w:t>
      </w:r>
      <w:r>
        <w:rPr>
          <w:szCs w:val="20"/>
          <w:lang w:eastAsia="ru-RU"/>
        </w:rPr>
        <w:t>________________</w:t>
        <w:tab/>
        <w:t xml:space="preserve">         ___________________________________________</w:t>
        <w:tab/>
        <w:t>__________</w:t>
      </w:r>
    </w:p>
    <w:p>
      <w:pPr>
        <w:pStyle w:val="Normal"/>
        <w:ind w:firstLine="708"/>
        <w:rPr>
          <w:rFonts w:ascii="Times New Roman" w:hAnsi="Times New Roman" w:cs="Times New Roman"/>
          <w:sz w:val="24"/>
          <w:szCs w:val="24"/>
          <w:lang w:eastAsia="ru-RU"/>
        </w:rPr>
      </w:pPr>
      <w:r>
        <w:rPr>
          <w:rFonts w:cs="Times New Roman" w:ascii="Times New Roman" w:hAnsi="Times New Roman"/>
          <w:sz w:val="24"/>
          <w:szCs w:val="24"/>
          <w:lang w:eastAsia="ru-RU"/>
        </w:rPr>
        <w:t>(подпись)</w:t>
        <w:tab/>
        <w:tab/>
        <w:t>(Ф.И.О. заявителя/представителя заявителя)</w:t>
        <w:tab/>
        <w:t xml:space="preserve">    (дата)</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6</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4"/>
        <w:spacing w:before="0" w:after="0"/>
        <w:rPr>
          <w:rFonts w:ascii="Times New Roman" w:hAnsi="Times New Roman" w:cs="Times New Roman"/>
          <w:b/>
          <w:b/>
          <w:bCs/>
          <w:sz w:val="28"/>
          <w:szCs w:val="28"/>
        </w:rPr>
      </w:pPr>
      <w:r>
        <w:rPr>
          <w:rFonts w:cs="Times New Roman"/>
          <w:b/>
          <w:bCs/>
          <w:sz w:val="28"/>
          <w:szCs w:val="28"/>
        </w:rPr>
      </w:r>
    </w:p>
    <w:p>
      <w:pPr>
        <w:pStyle w:val="24"/>
        <w:spacing w:before="0" w:after="0"/>
        <w:rPr>
          <w:b/>
          <w:b/>
          <w:bCs/>
          <w:sz w:val="28"/>
          <w:szCs w:val="28"/>
        </w:rPr>
      </w:pPr>
      <w:r>
        <w:rPr>
          <w:b/>
          <w:bCs/>
          <w:sz w:val="28"/>
          <w:szCs w:val="28"/>
        </w:rPr>
      </w:r>
    </w:p>
    <w:p>
      <w:pPr>
        <w:pStyle w:val="24"/>
        <w:spacing w:before="0" w:after="0"/>
        <w:rPr>
          <w:b/>
          <w:b/>
          <w:sz w:val="24"/>
          <w:szCs w:val="24"/>
        </w:rPr>
      </w:pPr>
      <w:r>
        <w:rPr>
          <w:b/>
          <w:bCs/>
          <w:sz w:val="24"/>
          <w:szCs w:val="24"/>
        </w:rPr>
        <w:t>ЗАЯВЛЕНИЕ</w:t>
      </w:r>
    </w:p>
    <w:p>
      <w:pPr>
        <w:pStyle w:val="24"/>
        <w:spacing w:before="0" w:after="620"/>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4"/>
        <w:tabs>
          <w:tab w:val="clear" w:pos="708"/>
          <w:tab w:val="left" w:pos="10002" w:leader="underscore"/>
          <w:tab w:val="left" w:pos="10146" w:leader="none"/>
        </w:tabs>
        <w:spacing w:before="0" w:after="0"/>
        <w:rPr/>
      </w:pPr>
      <w:r>
        <w:rPr>
          <w:bCs/>
          <w:sz w:val="24"/>
          <w:szCs w:val="24"/>
        </w:rPr>
        <w:t>Прошу исправить опечатку и (или) ошибку в</w:t>
      </w:r>
      <w:r>
        <w:rPr>
          <w:sz w:val="24"/>
          <w:szCs w:val="24"/>
        </w:rPr>
        <w:t xml:space="preserve"> </w:t>
        <w:tab/>
      </w:r>
    </w:p>
    <w:p>
      <w:pPr>
        <w:pStyle w:val="24"/>
        <w:tabs>
          <w:tab w:val="clear" w:pos="708"/>
          <w:tab w:val="left" w:pos="10002" w:leader="underscore"/>
          <w:tab w:val="left" w:pos="10146" w:leader="none"/>
        </w:tabs>
        <w:spacing w:before="0" w:after="0"/>
        <w:rPr>
          <w:sz w:val="24"/>
          <w:szCs w:val="24"/>
        </w:rPr>
      </w:pPr>
      <w:r>
        <w:rPr>
          <w:sz w:val="24"/>
          <w:szCs w:val="24"/>
        </w:rPr>
        <w:tab/>
        <w:t>.</w:t>
      </w:r>
    </w:p>
    <w:p>
      <w:pPr>
        <w:pStyle w:val="32"/>
        <w:spacing w:before="0" w:after="120"/>
        <w:jc w:val="center"/>
        <w:rPr>
          <w:i/>
          <w:i/>
          <w:iCs/>
        </w:rPr>
      </w:pPr>
      <w:r>
        <w:rPr>
          <w:i/>
          <w:iCs/>
        </w:rPr>
        <w:t>(указываются реквизиты и название документа, выданного уполномоченным органом в результате предоставления муниципальной услуги)</w:t>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pPr>
      <w:r>
        <w:rPr>
          <w:bCs/>
          <w:sz w:val="24"/>
          <w:szCs w:val="24"/>
        </w:rPr>
        <w:t>Приложение (при наличии):</w:t>
      </w:r>
      <w:r>
        <w:rPr>
          <w:sz w:val="24"/>
          <w:szCs w:val="24"/>
        </w:rPr>
        <w:t xml:space="preserve"> </w:t>
        <w:tab/>
        <w:t>.</w:t>
      </w:r>
    </w:p>
    <w:p>
      <w:pPr>
        <w:pStyle w:val="32"/>
        <w:spacing w:before="0" w:after="700"/>
        <w:ind w:start="2124" w:end="600" w:hanging="0"/>
        <w:jc w:val="both"/>
        <w:rPr>
          <w:i/>
          <w:i/>
          <w:iCs/>
        </w:rPr>
      </w:pPr>
      <w:r>
        <w:rPr>
          <w:i/>
          <w:iCs/>
        </w:rPr>
        <w:t xml:space="preserve">        </w:t>
      </w:r>
      <w:r>
        <w:rPr>
          <w:i/>
          <w:iCs/>
        </w:rPr>
        <w:t>(прилагаются материалы, обосновывающие наличие опечатки и (или) ошибки)</w:t>
      </w:r>
    </w:p>
    <w:p>
      <w:pPr>
        <w:pStyle w:val="24"/>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pPr>
      <w:r>
        <w:rPr>
          <w:bCs/>
          <w:sz w:val="24"/>
          <w:szCs w:val="24"/>
        </w:rPr>
        <w:t>Дата</w:t>
      </w:r>
      <w:r>
        <w:rPr>
          <w:sz w:val="24"/>
          <w:szCs w:val="24"/>
        </w:rPr>
        <w:t xml:space="preserve"> _______</w:t>
      </w:r>
    </w:p>
    <w:p>
      <w:pPr>
        <w:pStyle w:val="24"/>
        <w:tabs>
          <w:tab w:val="clear" w:pos="708"/>
          <w:tab w:val="left" w:pos="10002" w:leader="underscore"/>
        </w:tabs>
        <w:spacing w:before="0" w:after="60"/>
        <w:jc w:val="both"/>
        <w:rPr>
          <w:sz w:val="24"/>
          <w:szCs w:val="24"/>
        </w:rPr>
      </w:pPr>
      <w:r>
        <w:rPr>
          <w:sz w:val="24"/>
          <w:szCs w:val="24"/>
        </w:rPr>
      </w:r>
    </w:p>
    <w:p>
      <w:pPr>
        <w:pStyle w:val="24"/>
        <w:tabs>
          <w:tab w:val="clear" w:pos="708"/>
          <w:tab w:val="left" w:pos="10002" w:leader="underscore"/>
        </w:tabs>
        <w:spacing w:before="0" w:after="60"/>
        <w:jc w:val="both"/>
        <w:rPr>
          <w:sz w:val="24"/>
          <w:szCs w:val="24"/>
        </w:rPr>
      </w:pPr>
      <w:r>
        <w:rPr>
          <w:sz w:val="24"/>
          <w:szCs w:val="24"/>
        </w:rPr>
        <w:t>М.П. (при наличии)</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r>
    </w:p>
    <w:sectPr>
      <w:headerReference w:type="default" r:id="rId24"/>
      <w:headerReference w:type="first" r:id="rId25"/>
      <w:footerReference w:type="default" r:id="rId26"/>
      <w:footerReference w:type="first" r:id="rId27"/>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w:altName w:val="Times New Roman"/>
    <w:charset w:val="00" w:characterSet="windows-1252"/>
    <w:family w:val="swiss"/>
    <w:pitch w:val="variable"/>
  </w:font>
  <w:font w:name="ArialMT Cyr">
    <w:altName w:val="Times New Roman"/>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31</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34</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3">
    <w:lvl w:ilvl="0">
      <w:start w:val="1"/>
      <w:numFmt w:val="bullet"/>
      <w:lvlText w:val=""/>
      <w:lvlJc w:val="start"/>
      <w:pPr>
        <w:ind w:start="1429" w:hanging="360"/>
      </w:pPr>
      <w:rPr>
        <w:rFonts w:ascii="Symbol" w:hAnsi="Symbol" w:cs="Symbol" w:hint="default"/>
        <w:rFonts w:cs="Symbol"/>
      </w:rPr>
    </w:lvl>
  </w:abstractNum>
  <w:abstractNum w:abstractNumId="4">
    <w:lvl w:ilvl="0">
      <w:start w:val="1"/>
      <w:numFmt w:val="decimal"/>
      <w:lvlText w:val="%1)"/>
      <w:lvlJc w:val="start"/>
      <w:pPr>
        <w:ind w:start="1429" w:hanging="360"/>
      </w:pPr>
      <w:rPr>
        <w:rFonts w:ascii="Times New Roman" w:hAnsi="Times New Roman" w:eastAsia="Times New Roman" w:cs="Times New Roman"/>
      </w:rPr>
    </w:lvl>
  </w:abstractNum>
  <w:abstractNum w:abstractNumId="5">
    <w:lvl w:ilvl="0">
      <w:start w:val="1"/>
      <w:numFmt w:val="bullet"/>
      <w:lvlText w:val=""/>
      <w:lvlJc w:val="start"/>
      <w:pPr>
        <w:ind w:start="1353" w:hanging="360"/>
      </w:pPr>
      <w:rPr>
        <w:rFonts w:ascii="Symbol" w:hAnsi="Symbol" w:cs="Symbol" w:hint="default"/>
        <w:sz w:val="28"/>
        <w:szCs w:val="28"/>
        <w:rFonts w:cs="Symbol"/>
        <w:lang w:eastAsia="ru-RU"/>
      </w:rPr>
    </w:lvl>
  </w:abstractNum>
  <w:abstractNum w:abstractNumId="6">
    <w:lvl w:ilvl="0">
      <w:start w:val="1"/>
      <w:numFmt w:val="bullet"/>
      <w:lvlText w:val=""/>
      <w:lvlJc w:val="start"/>
      <w:pPr>
        <w:ind w:start="1429" w:hanging="360"/>
      </w:pPr>
      <w:rPr>
        <w:rFonts w:ascii="Symbol" w:hAnsi="Symbol" w:cs="Symbol" w:hint="default"/>
        <w:rFonts w:cs="Symbol"/>
      </w:rPr>
    </w:lvl>
  </w:abstractNum>
  <w:abstractNum w:abstractNumId="7">
    <w:lvl w:ilvl="0">
      <w:start w:val="1"/>
      <w:numFmt w:val="bullet"/>
      <w:lvlText w:val=""/>
      <w:lvlJc w:val="start"/>
      <w:pPr>
        <w:ind w:start="1429" w:hanging="360"/>
      </w:pPr>
      <w:rPr>
        <w:rFonts w:ascii="Symbol" w:hAnsi="Symbol" w:cs="Symbol" w:hint="default"/>
        <w:sz w:val="28"/>
        <w:szCs w:val="28"/>
        <w:rFonts w:cs="Symbol"/>
      </w:rPr>
    </w:lvl>
  </w:abstractNum>
  <w:abstractNum w:abstractNumId="8">
    <w:lvl w:ilvl="0">
      <w:start w:val="1"/>
      <w:numFmt w:val="decimal"/>
      <w:lvlText w:val="%1)"/>
      <w:lvlJc w:val="start"/>
      <w:pPr>
        <w:ind w:start="1429" w:hanging="360"/>
      </w:pPr>
      <w:rPr>
        <w:sz w:val="28"/>
        <w:szCs w:val="28"/>
        <w:rFonts w:ascii="Times New Roman" w:hAnsi="Times New Roman" w:eastAsia="Times New Roman" w:cs="Times New Roman"/>
        <w:lang w:eastAsia="ru-RU"/>
      </w:rPr>
    </w:lvl>
  </w:abstractNum>
  <w:abstractNum w:abstractNumId="9">
    <w:lvl w:ilvl="0">
      <w:start w:val="1"/>
      <w:numFmt w:val="bullet"/>
      <w:lvlText w:val=""/>
      <w:lvlJc w:val="start"/>
      <w:pPr>
        <w:ind w:start="1260" w:hanging="360"/>
      </w:pPr>
      <w:rPr>
        <w:rFonts w:ascii="Symbol" w:hAnsi="Symbol" w:cs="Symbol" w:hint="default"/>
        <w:rFonts w:cs="Symbol"/>
      </w:rPr>
    </w:lvl>
  </w:abstractNum>
  <w:abstractNum w:abstractNumId="10">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Times New Roman" w:hAnsi="Times New Roman" w:cs="Times New Roman"/>
      <w:color w:val="000000"/>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sz w:val="28"/>
      <w:szCs w:val="28"/>
      <w:lang w:eastAsia="ru-RU"/>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i w:val="false"/>
      <w:iCs w:val="false"/>
      <w:color w:val="000000"/>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Times New Roman" w:hAnsi="Times New Roman" w:cs="Times New Roman"/>
      <w:color w:val="000000"/>
      <w:sz w:val="28"/>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2">
    <w:name w:val="WW8Num13z2"/>
    <w:qFormat/>
    <w:rPr>
      <w:rFonts w:ascii="Wingdings" w:hAnsi="Wingdings" w:cs="Wingdings"/>
    </w:rPr>
  </w:style>
  <w:style w:type="character" w:styleId="WW8Num13z4">
    <w:name w:val="WW8Num13z4"/>
    <w:qFormat/>
    <w:rPr>
      <w:rFonts w:ascii="Courier New" w:hAnsi="Courier New" w:cs="Courier New"/>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Times New Roman" w:hAnsi="Times New Roman"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8"/>
      <w:szCs w:val="28"/>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sz w:val="28"/>
      <w:szCs w:val="28"/>
      <w:lang w:eastAsia="ru-RU"/>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cs="Times New Roman"/>
    </w:rPr>
  </w:style>
  <w:style w:type="character" w:styleId="WW8Num23z1">
    <w:name w:val="WW8Num23z1"/>
    <w:qFormat/>
    <w:rPr>
      <w:rFonts w:cs="Times New Roman"/>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6">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8">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9">
    <w:name w:val="Текст примечания"/>
    <w:basedOn w:val="Normal"/>
    <w:qFormat/>
    <w:pPr>
      <w:spacing w:lineRule="auto" w:line="240"/>
    </w:pPr>
    <w:rPr>
      <w:sz w:val="20"/>
      <w:szCs w:val="20"/>
    </w:rPr>
  </w:style>
  <w:style w:type="paragraph" w:styleId="Style20">
    <w:name w:val="Тема примечания"/>
    <w:basedOn w:val="Style19"/>
    <w:next w:val="Style19"/>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1">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2">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3">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4">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5">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6">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7">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8">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hyperlink" Target="consultantplus://offline/ref=3814CBEA717D0EF7F25576FF735604874238E4F7D3C5EE6CAEBD845CF783E999601FC7076DAB3EE3F3B16DD8F447DBC49756FEF33120BECDjC51G" TargetMode="External"/><Relationship Id="rId6"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hyperlink" Target="consultantplus://offline/ref=674073A83FBCD0EAC147103F95426E0DB85A941B2CC5282BE8ABBBE2CE3B2CB677031FAA7BA23EF35DF1893E60x3V3C" TargetMode="External"/><Relationship Id="rId8" Type="http://schemas.openxmlformats.org/officeDocument/2006/relationships/hyperlink" Target="consultantplus://offline/ref=E661085ED54F412FA5CA6470B032C1BB03930D6B0444493D44858794BCC1F3B37FEFC86A6C24R6L" TargetMode="External"/><Relationship Id="rId9" Type="http://schemas.openxmlformats.org/officeDocument/2006/relationships/hyperlink" Target="consultantplus://offline/ref=E661085ED54F412FA5CA6470B032C1BB03930D6B0444493D44858794BCC1F3B37FEFC86A6C24R6L" TargetMode="External"/><Relationship Id="rId10" Type="http://schemas.openxmlformats.org/officeDocument/2006/relationships/hyperlink" Target="consultantplus://offline/ref=E661085ED54F412FA5CA6470B032C1BB03910D6B0F4F493D44858794BC2CR1L" TargetMode="External"/><Relationship Id="rId11" Type="http://schemas.openxmlformats.org/officeDocument/2006/relationships/hyperlink" Target="consultantplus://offline/ref=E661085ED54F412FA5CA6470B032C1BB0390056F0E46493D44858794BC2CR1L" TargetMode="External"/><Relationship Id="rId12" Type="http://schemas.openxmlformats.org/officeDocument/2006/relationships/hyperlink" Target="consultantplus://offline/ref=E661085ED54F412FA5CA6470B032C1BB0094086E0444493D44858794BC2CR1L" TargetMode="External"/><Relationship Id="rId13"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yperlink" Target="consultantplus://offline/ref=3779F1DC5F392D8D98A232B55A9D8E21D4EBB0DB57DEFD426D3B6B39D689A354BF45C6E7Z1X4J" TargetMode="Externa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576</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2024-04-24T16:19:00Z</dcterms:modified>
  <cp:revision>28</cp:revision>
  <dc:subject/>
  <dc:title>ПРОЕКТ ОДОБРЕН</dc:title>
</cp:coreProperties>
</file>