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9.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_rels/document.xml.rels" ContentType="application/vnd.openxmlformats-package.relationships+xml"/>
  <Override PartName="/word/header1.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oter7.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ettings.xml" ContentType="application/vnd.openxmlformats-officedocument.wordprocessingml.settings+xml"/>
  <Override PartName="/word/footer10.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07-63-а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ind w:end="4919" w:hanging="0"/>
        <w:jc w:val="both"/>
        <w:outlineLvl w:val="0"/>
        <w:rPr>
          <w:rFonts w:ascii="Times New Roman" w:hAnsi="Times New Roman" w:cs="Times New Roman"/>
          <w:b/>
          <w:b/>
          <w:bCs/>
          <w:sz w:val="24"/>
          <w:szCs w:val="24"/>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pPr>
        <w:pStyle w:val="Normal"/>
        <w:widowControl w:val="false"/>
        <w:numPr>
          <w:ilvl w:val="0"/>
          <w:numId w:val="0"/>
        </w:numPr>
        <w:autoSpaceDE w:val="false"/>
        <w:spacing w:lineRule="auto" w:line="240" w:before="0" w:after="0"/>
        <w:ind w:end="4919" w:hanging="0"/>
        <w:jc w:val="both"/>
        <w:outlineLvl w:val="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autoSpaceDE w:val="false"/>
        <w:spacing w:lineRule="auto" w:line="240" w:before="0" w:after="0"/>
        <w:ind w:end="22" w:hanging="0"/>
        <w:jc w:val="both"/>
        <w:outlineLvl w:val="0"/>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lang w:eastAsia="ru-RU"/>
        </w:rPr>
        <w:t xml:space="preserve">«Предварительное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cs="Times New Roman" w:ascii="Times New Roman" w:hAnsi="Times New Roman"/>
          <w:b/>
          <w:bCs/>
          <w:sz w:val="24"/>
          <w:szCs w:val="24"/>
        </w:rPr>
        <w:t xml:space="preserve"> </w:t>
      </w:r>
      <w:r>
        <w:rPr>
          <w:rFonts w:cs="Times New Roman" w:ascii="Times New Roman" w:hAnsi="Times New Roman"/>
          <w:sz w:val="24"/>
          <w:szCs w:val="24"/>
        </w:rPr>
        <w:t xml:space="preserve"> (приложение).</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3. С момента вступления в силу настоящего постановления признать утратившим силу постановление администрации Мелегежского сельского поселения  от 26</w:t>
      </w:r>
      <w:r>
        <w:rPr>
          <w:rFonts w:cs="Times New Roman" w:ascii="Times New Roman" w:hAnsi="Times New Roman"/>
          <w:color w:val="052635"/>
          <w:sz w:val="24"/>
          <w:szCs w:val="24"/>
        </w:rPr>
        <w:t xml:space="preserve">.12.2023 года </w:t>
      </w:r>
      <w:hyperlink r:id="rId3">
        <w:r>
          <w:rPr>
            <w:rStyle w:val="InternetLink"/>
            <w:rFonts w:cs="Times New Roman" w:ascii="Times New Roman" w:hAnsi="Times New Roman"/>
            <w:color w:val="000000"/>
            <w:sz w:val="24"/>
            <w:szCs w:val="24"/>
          </w:rPr>
          <w:t>№ 07-188-а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07-63-а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t xml:space="preserve"> </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sz w:val="28"/>
          <w:szCs w:val="28"/>
        </w:rPr>
        <w:t xml:space="preserve">Сокращенное наименование: «Предварительное согласование предоставления </w:t>
      </w:r>
      <w:r>
        <w:rPr>
          <w:rFonts w:cs="Times New Roman" w:ascii="Times New Roman" w:hAnsi="Times New Roman"/>
          <w:sz w:val="28"/>
          <w:szCs w:val="28"/>
          <w:lang w:eastAsia="ru-RU"/>
        </w:rPr>
        <w:t>гражданину земельного участка, на котором расположен гараж</w:t>
      </w:r>
      <w:r>
        <w:rPr>
          <w:rFonts w:cs="Times New Roman" w:ascii="Times New Roman" w:hAnsi="Times New Roman"/>
          <w:sz w:val="28"/>
          <w:szCs w:val="28"/>
        </w:rPr>
        <w:t xml:space="preserve">» </w:t>
      </w:r>
      <w:r>
        <w:rPr>
          <w:rFonts w:cs="Times New Roman" w:ascii="Times New Roman" w:hAnsi="Times New Roman"/>
          <w:bCs/>
          <w:sz w:val="28"/>
          <w:szCs w:val="28"/>
          <w:lang w:eastAsia="ru-RU"/>
        </w:rPr>
        <w:t>(далее – муниципальная услуга, административный регламент)</w:t>
      </w:r>
    </w:p>
    <w:p>
      <w:pPr>
        <w:pStyle w:val="Normal"/>
        <w:widowControl w:val="false"/>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0" w:name="Par43"/>
      <w:bookmarkEnd w:id="0"/>
      <w:r>
        <w:rPr>
          <w:rFonts w:cs="Times New Roman" w:ascii="Times New Roman" w:hAnsi="Times New Roman"/>
          <w:sz w:val="28"/>
          <w:szCs w:val="28"/>
          <w:lang w:eastAsia="ru-RU"/>
        </w:rPr>
        <w:t>1. Общие положения</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spacing w:lineRule="auto" w:line="240"/>
        <w:ind w:start="0"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pPr>
        <w:pStyle w:val="Normal"/>
        <w:spacing w:lineRule="auto" w:line="240" w:before="0" w:after="0"/>
        <w:ind w:firstLine="709"/>
        <w:jc w:val="both"/>
        <w:rPr/>
      </w:pPr>
      <w:r>
        <w:rPr>
          <w:rFonts w:cs="Times New Roman" w:ascii="Times New Roman" w:hAnsi="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pPr>
        <w:pStyle w:val="Normal"/>
        <w:autoSpaceDE w:val="false"/>
        <w:spacing w:lineRule="auto" w:line="240" w:before="0" w:after="0"/>
        <w:ind w:firstLine="709"/>
        <w:jc w:val="both"/>
        <w:rPr/>
      </w:pPr>
      <w:r>
        <w:rPr>
          <w:rFonts w:cs="Times New Roman" w:ascii="Times New Roman" w:hAnsi="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4">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Pr/>
        <w:t xml:space="preserve"> </w:t>
      </w:r>
      <w:r>
        <w:rPr>
          <w:rFonts w:cs="Times New Roman" w:ascii="Times New Roman" w:hAnsi="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1.2.2. Наследник гражданина, указанного в п. 1.2.1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pPr>
        <w:pStyle w:val="Normal"/>
        <w:autoSpaceDE w:val="false"/>
        <w:spacing w:lineRule="auto" w:line="240" w:before="0" w:after="0"/>
        <w:ind w:firstLine="567"/>
        <w:jc w:val="both"/>
        <w:rPr/>
      </w:pPr>
      <w:r>
        <w:rPr>
          <w:rFonts w:cs="Times New Roman" w:ascii="Times New Roman" w:hAnsi="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spacing w:lineRule="auto" w:line="240" w:before="0" w:after="0"/>
        <w:ind w:firstLine="709"/>
        <w:jc w:val="both"/>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2" w:name="Par49"/>
      <w:bookmarkEnd w:id="2"/>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jc w:val="center"/>
        <w:rPr>
          <w:rFonts w:ascii="Times New Roman" w:hAnsi="Times New Roman" w:cs="Times New Roman"/>
          <w:sz w:val="28"/>
          <w:szCs w:val="28"/>
        </w:rPr>
      </w:pPr>
      <w:bookmarkStart w:id="3" w:name="Par130"/>
      <w:bookmarkEnd w:id="3"/>
      <w:r>
        <w:rPr>
          <w:rFonts w:cs="Times New Roman" w:ascii="Times New Roman" w:hAnsi="Times New Roman"/>
          <w:sz w:val="28"/>
          <w:szCs w:val="28"/>
        </w:rPr>
        <w:t>2. Стандарт предоставления муниципальной услуги</w:t>
      </w:r>
    </w:p>
    <w:p>
      <w:pPr>
        <w:pStyle w:val="Normal"/>
        <w:widowControl w:val="false"/>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Normal"/>
        <w:widowControl w:val="false"/>
        <w:autoSpaceDE w:val="false"/>
        <w:spacing w:lineRule="auto" w:line="240" w:before="0" w:after="0"/>
        <w:ind w:firstLine="851"/>
        <w:jc w:val="both"/>
        <w:rPr/>
      </w:pPr>
      <w:r>
        <w:rPr>
          <w:rFonts w:cs="Times New Roman" w:ascii="Times New Roman" w:hAnsi="Times New Roman"/>
          <w:sz w:val="28"/>
          <w:szCs w:val="28"/>
        </w:rPr>
        <w:t>Предварительное согласова</w:t>
      </w:r>
      <w:bookmarkStart w:id="4" w:name="_GoBack"/>
      <w:bookmarkEnd w:id="4"/>
      <w:r>
        <w:rPr>
          <w:rFonts w:cs="Times New Roman" w:ascii="Times New Roman" w:hAnsi="Times New Roman"/>
          <w:sz w:val="28"/>
          <w:szCs w:val="28"/>
        </w:rPr>
        <w:t>ние предоставления гражданину земельного участка, находящегося в муниципальной собственности</w:t>
      </w:r>
      <w:r>
        <w:rPr>
          <w:rFonts w:cs="Times New Roman" w:ascii="Times New Roman" w:hAnsi="Times New Roman"/>
          <w:bCs/>
          <w:sz w:val="28"/>
          <w:szCs w:val="28"/>
          <w:lang w:eastAsia="ru-RU"/>
        </w:rPr>
        <w:t>,</w:t>
      </w:r>
      <w:r>
        <w:rPr>
          <w:rFonts w:cs="Times New Roman" w:ascii="Times New Roman" w:hAnsi="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Предварительное согласование предоставления гражданину земельного участка, на котором расположен гараж</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6"/>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6"/>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 в орган местного самоуправления;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5" w:name="Par132"/>
      <w:bookmarkEnd w:id="5"/>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5">
        <w:r>
          <w:rPr>
            <w:rStyle w:val="InternetLink"/>
            <w:rFonts w:cs="Times New Roman" w:ascii="Times New Roman" w:hAnsi="Times New Roman"/>
            <w:sz w:val="28"/>
            <w:szCs w:val="28"/>
            <w:lang w:eastAsia="ru-RU"/>
          </w:rPr>
          <w:t>частях 10</w:t>
        </w:r>
      </w:hyperlink>
      <w:r>
        <w:rPr>
          <w:rFonts w:cs="Times New Roman" w:ascii="Times New Roman" w:hAnsi="Times New Roman"/>
          <w:sz w:val="28"/>
          <w:szCs w:val="28"/>
          <w:lang w:eastAsia="ru-RU"/>
        </w:rPr>
        <w:t xml:space="preserve"> и </w:t>
      </w:r>
      <w:hyperlink r:id="rId6">
        <w:r>
          <w:rPr>
            <w:rStyle w:val="InternetLink"/>
            <w:rFonts w:cs="Times New Roman" w:ascii="Times New Roman" w:hAnsi="Times New Roman"/>
            <w:sz w:val="28"/>
            <w:szCs w:val="28"/>
            <w:lang w:eastAsia="ru-RU"/>
          </w:rPr>
          <w:t>11 статьи 7</w:t>
        </w:r>
      </w:hyperlink>
      <w:r>
        <w:rPr>
          <w:rFonts w:cs="Times New Roman"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Pr>
          <w:rFonts w:cs="Times New Roman" w:ascii="Times New Roman" w:hAnsi="Times New Roman"/>
          <w:sz w:val="28"/>
          <w:szCs w:val="28"/>
        </w:rPr>
        <w:t>(при наличии технической возможности)</w:t>
      </w:r>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br/>
        <w:t>(по форме согласно приложению 2 к административному регламенту);</w:t>
      </w:r>
    </w:p>
    <w:p>
      <w:pPr>
        <w:pStyle w:val="ListParagraph"/>
        <w:numPr>
          <w:ilvl w:val="0"/>
          <w:numId w:val="10"/>
        </w:numPr>
        <w:tabs>
          <w:tab w:val="clear" w:pos="708"/>
          <w:tab w:val="left" w:pos="1276" w:leader="none"/>
        </w:tabs>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pPr>
        <w:pStyle w:val="ListParagraph"/>
        <w:numPr>
          <w:ilvl w:val="0"/>
          <w:numId w:val="10"/>
        </w:numPr>
        <w:tabs>
          <w:tab w:val="clear" w:pos="708"/>
          <w:tab w:val="left" w:pos="1276" w:leader="none"/>
        </w:tabs>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r>
          <w:rPr>
            <w:rStyle w:val="InternetLink"/>
            <w:rFonts w:cs="Times New Roman" w:ascii="Times New Roman" w:hAnsi="Times New Roman"/>
            <w:sz w:val="28"/>
            <w:szCs w:val="28"/>
            <w:lang w:eastAsia="ru-RU"/>
          </w:rPr>
          <w:t>статьей 3.5</w:t>
        </w:r>
      </w:hyperlink>
      <w:r>
        <w:rPr>
          <w:rFonts w:cs="Times New Roman" w:ascii="Times New Roman" w:hAnsi="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bookmarkStart w:id="6" w:name="Par201"/>
      <w:bookmarkEnd w:id="6"/>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pPr>
        <w:pStyle w:val="Normal"/>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13.07.2015 № 218-ФЗ «О государственной регистрации недвижимости»;</w:t>
      </w:r>
    </w:p>
    <w:p>
      <w:pPr>
        <w:pStyle w:val="Normal"/>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pPr>
        <w:pStyle w:val="ConsPlusNormal1"/>
        <w:numPr>
          <w:ilvl w:val="0"/>
          <w:numId w:val="7"/>
        </w:numPr>
        <w:bidi w:val="0"/>
        <w:ind w:start="0" w:firstLine="1069"/>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2.6.1. Заявление о предварительном согласовании предоставления земельного участка, на котором расположен гараж,</w:t>
      </w:r>
      <w:r>
        <w:rPr/>
        <w:t xml:space="preserve"> </w:t>
      </w:r>
      <w:r>
        <w:rPr>
          <w:rFonts w:cs="Times New Roman" w:ascii="Times New Roman" w:hAnsi="Times New Roman"/>
          <w:sz w:val="28"/>
          <w:szCs w:val="28"/>
          <w:lang w:eastAsia="ru-RU"/>
        </w:rPr>
        <w:t>должно содержать следующую информацию:</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pPr>
        <w:pStyle w:val="Normal"/>
        <w:widowControl w:val="false"/>
        <w:autoSpaceDE w:val="false"/>
        <w:spacing w:lineRule="auto" w:line="240" w:before="0" w:after="0"/>
        <w:ind w:firstLine="708"/>
        <w:jc w:val="both"/>
        <w:rPr/>
      </w:pPr>
      <w:r>
        <w:rPr>
          <w:rFonts w:cs="Times New Roman" w:ascii="Times New Roman" w:hAnsi="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8">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13.07.2015 № 218-ФЗ «О государственной регистрации недвижимости»;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цель использования земельного участка;</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почтовый адрес и (или) адрес электронной почты для связи с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 заключенные до дня введения в действие Градостроительного </w:t>
      </w:r>
      <w:hyperlink r:id="rId9">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autoSpaceDE w:val="false"/>
        <w:spacing w:lineRule="auto" w:line="240" w:before="0" w:after="0"/>
        <w:ind w:firstLine="709"/>
        <w:jc w:val="both"/>
        <w:rPr/>
      </w:pPr>
      <w:r>
        <w:rPr>
          <w:rFonts w:cs="Times New Roman"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схема расположения земельного участка (в случае, если испрашиваемый земельный участок предстоит образовать;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pPr>
        <w:pStyle w:val="Normal"/>
        <w:autoSpaceDE w:val="false"/>
        <w:spacing w:lineRule="auto" w:line="240" w:before="0" w:after="0"/>
        <w:ind w:firstLine="709"/>
        <w:jc w:val="both"/>
        <w:rPr/>
      </w:pPr>
      <w:r>
        <w:rPr>
          <w:rFonts w:cs="Times New Roman" w:ascii="Times New Roman" w:hAnsi="Times New Roman"/>
          <w:sz w:val="28"/>
          <w:szCs w:val="28"/>
        </w:rPr>
        <w:t xml:space="preserve">- заключенные до дня введения в действие Градостроительного </w:t>
      </w:r>
      <w:hyperlink r:id="rId11">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 xml:space="preserve">Заявитель вправе не представлять документы, предусмотренные </w:t>
      </w:r>
      <w:hyperlink r:id="rId13">
        <w:r>
          <w:rPr>
            <w:rStyle w:val="InternetLink"/>
            <w:rFonts w:cs="Times New Roman" w:ascii="Times New Roman" w:hAnsi="Times New Roman"/>
            <w:sz w:val="28"/>
            <w:szCs w:val="28"/>
          </w:rPr>
          <w:t>абзацами вторым</w:t>
        </w:r>
      </w:hyperlink>
      <w:r>
        <w:rPr>
          <w:rFonts w:cs="Times New Roman" w:ascii="Times New Roman" w:hAnsi="Times New Roman"/>
          <w:sz w:val="28"/>
          <w:szCs w:val="28"/>
        </w:rPr>
        <w:t xml:space="preserve"> и </w:t>
      </w:r>
      <w:hyperlink r:id="rId14">
        <w:r>
          <w:rPr>
            <w:rStyle w:val="InternetLink"/>
            <w:rFonts w:cs="Times New Roman" w:ascii="Times New Roman" w:hAnsi="Times New Roman"/>
            <w:sz w:val="28"/>
            <w:szCs w:val="28"/>
          </w:rPr>
          <w:t>третьим</w:t>
        </w:r>
      </w:hyperlink>
      <w:r>
        <w:rPr>
          <w:rFonts w:cs="Times New Roman" w:ascii="Times New Roman" w:hAnsi="Times New Roman"/>
          <w:sz w:val="28"/>
          <w:szCs w:val="28"/>
        </w:rPr>
        <w:t xml:space="preserve"> настоящего подпункта, если ранее они представлялись иными членами гаражного кооператива.</w:t>
      </w:r>
    </w:p>
    <w:p>
      <w:pPr>
        <w:pStyle w:val="Normal"/>
        <w:widowControl w:val="false"/>
        <w:autoSpaceDE w:val="false"/>
        <w:spacing w:lineRule="auto" w:line="240" w:before="0" w:after="0"/>
        <w:ind w:firstLine="710"/>
        <w:jc w:val="both"/>
        <w:rPr/>
      </w:pPr>
      <w:r>
        <w:rPr>
          <w:rFonts w:cs="Times New Roman" w:ascii="Times New Roman" w:hAnsi="Times New Roman"/>
          <w:sz w:val="28"/>
          <w:szCs w:val="28"/>
          <w:lang w:eastAsia="ru-RU"/>
        </w:rPr>
        <w:t xml:space="preserve">3) свидетельство о праве на наследство, подтверждающее, что наследником </w:t>
      </w:r>
      <w:r>
        <w:rPr>
          <w:rFonts w:cs="Times New Roman" w:ascii="Times New Roman"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pPr>
        <w:pStyle w:val="Normal"/>
        <w:widowControl w:val="false"/>
        <w:autoSpaceDE w:val="false"/>
        <w:spacing w:lineRule="auto" w:line="240" w:before="0" w:after="0"/>
        <w:ind w:firstLine="710"/>
        <w:jc w:val="both"/>
        <w:rPr>
          <w:rFonts w:ascii="Times New Roman" w:hAnsi="Times New Roman" w:cs="Times New Roman"/>
          <w:sz w:val="28"/>
          <w:szCs w:val="28"/>
        </w:rPr>
      </w:pPr>
      <w:r>
        <w:rPr>
          <w:rFonts w:cs="Times New Roman" w:ascii="Times New Roman" w:hAnsi="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pPr>
        <w:pStyle w:val="Normal"/>
        <w:widowControl w:val="false"/>
        <w:autoSpaceDE w:val="false"/>
        <w:spacing w:lineRule="auto" w:line="240" w:before="0" w:after="0"/>
        <w:ind w:firstLine="710"/>
        <w:jc w:val="both"/>
        <w:rPr>
          <w:rFonts w:ascii="Times New Roman" w:hAnsi="Times New Roman" w:cs="Times New Roman"/>
          <w:sz w:val="28"/>
          <w:szCs w:val="28"/>
        </w:rPr>
      </w:pPr>
      <w:r>
        <w:rPr>
          <w:rFonts w:cs="Times New Roman" w:ascii="Times New Roman" w:hAnsi="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pPr>
        <w:pStyle w:val="Normal"/>
        <w:widowControl w:val="false"/>
        <w:autoSpaceDE w:val="false"/>
        <w:spacing w:lineRule="auto" w:line="240" w:before="0" w:after="0"/>
        <w:ind w:firstLine="710"/>
        <w:jc w:val="both"/>
        <w:rPr/>
      </w:pPr>
      <w:r>
        <w:rPr>
          <w:rFonts w:cs="Times New Roman" w:ascii="Times New Roman" w:hAnsi="Times New Roman"/>
          <w:sz w:val="28"/>
          <w:szCs w:val="28"/>
          <w:lang w:eastAsia="ru-RU"/>
        </w:rPr>
        <w:t>2.6.3.</w:t>
      </w:r>
      <w:r>
        <w:rPr>
          <w:rFonts w:cs="Times New Roman" w:ascii="Times New Roman" w:hAnsi="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регистрации иностранного гражданина или лица без гражданства по месту жительства;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недвижимости об объекте недвижимости (ЕГРН).</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7" w:name="P140"/>
      <w:bookmarkEnd w:id="7"/>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pPr>
        <w:pStyle w:val="Normal"/>
        <w:widowControl w:val="false"/>
        <w:autoSpaceDE w:val="false"/>
        <w:spacing w:lineRule="auto" w:line="240" w:before="0" w:after="0"/>
        <w:ind w:firstLine="709"/>
        <w:jc w:val="both"/>
        <w:rPr/>
      </w:pPr>
      <w:bookmarkStart w:id="9" w:name="Par285"/>
      <w:bookmarkEnd w:id="9"/>
      <w:r>
        <w:rPr>
          <w:rFonts w:cs="Times New Roman" w:ascii="Times New Roman"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Pr/>
        <w:t xml:space="preserve"> </w:t>
      </w:r>
      <w:r>
        <w:rPr>
          <w:rFonts w:cs="Times New Roman" w:ascii="Times New Roman" w:hAnsi="Times New Roman"/>
          <w:sz w:val="28"/>
          <w:szCs w:val="28"/>
        </w:rPr>
        <w:t xml:space="preserve">предусмотренные настоящим административным регламентом.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заявление не соответствует положениям пункта 2.6.1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заявление подано в орган, не уполномоченный на распоряжение испрашиваемым земельным участком;</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 заявлению не приложены документы, предусмотренные пунктом 2.6.2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 в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личном обращении заявителя - в день поступления заявления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10" w:name="Par304"/>
      <w:bookmarkStart w:id="11" w:name="Par290"/>
      <w:bookmarkEnd w:id="10"/>
      <w:bookmarkEnd w:id="11"/>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2.15.</w:t>
      </w:r>
      <w:r>
        <w:rPr>
          <w:rFonts w:cs="Times New Roman" w:ascii="Times New Roman" w:hAnsi="Times New Roman"/>
          <w:sz w:val="28"/>
          <w:szCs w:val="28"/>
        </w:rPr>
        <w:t xml:space="preserve">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12" w:name="Par329"/>
      <w:bookmarkEnd w:id="12"/>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bookmarkStart w:id="13" w:name="Par383"/>
      <w:bookmarkEnd w:id="13"/>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pPr>
        <w:pStyle w:val="ListParagraph"/>
        <w:widowControl w:val="false"/>
        <w:numPr>
          <w:ilvl w:val="0"/>
          <w:numId w:val="8"/>
        </w:numPr>
        <w:autoSpaceDE w:val="false"/>
        <w:spacing w:lineRule="auto" w:line="240"/>
        <w:ind w:start="0" w:firstLine="709"/>
        <w:jc w:val="both"/>
        <w:rPr/>
      </w:pPr>
      <w:r>
        <w:rPr>
          <w:rFonts w:cs="Times New Roman"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pPr>
        <w:pStyle w:val="Normal"/>
        <w:widowControl w:val="false"/>
        <w:numPr>
          <w:ilvl w:val="0"/>
          <w:numId w:val="8"/>
        </w:numPr>
        <w:autoSpaceDE w:val="false"/>
        <w:spacing w:lineRule="auto" w:line="240" w:before="0" w:after="0"/>
        <w:ind w:start="0" w:firstLine="709"/>
        <w:jc w:val="both"/>
        <w:rPr/>
      </w:pPr>
      <w:r>
        <w:rPr>
          <w:rFonts w:cs="Times New Roman" w:ascii="Times New Roman" w:hAnsi="Times New Roman"/>
          <w:sz w:val="28"/>
          <w:szCs w:val="28"/>
          <w:lang w:eastAsia="ru-RU"/>
        </w:rPr>
        <w:t xml:space="preserve">рассмотрение заявления и документов о предоставлении муниципальной услуги – 16 </w:t>
      </w:r>
      <w:r>
        <w:rPr>
          <w:rFonts w:cs="Times New Roman" w:ascii="Times New Roman" w:hAnsi="Times New Roman"/>
          <w:sz w:val="28"/>
          <w:szCs w:val="28"/>
        </w:rPr>
        <w:t>календарных</w:t>
      </w:r>
      <w:r>
        <w:rPr>
          <w:rFonts w:cs="Times New Roman" w:ascii="Times New Roman" w:hAnsi="Times New Roman"/>
          <w:sz w:val="28"/>
          <w:szCs w:val="28"/>
          <w:lang w:eastAsia="ru-RU"/>
        </w:rPr>
        <w:t xml:space="preserve"> дней (в период до 01.01.2025 – 10 календарных дней).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 октября 2001 года </w:t>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rFonts w:cs="Times New Roman" w:ascii="Times New Roman" w:hAnsi="Times New Roman"/>
          <w:sz w:val="28"/>
          <w:szCs w:val="28"/>
          <w:lang w:eastAsia="ru-RU"/>
        </w:rPr>
        <w:t>.</w:t>
      </w:r>
    </w:p>
    <w:p>
      <w:pPr>
        <w:pStyle w:val="Normal"/>
        <w:widowControl w:val="false"/>
        <w:numPr>
          <w:ilvl w:val="0"/>
          <w:numId w:val="8"/>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br/>
        <w:t>2 календарных дня;</w:t>
      </w:r>
    </w:p>
    <w:p>
      <w:pPr>
        <w:pStyle w:val="Normal"/>
        <w:widowControl w:val="false"/>
        <w:numPr>
          <w:ilvl w:val="0"/>
          <w:numId w:val="8"/>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br/>
        <w:t>1 календарный день;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3.1.2. </w:t>
      </w:r>
      <w:bookmarkStart w:id="14" w:name="Par395"/>
      <w:bookmarkEnd w:id="14"/>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trike/>
          <w:sz w:val="28"/>
          <w:szCs w:val="28"/>
          <w:lang w:eastAsia="ru-RU"/>
        </w:rPr>
      </w:pPr>
      <w:r>
        <w:rPr>
          <w:rFonts w:cs="Times New Roman" w:ascii="Times New Roman" w:hAnsi="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w:t>
      </w:r>
      <w:bookmarkStart w:id="15" w:name="Par411"/>
      <w:bookmarkEnd w:id="15"/>
      <w:r>
        <w:rPr>
          <w:rFonts w:cs="Times New Roman" w:ascii="Times New Roman" w:hAnsi="Times New Roman"/>
          <w:sz w:val="28"/>
          <w:szCs w:val="28"/>
          <w:lang w:eastAsia="ru-RU"/>
        </w:rPr>
        <w:t xml:space="preserve">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1 действие:</w:t>
      </w:r>
      <w:r>
        <w:rPr>
          <w:rFonts w:cs="Times New Roman"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Pr>
          <w:rFonts w:cs="Times New Roman" w:ascii="Times New Roman" w:hAnsi="Times New Roman"/>
          <w:sz w:val="28"/>
          <w:szCs w:val="28"/>
        </w:rPr>
        <w:t>и условиям на получение муниципальной услуги</w:t>
      </w:r>
      <w:r>
        <w:rPr>
          <w:rFonts w:cs="Times New Roman" w:ascii="Times New Roman" w:hAnsi="Times New Roman"/>
          <w:sz w:val="28"/>
          <w:szCs w:val="28"/>
          <w:lang w:eastAsia="ru-RU"/>
        </w:rPr>
        <w:t xml:space="preserve">; </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2 действие:</w:t>
      </w:r>
      <w:r>
        <w:rPr>
          <w:rFonts w:cs="Times New Roman"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lang w:eastAsia="ru-RU"/>
        </w:rPr>
        <w:t>3 действие:</w:t>
      </w:r>
      <w:r>
        <w:rPr>
          <w:rFonts w:cs="Times New Roman"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Общий срок выполнения административной процедуры – не более</w:t>
        <w:br/>
        <w:t>26 календарных дней (в период до 01.01.2025 – не более 10 календарных дней).</w:t>
      </w:r>
    </w:p>
    <w:p>
      <w:pPr>
        <w:pStyle w:val="ConsPlusNormal1"/>
        <w:bidi w:val="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pPr>
        <w:pStyle w:val="ConsPlusNormal1"/>
        <w:bidi w:val="0"/>
        <w:ind w:firstLine="709"/>
        <w:jc w:val="both"/>
        <w:rPr/>
      </w:pPr>
      <w:r>
        <w:rPr>
          <w:rFonts w:cs="Times New Roman"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r>
          <w:rPr>
            <w:rStyle w:val="InternetLink"/>
            <w:rFonts w:cs="Times New Roman" w:ascii="Times New Roman" w:hAnsi="Times New Roman"/>
            <w:sz w:val="28"/>
            <w:szCs w:val="28"/>
          </w:rPr>
          <w:t>статьей 3.5</w:t>
        </w:r>
      </w:hyperlink>
      <w:r>
        <w:rPr>
          <w:rFonts w:cs="Times New Roman" w:ascii="Times New Roman" w:hAnsi="Times New Roman"/>
          <w:sz w:val="28"/>
          <w:szCs w:val="28"/>
        </w:rPr>
        <w:t xml:space="preserve"> Федерального закона от 25.10.2001 года № 137-ФЗ</w:t>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Pr/>
        <w:t xml:space="preserve"> </w:t>
      </w:r>
      <w:r>
        <w:rPr>
          <w:rFonts w:cs="Times New Roman" w:ascii="Times New Roman" w:hAnsi="Times New Roman"/>
          <w:sz w:val="28"/>
          <w:szCs w:val="28"/>
        </w:rPr>
        <w:t>О продлении срока рассмотрения заявления Администрация уведомляет заявителя.</w:t>
      </w:r>
    </w:p>
    <w:p>
      <w:pPr>
        <w:pStyle w:val="ConsPlusNormal1"/>
        <w:bidi w:val="0"/>
        <w:ind w:firstLine="709"/>
        <w:jc w:val="both"/>
        <w:rPr/>
      </w:pPr>
      <w:r>
        <w:rPr>
          <w:rFonts w:cs="Times New Roman" w:ascii="Times New Roman" w:hAnsi="Times New Roman"/>
          <w:sz w:val="28"/>
          <w:szCs w:val="28"/>
        </w:rPr>
        <w:t xml:space="preserve">В случае установления специалистом оснований, перечисленных в </w:t>
      </w:r>
      <w:hyperlink w:anchor="P125">
        <w:r>
          <w:rPr>
            <w:rStyle w:val="InternetLink"/>
            <w:rFonts w:cs="Times New Roman" w:ascii="Times New Roman" w:hAnsi="Times New Roman"/>
            <w:sz w:val="28"/>
            <w:szCs w:val="28"/>
          </w:rPr>
          <w:t>пункте 2.8</w:t>
        </w:r>
      </w:hyperlink>
      <w:r>
        <w:rPr>
          <w:rFonts w:cs="Times New Roman" w:ascii="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3.1.3.3. Критерии принятия решения:</w:t>
      </w:r>
      <w:r>
        <w:rPr/>
        <w:t xml:space="preserve">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3.1.3.4. Результат выполнения административной процедуры: </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подготовка проекта решения об отказе в предоставлении </w:t>
      </w:r>
      <w:r>
        <w:rPr>
          <w:rFonts w:cs="Times New Roman" w:ascii="Times New Roman" w:hAnsi="Times New Roman"/>
          <w:color w:val="000000"/>
          <w:sz w:val="28"/>
          <w:szCs w:val="28"/>
          <w:lang w:eastAsia="ru-RU"/>
        </w:rPr>
        <w:t>муниципальной услуги</w:t>
      </w:r>
      <w:r>
        <w:rPr>
          <w:rFonts w:cs="Times New Roman" w:ascii="Times New Roman" w:hAnsi="Times New Roman"/>
          <w:sz w:val="28"/>
          <w:szCs w:val="28"/>
          <w:lang w:eastAsia="ru-RU"/>
        </w:rPr>
        <w:t xml:space="preserve">.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3.1.4.5. Результат выполнения административной процедуры:</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pPr>
        <w:pStyle w:val="Normal"/>
        <w:widowControl w:val="false"/>
        <w:numPr>
          <w:ilvl w:val="0"/>
          <w:numId w:val="5"/>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pPr>
        <w:pStyle w:val="Normal"/>
        <w:widowControl w:val="false"/>
        <w:numPr>
          <w:ilvl w:val="0"/>
          <w:numId w:val="5"/>
        </w:numPr>
        <w:autoSpaceDE w:val="false"/>
        <w:spacing w:lineRule="auto" w:line="240" w:before="0" w:after="0"/>
        <w:ind w:start="0" w:firstLine="709"/>
        <w:jc w:val="both"/>
        <w:rPr/>
      </w:pPr>
      <w:r>
        <w:rPr>
          <w:rFonts w:cs="Times New Roman" w:ascii="Times New Roman" w:hAnsi="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 Выдача результата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pPr>
        <w:pStyle w:val="Normal"/>
        <w:autoSpaceDE w:val="false"/>
        <w:spacing w:lineRule="auto" w:line="240" w:before="0" w:after="0"/>
        <w:ind w:firstLine="709"/>
        <w:jc w:val="both"/>
        <w:rPr/>
      </w:pPr>
      <w:r>
        <w:rPr>
          <w:rFonts w:cs="Times New Roman" w:ascii="Times New Roman" w:hAnsi="Times New Roman"/>
          <w:sz w:val="28"/>
          <w:szCs w:val="28"/>
          <w:lang w:eastAsia="ru-RU"/>
        </w:rPr>
        <w:t>3.1.6. В случае е</w:t>
      </w:r>
      <w:r>
        <w:rPr>
          <w:rFonts w:cs="Times New Roman" w:ascii="Times New Roman" w:hAnsi="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bookmarkStart w:id="16" w:name="Par469"/>
      <w:bookmarkEnd w:id="16"/>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lineRule="auto" w:line="240"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9"/>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9"/>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17" w:name="Par491"/>
      <w:bookmarkEnd w:id="17"/>
      <w:r>
        <w:rPr>
          <w:rFonts w:cs="Times New Roman" w:ascii="Times New Roman" w:hAnsi="Times New Roman"/>
          <w:sz w:val="28"/>
          <w:szCs w:val="28"/>
          <w:lang w:eastAsia="ru-RU"/>
        </w:rPr>
        <w:t xml:space="preserve">5. </w:t>
      </w:r>
      <w:bookmarkStart w:id="18" w:name="Par540"/>
      <w:bookmarkEnd w:id="18"/>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t xml:space="preserve"> </w:t>
      </w:r>
      <w:r>
        <w:rPr>
          <w:rFonts w:cs="Times New Roman" w:ascii="Times New Roman" w:hAnsi="Times New Roman"/>
          <w:sz w:val="28"/>
          <w:szCs w:val="28"/>
          <w:lang w:eastAsia="ru-RU"/>
        </w:rPr>
        <w:t>в том числе следующие случаи: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widowControl w:val="false"/>
        <w:autoSpaceDE w:val="false"/>
        <w:spacing w:lineRule="auto" w:line="240" w:before="0" w:after="0"/>
        <w:ind w:firstLine="567"/>
        <w:jc w:val="both"/>
        <w:rPr/>
      </w:pPr>
      <w:r>
        <w:rPr>
          <w:rFonts w:cs="Times New Roman"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r>
          <w:rPr>
            <w:rStyle w:val="InternetLink"/>
            <w:rFonts w:cs="Times New Roman" w:ascii="Times New Roman" w:hAnsi="Times New Roman"/>
            <w:sz w:val="28"/>
            <w:szCs w:val="28"/>
            <w:lang w:eastAsia="ru-RU"/>
          </w:rPr>
          <w:t>ч. 5 ст. 11.2</w:t>
        </w:r>
      </w:hyperlink>
      <w:r>
        <w:rPr>
          <w:rFonts w:cs="Times New Roman" w:ascii="Times New Roman" w:hAnsi="Times New Roman"/>
          <w:sz w:val="28"/>
          <w:szCs w:val="28"/>
          <w:lang w:eastAsia="ru-RU"/>
        </w:rPr>
        <w:t xml:space="preserve">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письменной жалобе в обязательном порядке указываются:</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autoSpaceDE w:val="false"/>
        <w:spacing w:lineRule="auto" w:line="240" w:before="0" w:after="0"/>
        <w:ind w:firstLine="708"/>
        <w:jc w:val="both"/>
        <w:rPr/>
      </w:pPr>
      <w:r>
        <w:rPr>
          <w:rFonts w:cs="Times New Roman"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r>
          <w:rPr>
            <w:rStyle w:val="InternetLink"/>
            <w:rFonts w:cs="Times New Roman" w:ascii="Times New Roman" w:hAnsi="Times New Roman"/>
            <w:sz w:val="28"/>
            <w:szCs w:val="28"/>
            <w:lang w:eastAsia="ru-RU"/>
          </w:rPr>
          <w:t>ст. 11.1</w:t>
        </w:r>
      </w:hyperlink>
      <w:r>
        <w:rPr>
          <w:rFonts w:cs="Times New Roman"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5.7. По результатам рассмотрения жалобы принимается одно из следующих решений:</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2) в удовлетворении жалобы отказывается.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9"/>
          <w:headerReference w:type="first" r:id="rId20"/>
          <w:footerReference w:type="default" r:id="rId21"/>
          <w:footerReference w:type="first" r:id="rId22"/>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lineRule="auto" w:line="240" w:before="0" w:after="0"/>
        <w:ind w:firstLine="709"/>
        <w:jc w:val="both"/>
        <w:rPr/>
      </w:pPr>
      <w:bookmarkStart w:id="20" w:name="P588"/>
      <w:bookmarkEnd w:id="20"/>
      <w:r>
        <w:rPr>
          <w:rFonts w:cs="Times New Roman" w:ascii="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t xml:space="preserve">_______________________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(Ф.И.О, место жительства, 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удостоверяющего личность заявителя, телефон,</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почтовый адрес, адрес электронной почты)</w:t>
      </w:r>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widowControl w:val="false"/>
        <w:autoSpaceDE w:val="false"/>
        <w:spacing w:lineRule="auto" w:line="240" w:before="0" w:after="0"/>
        <w:jc w:val="center"/>
        <w:rPr>
          <w:rFonts w:ascii="ArialMT;Times New Roman" w:hAnsi="ArialMT;Times New Roman" w:cs="ArialMT;Times New Roman"/>
          <w:sz w:val="26"/>
          <w:szCs w:val="26"/>
          <w:lang w:eastAsia="ru-RU"/>
        </w:rPr>
      </w:pPr>
      <w:r>
        <w:rPr>
          <w:rFonts w:cs="Times New Roman" w:ascii="Times New Roman" w:hAnsi="Times New Roman"/>
          <w:sz w:val="28"/>
          <w:szCs w:val="28"/>
          <w:lang w:eastAsia="ru-RU"/>
        </w:rPr>
        <w:t>о предварительном согласовании предоставления земельного участка, на котором расположен гараж</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autoSpaceDE w:val="false"/>
        <w:ind w:firstLine="708"/>
        <w:jc w:val="both"/>
        <w:rPr/>
      </w:pPr>
      <w:r>
        <w:rPr>
          <w:rFonts w:cs="ArialMT Cyr;Times New Roman" w:ascii="ArialMT Cyr;Times New Roman" w:hAnsi="ArialMT Cyr;Times New Roman"/>
          <w:sz w:val="26"/>
          <w:szCs w:val="26"/>
          <w:lang w:eastAsia="ru-RU"/>
        </w:rPr>
        <w:t>На основании ст. 39.15 Земельного кодекса Российской Федерации прошу</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предварительно согласовать предоставление</w:t>
      </w:r>
      <w:r>
        <w:rPr>
          <w:rFonts w:cs="ArialMT;Times New Roman" w:ascii="ArialMT;Times New Roman" w:hAnsi="ArialMT;Times New Roman"/>
          <w:sz w:val="28"/>
          <w:szCs w:val="28"/>
          <w:lang w:eastAsia="ru-RU"/>
        </w:rPr>
        <w:t xml:space="preserve"> </w:t>
      </w:r>
      <w:r>
        <w:rPr>
          <w:rFonts w:cs="Times New Roman" w:ascii="Times New Roman" w:hAnsi="Times New Roman"/>
          <w:sz w:val="28"/>
          <w:szCs w:val="28"/>
        </w:rPr>
        <w:t>в</w:t>
      </w:r>
      <w:r>
        <w:rPr>
          <w:rFonts w:cs="Times New Roman" w:ascii="Times New Roman" w:hAnsi="Times New Roman"/>
        </w:rPr>
        <w:t>___________________________________</w:t>
      </w:r>
    </w:p>
    <w:p>
      <w:pPr>
        <w:pStyle w:val="Normal"/>
        <w:tabs>
          <w:tab w:val="clear" w:pos="708"/>
          <w:tab w:val="left" w:pos="5580" w:leader="none"/>
        </w:tabs>
        <w:autoSpaceDE w:val="false"/>
        <w:ind w:firstLine="5103"/>
        <w:jc w:val="both"/>
        <w:rPr>
          <w:rFonts w:ascii="Times New Roman" w:hAnsi="Times New Roman" w:cs="Times New Roman"/>
        </w:rPr>
      </w:pPr>
      <w:r>
        <w:rPr>
          <w:rFonts w:cs="Times New Roman" w:ascii="Times New Roman" w:hAnsi="Times New Roman"/>
        </w:rPr>
        <w:t>(вид права: собственность бесплатно</w:t>
      </w:r>
    </w:p>
    <w:p>
      <w:pPr>
        <w:pStyle w:val="Normal"/>
        <w:autoSpaceDE w:val="false"/>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_____________________________________________________________________</w:t>
      </w:r>
    </w:p>
    <w:p>
      <w:pPr>
        <w:pStyle w:val="Normal"/>
        <w:autoSpaceDE w:val="false"/>
        <w:jc w:val="both"/>
        <w:rPr>
          <w:rFonts w:ascii="Times New Roman" w:hAnsi="Times New Roman" w:cs="Times New Roman"/>
        </w:rPr>
      </w:pPr>
      <w:r>
        <w:rPr>
          <w:rFonts w:cs="Times New Roman" w:ascii="Times New Roman" w:hAnsi="Times New Roman"/>
        </w:rPr>
        <w:t>или в аренду, в случае, если земельный участок является ограниченным в обороте)</w:t>
      </w:r>
    </w:p>
    <w:p>
      <w:pPr>
        <w:pStyle w:val="Normal"/>
        <w:autoSpaceDE w:val="false"/>
        <w:spacing w:lineRule="auto" w:line="240" w:before="0" w:after="0"/>
        <w:jc w:val="both"/>
        <w:rPr/>
      </w:pPr>
      <w:r>
        <w:rPr>
          <w:rFonts w:cs="ArialMT Cyr;Times New Roman" w:ascii="ArialMT Cyr;Times New Roman" w:hAnsi="ArialMT Cyr;Times New Roman"/>
          <w:sz w:val="26"/>
          <w:szCs w:val="26"/>
          <w:lang w:eastAsia="ru-RU"/>
        </w:rPr>
        <w:t>без проведения торгов</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земельного участка</w:t>
      </w:r>
      <w:r>
        <w:rPr>
          <w:rFonts w:cs="ArialMT;Times New Roman" w:ascii="ArialMT;Times New Roman" w:hAnsi="ArialMT;Times New Roman"/>
          <w:sz w:val="26"/>
          <w:szCs w:val="26"/>
          <w:lang w:eastAsia="ru-RU"/>
        </w:rPr>
        <w:t>,</w:t>
      </w:r>
      <w:r>
        <w:rPr>
          <w:rFonts w:cs="Times New Roman" w:ascii="Times New Roman" w:hAnsi="Times New Roman"/>
          <w:sz w:val="28"/>
          <w:szCs w:val="28"/>
        </w:rPr>
        <w:t xml:space="preserve"> </w:t>
      </w:r>
      <w:r>
        <w:rPr>
          <w:rFonts w:cs="ArialMT Cyr;Times New Roman" w:ascii="ArialMT Cyr;Times New Roman" w:hAnsi="ArialMT Cyr;Times New Roman"/>
          <w:sz w:val="26"/>
          <w:szCs w:val="26"/>
          <w:lang w:eastAsia="ru-RU"/>
        </w:rPr>
        <w:t xml:space="preserve">на котором расположен гараж, возведенный до дня введения в действие Градостроительного </w:t>
      </w:r>
      <w:hyperlink r:id="rId23">
        <w:r>
          <w:rPr>
            <w:rStyle w:val="InternetLink"/>
            <w:rFonts w:cs="ArialMT Cyr;Times New Roman" w:ascii="ArialMT Cyr;Times New Roman" w:hAnsi="ArialMT Cyr;Times New Roman"/>
            <w:sz w:val="26"/>
            <w:szCs w:val="26"/>
            <w:lang w:eastAsia="ru-RU"/>
          </w:rPr>
          <w:t>кодекса</w:t>
        </w:r>
      </w:hyperlink>
      <w:r>
        <w:rPr>
          <w:rFonts w:cs="ArialMT Cyr;Times New Roman" w:ascii="ArialMT Cyr;Times New Roman" w:hAnsi="ArialMT Cyr;Times New Roman"/>
          <w:sz w:val="26"/>
          <w:szCs w:val="26"/>
          <w:lang w:eastAsia="ru-RU"/>
        </w:rPr>
        <w:t xml:space="preserve"> Российской Федерации, в целях ________________________________________________________________</w:t>
      </w:r>
      <w:r>
        <w:rPr>
          <w:rFonts w:cs="ArialMT;Times New Roman" w:ascii="ArialMT;Times New Roman" w:hAnsi="ArialMT;Times New Roman"/>
          <w:sz w:val="26"/>
          <w:szCs w:val="26"/>
          <w:lang w:eastAsia="ru-RU"/>
        </w:rPr>
        <w:t>_______.</w:t>
      </w:r>
    </w:p>
    <w:p>
      <w:pPr>
        <w:pStyle w:val="Normal"/>
        <w:widowControl w:val="false"/>
        <w:autoSpaceDE w:val="false"/>
        <w:spacing w:lineRule="auto" w:line="240" w:before="0" w:after="0"/>
        <w:jc w:val="center"/>
        <w:rPr>
          <w:rFonts w:ascii="ArialMT;Times New Roman" w:hAnsi="ArialMT;Times New Roman" w:cs="ArialMT;Times New Roman"/>
          <w:sz w:val="16"/>
          <w:szCs w:val="16"/>
          <w:lang w:eastAsia="ru-RU"/>
        </w:rPr>
      </w:pPr>
      <w:r>
        <w:rPr>
          <w:rFonts w:cs="ArialMT Cyr;Times New Roman" w:ascii="ArialMT Cyr;Times New Roman" w:hAnsi="ArialMT Cyr;Times New Roman"/>
          <w:sz w:val="16"/>
          <w:szCs w:val="16"/>
          <w:lang w:eastAsia="ru-RU"/>
        </w:rPr>
        <w:t>(цель использования земельного участка)</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Кадастровый  номер  земельного  участка  или  кадастровые  номера земельных</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 xml:space="preserve">участков </w:t>
      </w:r>
      <w:r>
        <w:rPr>
          <w:rFonts w:cs="ArialMT;Times New Roman" w:ascii="ArialMT;Times New Roman" w:hAnsi="ArialMT;Times New Roman"/>
          <w:sz w:val="26"/>
          <w:szCs w:val="26"/>
          <w:lang w:eastAsia="ru-RU"/>
        </w:rPr>
        <w:t>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16"/>
          <w:szCs w:val="16"/>
          <w:lang w:eastAsia="ru-RU"/>
        </w:rPr>
      </w:pPr>
      <w:r>
        <w:rPr>
          <w:rFonts w:eastAsia="ArialMT Cyr;Times New Roman" w:cs="ArialMT Cyr;Times New Roman" w:ascii="ArialMT Cyr;Times New Roman" w:hAnsi="ArialMT Cyr;Times New Roman"/>
          <w:sz w:val="16"/>
          <w:szCs w:val="16"/>
          <w:lang w:eastAsia="ru-RU"/>
        </w:rPr>
        <w:t xml:space="preserve">          </w:t>
      </w:r>
      <w:r>
        <w:rPr>
          <w:rFonts w:cs="ArialMT Cyr;Times New Roman" w:ascii="ArialMT Cyr;Times New Roman" w:hAnsi="ArialMT Cyr;Times New Roman"/>
          <w:sz w:val="16"/>
          <w:szCs w:val="16"/>
          <w:lang w:eastAsia="ru-RU"/>
        </w:rPr>
        <w:t>(указывается, в случае если границы земельного участка</w:t>
      </w:r>
      <w:r>
        <w:rPr>
          <w:rFonts w:cs="ArialMT;Times New Roman" w:ascii="ArialMT;Times New Roman" w:hAnsi="ArialMT;Times New Roman"/>
          <w:sz w:val="16"/>
          <w:szCs w:val="16"/>
          <w:lang w:eastAsia="ru-RU"/>
        </w:rPr>
        <w:t xml:space="preserve"> </w:t>
      </w:r>
      <w:r>
        <w:rPr>
          <w:rFonts w:cs="ArialMT Cyr;Times New Roman" w:ascii="ArialMT Cyr;Times New Roman" w:hAnsi="ArialMT Cyr;Times New Roman"/>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cs="ArialMT;Times New Roman" w:ascii="ArialMT;Times New Roman" w:hAnsi="ArialMT;Times New Roman"/>
          <w:sz w:val="16"/>
          <w:szCs w:val="16"/>
          <w:lang w:eastAsia="ru-RU"/>
        </w:rPr>
        <w:t xml:space="preserve"> </w:t>
      </w:r>
      <w:r>
        <w:rPr>
          <w:rFonts w:cs="ArialMT Cyr;Times New Roman" w:ascii="ArialMT Cyr;Times New Roman" w:hAnsi="ArialMT Cyr;Times New Roman"/>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w:t>
      </w:r>
      <w:r>
        <w:rPr>
          <w:rFonts w:cs="ArialMT;Times New Roman" w:ascii="ArialMT;Times New Roman" w:hAnsi="ArialMT;Times New Roman"/>
          <w:sz w:val="26"/>
          <w:szCs w:val="26"/>
          <w:lang w:eastAsia="ru-RU"/>
        </w:rPr>
        <w:t>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____________________________________________________________________________ На земельном участке имеется объект недвижимости:</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Наименование объекта, кадастровый номер объекта_____________________________</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Основание возникновения права собственности на объект недвижимости:______________________________________________________________________________________</w:t>
      </w:r>
      <w:r>
        <w:rPr>
          <w:rFonts w:cs="ArialMT;Times New Roman" w:ascii="ArialMT;Times New Roman" w:hAnsi="ArialMT;Times New Roman"/>
          <w:sz w:val="26"/>
          <w:szCs w:val="26"/>
          <w:lang w:eastAsia="ru-RU"/>
        </w:rPr>
        <w:t>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Настоящим подтверждаю, что гараж</w:t>
      </w:r>
      <w:r>
        <w:rPr>
          <w:rFonts w:cs="ArialMT;Times New Roman" w:ascii="ArialMT;Times New Roman" w:hAnsi="ArialMT;Times New Roman"/>
          <w:sz w:val="26"/>
          <w:szCs w:val="26"/>
          <w:lang w:eastAsia="ru-RU"/>
        </w:rPr>
        <w:t> </w:t>
      </w:r>
      <w:r>
        <w:rPr>
          <w:rFonts w:cs="Times New Roman" w:ascii="Times New Roman" w:hAnsi="Times New Roman"/>
          <w:sz w:val="28"/>
          <w:szCs w:val="28"/>
          <w:lang w:eastAsia="ru-RU"/>
        </w:rPr>
        <w:t>возведен до дня введения в действие Градостроительного кодекса Российской Федерации (до 29.12.2004 года).</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к заявлению:</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1. копия документа, подтверждающего личность заявителя (представителя заявителя);</w:t>
      </w:r>
    </w:p>
    <w:p>
      <w:pPr>
        <w:pStyle w:val="Normal"/>
        <w:widowControl w:val="false"/>
        <w:autoSpaceDE w:val="false"/>
        <w:spacing w:lineRule="auto" w:line="240" w:before="0" w:after="0"/>
        <w:ind w:firstLine="540"/>
        <w:jc w:val="both"/>
        <w:rPr/>
      </w:pPr>
      <w:r>
        <w:rPr>
          <w:rFonts w:cs="Times New Roman" w:ascii="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pPr>
        <w:pStyle w:val="Normal"/>
        <w:widowControl w:val="false"/>
        <w:autoSpaceDE w:val="false"/>
        <w:spacing w:lineRule="auto" w:line="240" w:before="0" w:after="0"/>
        <w:ind w:firstLine="540"/>
        <w:jc w:val="both"/>
        <w:rPr>
          <w:rFonts w:ascii="ArialMT;Times New Roman" w:hAnsi="ArialMT;Times New Roman" w:cs="ArialMT;Times New Roman"/>
          <w:sz w:val="20"/>
          <w:szCs w:val="20"/>
          <w:lang w:eastAsia="ru-RU"/>
        </w:rPr>
      </w:pPr>
      <w:r>
        <w:rPr>
          <w:rFonts w:cs="Times New Roman" w:ascii="Times New Roman" w:hAnsi="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pPr>
        <w:pStyle w:val="Normal"/>
        <w:widowControl w:val="false"/>
        <w:autoSpaceDE w:val="false"/>
        <w:spacing w:lineRule="auto" w:line="240" w:before="0" w:after="0"/>
        <w:ind w:firstLine="540"/>
        <w:jc w:val="both"/>
        <w:rPr/>
      </w:pPr>
      <w:r>
        <w:rPr>
          <w:rFonts w:cs="ArialMT Cyr;Times New Roman" w:ascii="ArialMT Cyr;Times New Roman" w:hAnsi="ArialMT Cyr;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cs="ArialMT;Times New Roman" w:ascii="ArialMT;Times New Roman" w:hAnsi="ArialMT;Times New Roman"/>
          <w:sz w:val="24"/>
          <w:szCs w:val="24"/>
          <w:lang w:eastAsia="ru-RU"/>
        </w:rPr>
        <w:t>);</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1:</w:t>
      </w:r>
      <w:r>
        <w:rPr>
          <w:rFonts w:cs="ArialMT Cyr;Times New Roman" w:ascii="ArialMT Cyr;Times New Roman" w:hAnsi="ArialMT Cyr;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pStyle w:val="Normal"/>
        <w:widowControl w:val="false"/>
        <w:autoSpaceDE w:val="false"/>
        <w:spacing w:lineRule="auto" w:line="240" w:before="0" w:after="0"/>
        <w:ind w:firstLine="708"/>
        <w:jc w:val="both"/>
        <w:rPr/>
      </w:pPr>
      <w:r>
        <w:rPr>
          <w:rFonts w:cs="ArialMT Cyr;Times New Roman" w:ascii="ArialMT Cyr;Times New Roman" w:hAnsi="ArialMT Cyr;Times New Roman"/>
          <w:sz w:val="24"/>
          <w:szCs w:val="24"/>
          <w:lang w:eastAsia="ru-RU"/>
        </w:rPr>
        <w:t>- схема расположения земельного участка (в случае, если испрашиваемый земельный участок предстоит образовать</w:t>
      </w:r>
      <w:r>
        <w:rPr>
          <w:rFonts w:cs="ArialMT;Times New Roman" w:ascii="ArialMT;Times New Roman" w:hAnsi="ArialMT;Times New Roman"/>
          <w:sz w:val="24"/>
          <w:szCs w:val="24"/>
          <w:lang w:eastAsia="ru-RU"/>
        </w:rPr>
        <w:t>);</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w:t>
      </w:r>
      <w:r>
        <w:rPr>
          <w:rFonts w:cs="ArialMT Cyr;Times New Roman" w:ascii="ArialMT Cyr;Times New Roman" w:hAnsi="ArialMT Cyr;Times New Roman"/>
          <w:sz w:val="24"/>
          <w:szCs w:val="24"/>
          <w:lang w:eastAsia="ru-RU"/>
        </w:rPr>
        <w:t xml:space="preserve"> выписка из Единого государственного реестра юридических лиц о гаражном кооперативе, членом которого является заявитель.</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2:</w:t>
      </w:r>
      <w:r>
        <w:rPr>
          <w:rFonts w:cs="ArialMT Cyr;Times New Roman" w:ascii="ArialMT Cyr;Times New Roman" w:hAnsi="ArialMT Cyr;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3.3</w:t>
      </w:r>
      <w:r>
        <w:rPr>
          <w:rFonts w:cs="ArialMT Cyr;Times New Roman" w:ascii="ArialMT Cyr;Times New Roman" w:hAnsi="ArialMT Cyr;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3.4</w:t>
      </w:r>
      <w:r>
        <w:rPr>
          <w:rFonts w:cs="ArialMT Cyr;Times New Roman" w:ascii="ArialMT Cyr;Times New Roman" w:hAnsi="ArialMT Cyr;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3.5</w:t>
      </w:r>
      <w:r>
        <w:rPr>
          <w:rFonts w:cs="ArialMT Cyr;Times New Roman" w:ascii="ArialMT Cyr;Times New Roman" w:hAnsi="ArialMT Cyr;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 xml:space="preserve">3.6) </w:t>
      </w:r>
      <w:r>
        <w:rPr>
          <w:rFonts w:cs="ArialMT Cyr;Times New Roman" w:ascii="ArialMT Cyr;Times New Roman" w:hAnsi="ArialMT Cyr;Times New Roman"/>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3:</w:t>
      </w:r>
      <w:r>
        <w:rPr>
          <w:rFonts w:cs="ArialMT Cyr;Times New Roman" w:ascii="ArialMT Cyr;Times New Roman" w:hAnsi="ArialMT Cyr;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Normal"/>
        <w:widowControl w:val="false"/>
        <w:autoSpaceDE w:val="false"/>
        <w:spacing w:lineRule="auto" w:line="240" w:before="0" w:after="0"/>
        <w:ind w:firstLine="709"/>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pPr>
        <w:pStyle w:val="Normal"/>
        <w:widowControl w:val="false"/>
        <w:autoSpaceDE w:val="false"/>
        <w:spacing w:lineRule="auto" w:line="240" w:before="0" w:after="0"/>
        <w:ind w:firstLine="540"/>
        <w:rPr/>
      </w:pPr>
      <w:r>
        <w:rPr>
          <w:rFonts w:cs="Times New Roman" w:ascii="Times New Roman" w:hAnsi="Times New Roman"/>
          <w:sz w:val="24"/>
          <w:szCs w:val="24"/>
          <w:u w:val="single"/>
          <w:lang w:eastAsia="ru-RU"/>
        </w:rPr>
        <w:t>Примечание 4:</w:t>
      </w:r>
      <w:r>
        <w:rPr>
          <w:rFonts w:cs="Times New Roman" w:ascii="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pPr>
        <w:pStyle w:val="Normal"/>
        <w:widowControl w:val="false"/>
        <w:autoSpaceDE w:val="false"/>
        <w:spacing w:lineRule="auto" w:line="240" w:before="0" w:after="0"/>
        <w:ind w:firstLine="540"/>
        <w:jc w:val="both"/>
        <w:rPr>
          <w:rFonts w:ascii="ArialMT;Times New Roman" w:hAnsi="ArialMT;Times New Roman" w:cs="ArialMT;Times New Roman"/>
          <w:sz w:val="26"/>
          <w:szCs w:val="26"/>
          <w:lang w:eastAsia="ru-RU"/>
        </w:rPr>
      </w:pPr>
      <w:r>
        <w:rPr>
          <w:rFonts w:cs="Times New Roman" w:ascii="Times New Roman" w:hAnsi="Times New Roman"/>
          <w:sz w:val="24"/>
          <w:szCs w:val="24"/>
          <w:u w:val="single"/>
          <w:lang w:eastAsia="ru-RU"/>
        </w:rPr>
        <w:t xml:space="preserve">Примечание 5: </w:t>
      </w:r>
      <w:r>
        <w:rPr>
          <w:rFonts w:cs="Times New Roman" w:ascii="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выдать на руки в МФЦ, расположенном по адресу:________________ </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 по адресу:_________________________________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cs="Courier New"/>
          <w:sz w:val="20"/>
          <w:szCs w:val="20"/>
          <w:lang w:eastAsia="ru-RU"/>
        </w:rPr>
      </w:pPr>
      <w:r>
        <w:rPr>
          <w:rFonts w:cs="Times New Roman" w:ascii="Times New Roman" w:hAnsi="Times New Roman"/>
          <w:i/>
          <w:sz w:val="20"/>
          <w:szCs w:val="20"/>
          <w:lang w:eastAsia="ru-RU"/>
        </w:rPr>
        <w:t>(подпись заявителя)    Ф.И.О. заявителя</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sectPr>
          <w:headerReference w:type="default" r:id="rId24"/>
          <w:headerReference w:type="first" r:id="rId25"/>
          <w:footerReference w:type="default" r:id="rId26"/>
          <w:footerReference w:type="first" r:id="rId27"/>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cs="Times New Roman" w:ascii="Times New Roman" w:hAnsi="Times New Roman"/>
          <w:sz w:val="20"/>
          <w:szCs w:val="20"/>
          <w:lang w:eastAsia="ru-RU"/>
        </w:rPr>
        <w:t>контактные данные заявителя адрес, телефон)</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распоряжение и т.п.)</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 предварительном согласовании предоставления земельного участка, на котором расположен гараж</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Глава Администрации                                                                     ____________________________</w:t>
      </w:r>
    </w:p>
    <w:p>
      <w:pPr>
        <w:pStyle w:val="Normal"/>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sectPr>
          <w:headerReference w:type="default" r:id="rId28"/>
          <w:headerReference w:type="first" r:id="rId29"/>
          <w:footerReference w:type="default" r:id="rId30"/>
          <w:footerReference w:type="first" r:id="rId31"/>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3</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rPr>
          <w:szCs w:val="20"/>
          <w:lang w:eastAsia="ru-RU"/>
        </w:rPr>
      </w:pPr>
      <w:r>
        <w:rPr>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Times New Roman" w:ascii="Times New Roman" w:hAnsi="Times New Roman"/>
          <w:sz w:val="20"/>
          <w:szCs w:val="20"/>
          <w:lang w:eastAsia="ru-RU"/>
        </w:rPr>
        <w:t>(контактные данные заявителя адрес, телефон)</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 возврате заявления о предварительном согласовании предоставления </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земельного участка, на котором расположен гараж</w:t>
      </w:r>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Глава Администрации                                                                     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sectPr>
          <w:headerReference w:type="default" r:id="rId32"/>
          <w:headerReference w:type="first" r:id="rId33"/>
          <w:footerReference w:type="default" r:id="rId34"/>
          <w:footerReference w:type="first" r:id="rId35"/>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4</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Times New Roman" w:ascii="Times New Roman" w:hAnsi="Times New Roman"/>
          <w:sz w:val="20"/>
          <w:szCs w:val="20"/>
          <w:lang w:eastAsia="ru-RU"/>
        </w:rPr>
        <w:t>(контактные данные заявителя 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sectPr>
      <w:headerReference w:type="default" r:id="rId36"/>
      <w:headerReference w:type="first" r:id="rId37"/>
      <w:footerReference w:type="default" r:id="rId38"/>
      <w:footerReference w:type="first" r:id="rId39"/>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Segoe UI">
    <w:charset w:val="cc" w:characterSet="windows-1251"/>
    <w:family w:val="swiss"/>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w:altName w:val="Times New Roman"/>
    <w:charset w:val="00" w:characterSet="windows-1252"/>
    <w:family w:val="swiss"/>
    <w:pitch w:val="variable"/>
  </w:font>
  <w:font w:name="ArialMT Cyr">
    <w:altName w:val="Times New Roman"/>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29</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34</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25</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27</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3">
    <w:lvl w:ilvl="0">
      <w:start w:val="1"/>
      <w:numFmt w:val="bullet"/>
      <w:lvlText w:val=""/>
      <w:lvlJc w:val="start"/>
      <w:pPr>
        <w:ind w:start="1429" w:hanging="360"/>
      </w:pPr>
      <w:rPr>
        <w:rFonts w:ascii="Symbol" w:hAnsi="Symbol" w:cs="Symbol" w:hint="default"/>
        <w:rFonts w:cs="Symbol"/>
      </w:rPr>
    </w:lvl>
  </w:abstractNum>
  <w:abstractNum w:abstractNumId="4">
    <w:lvl w:ilvl="0">
      <w:start w:val="1"/>
      <w:numFmt w:val="decimal"/>
      <w:lvlText w:val="%1)"/>
      <w:lvlJc w:val="start"/>
      <w:pPr>
        <w:ind w:start="928" w:hanging="360"/>
      </w:pPr>
      <w:rPr>
        <w:sz w:val="28"/>
        <w:szCs w:val="28"/>
        <w:rFonts w:ascii="Times New Roman" w:hAnsi="Times New Roman" w:eastAsia="Times New Roman" w:cs="Times New Roman"/>
        <w:lang w:eastAsia="ru-RU"/>
      </w:rPr>
    </w:lvl>
  </w:abstractNum>
  <w:abstractNum w:abstractNumId="5">
    <w:lvl w:ilvl="0">
      <w:start w:val="1"/>
      <w:numFmt w:val="bullet"/>
      <w:lvlText w:val=""/>
      <w:lvlJc w:val="start"/>
      <w:pPr>
        <w:ind w:start="1070" w:hanging="360"/>
      </w:pPr>
      <w:rPr>
        <w:rFonts w:ascii="Symbol" w:hAnsi="Symbol" w:cs="Symbol" w:hint="default"/>
        <w:sz w:val="28"/>
        <w:szCs w:val="28"/>
        <w:rFonts w:cs="Symbol"/>
        <w:lang w:eastAsia="ru-RU"/>
      </w:rPr>
    </w:lvl>
  </w:abstractNum>
  <w:abstractNum w:abstractNumId="6">
    <w:lvl w:ilvl="0">
      <w:start w:val="1"/>
      <w:numFmt w:val="bullet"/>
      <w:lvlText w:val=""/>
      <w:lvlJc w:val="start"/>
      <w:pPr>
        <w:ind w:start="1429" w:hanging="360"/>
      </w:pPr>
      <w:rPr>
        <w:rFonts w:ascii="Symbol" w:hAnsi="Symbol" w:cs="Symbol" w:hint="default"/>
        <w:rFonts w:cs="Symbol"/>
      </w:rPr>
    </w:lvl>
  </w:abstractNum>
  <w:abstractNum w:abstractNumId="7">
    <w:lvl w:ilvl="0">
      <w:start w:val="1"/>
      <w:numFmt w:val="bullet"/>
      <w:lvlText w:val=""/>
      <w:lvlJc w:val="start"/>
      <w:pPr>
        <w:ind w:start="1429" w:hanging="360"/>
      </w:pPr>
      <w:rPr>
        <w:rFonts w:ascii="Symbol" w:hAnsi="Symbol" w:cs="Symbol" w:hint="default"/>
        <w:sz w:val="28"/>
        <w:szCs w:val="28"/>
        <w:rFonts w:cs="Symbol"/>
      </w:rPr>
    </w:lvl>
  </w:abstractNum>
  <w:abstractNum w:abstractNumId="8">
    <w:lvl w:ilvl="0">
      <w:start w:val="1"/>
      <w:numFmt w:val="decimal"/>
      <w:lvlText w:val="%1)"/>
      <w:lvlJc w:val="start"/>
      <w:pPr>
        <w:ind w:start="1429" w:hanging="360"/>
      </w:pPr>
      <w:rPr>
        <w:sz w:val="28"/>
        <w:szCs w:val="28"/>
        <w:rFonts w:ascii="Times New Roman" w:hAnsi="Times New Roman" w:eastAsia="Times New Roman" w:cs="Times New Roman"/>
        <w:lang w:eastAsia="ru-RU"/>
      </w:rPr>
    </w:lvl>
  </w:abstractNum>
  <w:abstractNum w:abstractNumId="9">
    <w:lvl w:ilvl="0">
      <w:start w:val="1"/>
      <w:numFmt w:val="bullet"/>
      <w:lvlText w:val=""/>
      <w:lvlJc w:val="start"/>
      <w:pPr>
        <w:ind w:start="1260" w:hanging="360"/>
      </w:pPr>
      <w:rPr>
        <w:rFonts w:ascii="Symbol" w:hAnsi="Symbol" w:cs="Symbol" w:hint="default"/>
        <w:rFonts w:cs="Symbol"/>
      </w:rPr>
    </w:lvl>
  </w:abstractNum>
  <w:abstractNum w:abstractNumId="10">
    <w:lvl w:ilvl="0">
      <w:start w:val="1"/>
      <w:numFmt w:val="bullet"/>
      <w:lvlText w:val=""/>
      <w:lvlJc w:val="start"/>
      <w:pPr>
        <w:ind w:start="1429"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eastAsia="Times New Roman"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eastAsia="Times New Roman" w:cs="Times New Roman"/>
      <w:sz w:val="28"/>
      <w:szCs w:val="28"/>
      <w:lang w:eastAsia="ru-RU"/>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sz w:val="28"/>
      <w:szCs w:val="28"/>
      <w:lang w:eastAsia="ru-RU"/>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cs="Times New Roman"/>
      <w:sz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cs="Times New Roman"/>
      <w:i w:val="false"/>
      <w:iCs w:val="false"/>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cs="Times New Roman"/>
    </w:rPr>
  </w:style>
  <w:style w:type="character" w:styleId="WW8Num12z0">
    <w:name w:val="WW8Num12z0"/>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sz w:val="28"/>
      <w:szCs w:val="28"/>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b w:val="false"/>
    </w:rPr>
  </w:style>
  <w:style w:type="character" w:styleId="WW8Num18z0">
    <w:name w:val="WW8Num18z0"/>
    <w:qFormat/>
    <w:rPr>
      <w:rFonts w:ascii="Times New Roman" w:hAnsi="Times New Roman" w:eastAsia="Times New Roman" w:cs="Times New Roman"/>
      <w:sz w:val="28"/>
      <w:szCs w:val="28"/>
      <w:lang w:eastAsia="ru-RU"/>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egoe UI" w:hAnsi="Segoe UI" w:cs="Segoe UI"/>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cs="Times New Roman"/>
    </w:rPr>
  </w:style>
  <w:style w:type="character" w:styleId="WW8Num24z0">
    <w:name w:val="WW8Num24z0"/>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cs="Times New Roman"/>
    </w:rPr>
  </w:style>
  <w:style w:type="character" w:styleId="WW8Num27z0">
    <w:name w:val="WW8Num27z0"/>
    <w:qFormat/>
    <w:rPr>
      <w:rFonts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character" w:styleId="TitleChar">
    <w:name w:val="Title Char"/>
    <w:qFormat/>
    <w:rPr>
      <w:sz w:val="24"/>
    </w:rPr>
  </w:style>
  <w:style w:type="character" w:styleId="ListParagraphChar">
    <w:name w:val="List Paragraph Char"/>
    <w:qFormat/>
    <w:rPr>
      <w:rFonts w:ascii="Calibri" w:hAnsi="Calibri" w:cs="Calibri"/>
      <w:sz w:val="22"/>
    </w:rPr>
  </w:style>
  <w:style w:type="character" w:styleId="HTMLPreformattedChar">
    <w:name w:val="HTML Preformatted Char"/>
    <w:basedOn w:val="Style8"/>
    <w:qFormat/>
    <w:rPr>
      <w:rFonts w:ascii="Courier New" w:hAnsi="Courier New" w:cs="Courier New"/>
    </w:rPr>
  </w:style>
  <w:style w:type="character" w:styleId="Style16">
    <w:name w:val="Колонтитул_"/>
    <w:basedOn w:val="Style8"/>
    <w:qFormat/>
    <w:rPr>
      <w:rFonts w:ascii="Arial" w:hAnsi="Arial" w:cs="Arial"/>
      <w:sz w:val="16"/>
      <w:szCs w:val="16"/>
      <w:lang w:bidi="ar-SA"/>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7">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8">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9">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20">
    <w:name w:val="Текст примечания"/>
    <w:basedOn w:val="Normal"/>
    <w:qFormat/>
    <w:pPr>
      <w:spacing w:lineRule="auto" w:line="240"/>
    </w:pPr>
    <w:rPr>
      <w:sz w:val="20"/>
      <w:szCs w:val="20"/>
    </w:rPr>
  </w:style>
  <w:style w:type="paragraph" w:styleId="Style21">
    <w:name w:val="Тема примечания"/>
    <w:basedOn w:val="Style20"/>
    <w:next w:val="Style20"/>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宋体"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2">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3">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4">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5">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6">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7">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8">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9">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30">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15">
    <w:name w:val="Текст сноски1"/>
    <w:basedOn w:val="Normal"/>
    <w:next w:val="Footnote"/>
    <w:qFormat/>
    <w:pPr>
      <w:autoSpaceDE w:val="false"/>
      <w:spacing w:lineRule="auto" w:line="240" w:before="0" w:after="0"/>
    </w:pPr>
    <w:rPr>
      <w:rFonts w:ascii="Times New Roman" w:hAnsi="Times New Roman" w:cs="Times New Roman"/>
      <w:sz w:val="20"/>
      <w:szCs w:val="20"/>
    </w:rPr>
  </w:style>
  <w:style w:type="paragraph" w:styleId="Style31">
    <w:name w:val="Колонтитул"/>
    <w:basedOn w:val="Normal"/>
    <w:qFormat/>
    <w:pPr>
      <w:widowControl w:val="false"/>
      <w:spacing w:lineRule="auto" w:line="204" w:before="0" w:after="0"/>
    </w:pPr>
    <w:rPr>
      <w:rFonts w:ascii="Arial" w:hAnsi="Arial" w:cs="Times New Roman"/>
      <w:sz w:val="16"/>
      <w:szCs w:val="16"/>
      <w:lang w:val="en-US" w:eastAsia="en-US"/>
    </w:rPr>
  </w:style>
  <w:style w:type="paragraph" w:styleId="ConsPlusTitlePage">
    <w:name w:val="ConsPlusTitlePage"/>
    <w:qFormat/>
    <w:pPr>
      <w:widowControl w:val="false"/>
      <w:autoSpaceDE w:val="false"/>
      <w:bidi w:val="0"/>
    </w:pPr>
    <w:rPr>
      <w:rFonts w:ascii="Tahoma" w:hAnsi="Tahoma" w:eastAsia="Calibri" w:cs="Tahoma"/>
      <w:color w:val="auto"/>
      <w:sz w:val="20"/>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95194AE3C9DA1A3F57DD82EB1B781EEA1C0B4474F216EE28D60E7DAD5AA4D6AEFCAD28579C8A4F709A99CF4A9Cd7S1H"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6" Type="http://schemas.openxmlformats.org/officeDocument/2006/relationships/hyperlink" Target="consultantplus://offline/ref=3814CBEA717D0EF7F25576FF735604874238E4F7D3C5EE6CAEBD845CF783E999601FC7076DAB3EE3F3B16DD8F447DBC49756FEF33120BECDjC51G" TargetMode="External"/><Relationship Id="rId7" Type="http://schemas.openxmlformats.org/officeDocument/2006/relationships/hyperlink" Target="consultantplus://offline/ref=E661085ED54F412FA5CA6470B032C1BB03930D6B0444493D44858794BCC1F3B37FEFC86A6C24R6L" TargetMode="External"/><Relationship Id="rId8" Type="http://schemas.openxmlformats.org/officeDocument/2006/relationships/hyperlink" Target="consultantplus://offline/ref=674073A83FBCD0EAC147103F95426E0DB85A941B2CC5282BE8ABBBE2CE3B2CB677031FAA7BA23EF35DF1893E60x3V3C" TargetMode="External"/><Relationship Id="rId9" Type="http://schemas.openxmlformats.org/officeDocument/2006/relationships/hyperlink" Target="consultantplus://offline/ref=FECD9778EA30AFFBF8B816B9316EFDE178ED8521B5AD4F09A01F6A74974F7FE89C1BA3223FF082FED5AFB6D961XAiEJ" TargetMode="External"/><Relationship Id="rId10" Type="http://schemas.openxmlformats.org/officeDocument/2006/relationships/hyperlink" Target="consultantplus://offline/ref=FECD9778EA30AFFBF8B816B9316EFDE178ED8521B5AD4F09A01F6A74974F7FE89C1BA3223FF082FED5AFB6D961XAiEJ" TargetMode="External"/><Relationship Id="rId11" Type="http://schemas.openxmlformats.org/officeDocument/2006/relationships/hyperlink" Target="consultantplus://offline/ref=4C39102AF9FF80503F0DA7EA7971799E6A6541A31B0975BFD2864C252E7A0FD78A65D323584F4600BC72913A48sC7DK" TargetMode="External"/><Relationship Id="rId12" Type="http://schemas.openxmlformats.org/officeDocument/2006/relationships/hyperlink" Target="consultantplus://offline/ref=4C39102AF9FF80503F0DA7EA7971799E6A6541A31B0975BFD2864C252E7A0FD78A65D323584F4600BC72913A48sC7DK"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15" Type="http://schemas.openxmlformats.org/officeDocument/2006/relationships/hyperlink" Target="consultantplus://offline/ref=E661085ED54F412FA5CA6470B032C1BB03930D6B0444493D44858794BCC1F3B37FEFC86A6C24R6L" TargetMode="External"/><Relationship Id="rId16"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yperlink" Target="consultantplus://offline/ref=943C3E4ED707235AAF95FD027AE90424F9F5D9864E6FFBC66B1839A31C5E8571887FAA9FFF370A42030AF69A19G1X2M" TargetMode="Externa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5.xml"/><Relationship Id="rId29" Type="http://schemas.openxmlformats.org/officeDocument/2006/relationships/header" Target="header6.xml"/><Relationship Id="rId30" Type="http://schemas.openxmlformats.org/officeDocument/2006/relationships/footer" Target="footer5.xml"/><Relationship Id="rId31" Type="http://schemas.openxmlformats.org/officeDocument/2006/relationships/footer" Target="footer6.xml"/><Relationship Id="rId32" Type="http://schemas.openxmlformats.org/officeDocument/2006/relationships/header" Target="header7.xml"/><Relationship Id="rId33" Type="http://schemas.openxmlformats.org/officeDocument/2006/relationships/header" Target="header8.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header" Target="header9.xml"/><Relationship Id="rId37" Type="http://schemas.openxmlformats.org/officeDocument/2006/relationships/header" Target="header10.xml"/><Relationship Id="rId38" Type="http://schemas.openxmlformats.org/officeDocument/2006/relationships/footer" Target="footer9.xml"/><Relationship Id="rId39" Type="http://schemas.openxmlformats.org/officeDocument/2006/relationships/footer" Target="footer10.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829</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2024-04-24T12:26:00Z</dcterms:modified>
  <cp:revision>50</cp:revision>
  <dc:subject/>
  <dc:title>ПРОЕКТ ОДОБРЕН</dc:title>
</cp:coreProperties>
</file>