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xml:space="preserve">  № 07-62-а</w:t>
      </w:r>
    </w:p>
    <w:p>
      <w:pPr>
        <w:pStyle w:val="Normal"/>
        <w:autoSpaceDE w:val="false"/>
        <w:spacing w:lineRule="auto" w:line="240" w:before="0" w:after="0"/>
        <w:ind w:end="5062" w:hanging="0"/>
        <w:jc w:val="both"/>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pPr>
        <w:pStyle w:val="Normal"/>
        <w:autoSpaceDE w:val="false"/>
        <w:spacing w:lineRule="auto" w:line="240" w:before="0" w:after="0"/>
        <w:ind w:end="5062" w:hanging="0"/>
        <w:jc w:val="both"/>
        <w:rPr>
          <w:rFonts w:ascii="Times New Roman" w:hAnsi="Times New Roman" w:cs="Times New Roman"/>
          <w:b/>
          <w:b/>
          <w:bCs/>
          <w:sz w:val="24"/>
          <w:szCs w:val="24"/>
          <w:highlight w:val="yellow"/>
          <w:lang w:eastAsia="ru-RU"/>
        </w:rPr>
      </w:pPr>
      <w:r>
        <w:rPr>
          <w:rFonts w:cs="Times New Roman" w:ascii="Times New Roman" w:hAnsi="Times New Roman"/>
          <w:b/>
          <w:bCs/>
          <w:sz w:val="24"/>
          <w:szCs w:val="24"/>
          <w:highlight w:val="yellow"/>
          <w:lang w:eastAsia="ru-RU"/>
        </w:rPr>
      </w:r>
    </w:p>
    <w:p>
      <w:pPr>
        <w:pStyle w:val="ConsPlusNormal1"/>
        <w:bidi w:val="0"/>
        <w:ind w:end="5062" w:firstLine="720"/>
        <w:jc w:val="both"/>
        <w:rPr>
          <w:rFonts w:ascii="Times New Roman" w:hAnsi="Times New Roman" w:cs="Times New Roman"/>
          <w:b/>
          <w:b/>
          <w:bCs/>
          <w:sz w:val="24"/>
          <w:szCs w:val="24"/>
          <w:highlight w:val="yellow"/>
        </w:rPr>
      </w:pPr>
      <w:r>
        <w:rPr>
          <w:rFonts w:cs="Times New Roman" w:ascii="Times New Roman" w:hAnsi="Times New Roman"/>
          <w:b/>
          <w:bCs/>
          <w:sz w:val="24"/>
          <w:szCs w:val="24"/>
          <w:highlight w:val="yellow"/>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22" w:hanging="0"/>
        <w:jc w:val="both"/>
        <w:rPr/>
      </w:pPr>
      <w:r>
        <w:rPr>
          <w:rFonts w:cs="Times New Roman" w:ascii="Times New Roman" w:hAnsi="Times New Roman"/>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 </w:t>
      </w:r>
      <w:r>
        <w:rPr>
          <w:rFonts w:cs="Times New Roman" w:ascii="Times New Roman" w:hAnsi="Times New Roman"/>
          <w:bCs/>
          <w:lang w:eastAsia="ru-RU"/>
        </w:rPr>
        <w:t xml:space="preserve"> </w:t>
      </w:r>
      <w:r>
        <w:rPr>
          <w:rFonts w:cs="Times New Roman" w:ascii="Times New Roman" w:hAnsi="Times New Roman"/>
        </w:rPr>
        <w:t xml:space="preserve"> (приложение).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lineRule="auto" w:line="240" w:before="0" w:after="0"/>
        <w:jc w:val="both"/>
        <w:rPr/>
      </w:pPr>
      <w:r>
        <w:rPr>
          <w:rFonts w:cs="Times New Roman" w:ascii="Times New Roman" w:hAnsi="Times New Roman"/>
          <w:sz w:val="24"/>
          <w:szCs w:val="24"/>
        </w:rPr>
        <w:t>3. Контроль за исполнением настоящего постановления оставляю за собой.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07-62-а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предоставления муниципальной услуги</w:t>
      </w:r>
    </w:p>
    <w:p>
      <w:pPr>
        <w:pStyle w:val="Normal"/>
        <w:autoSpaceDE w:val="false"/>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autoSpaceDE w:val="false"/>
        <w:spacing w:lineRule="auto" w:line="240" w:before="0" w:after="0"/>
        <w:ind w:firstLine="540"/>
        <w:jc w:val="center"/>
        <w:rPr/>
      </w:pPr>
      <w:r>
        <w:rPr>
          <w:rFonts w:cs="Times New Roman" w:ascii="Times New Roman" w:hAnsi="Times New Roman"/>
          <w:sz w:val="28"/>
          <w:szCs w:val="28"/>
        </w:rPr>
        <w:t>Сокращенное наименование: «</w:t>
      </w:r>
      <w:r>
        <w:rPr>
          <w:rFonts w:cs="Times New Roman" w:ascii="Times New Roman" w:hAnsi="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участком</w:t>
      </w:r>
      <w:r>
        <w:rPr>
          <w:rFonts w:cs="Times New Roman" w:ascii="Times New Roman" w:hAnsi="Times New Roman"/>
          <w:sz w:val="28"/>
          <w:szCs w:val="28"/>
        </w:rPr>
        <w:t>»</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t>(далее – муниципальная услуга, административный регламент)</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0" w:name="Par43"/>
      <w:bookmarkEnd w:id="0"/>
      <w:r>
        <w:rPr>
          <w:rFonts w:cs="Times New Roman" w:ascii="Times New Roman" w:hAnsi="Times New Roman"/>
          <w:sz w:val="28"/>
          <w:szCs w:val="28"/>
          <w:lang w:eastAsia="ru-RU"/>
        </w:rPr>
        <w:t>1. Общие положения</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3"/>
        </w:numPr>
        <w:spacing w:lineRule="auto" w:line="240"/>
        <w:ind w:start="0"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r>
        <w:rPr/>
        <w:t>.</w:t>
      </w:r>
    </w:p>
    <w:p>
      <w:pPr>
        <w:pStyle w:val="Normal"/>
        <w:spacing w:lineRule="auto" w:line="240" w:before="0" w:after="0"/>
        <w:ind w:firstLine="709"/>
        <w:jc w:val="both"/>
        <w:rPr/>
      </w:pPr>
      <w:r>
        <w:rPr>
          <w:rFonts w:cs="Times New Roman" w:ascii="Times New Roman" w:hAnsi="Times New Roman"/>
          <w:sz w:val="28"/>
          <w:szCs w:val="28"/>
          <w:lang w:eastAsia="ru-RU"/>
        </w:rPr>
        <w:t xml:space="preserve">1.2 Заявителями, имеющими право на получение муниципальной услуги, являются владеющие правом </w:t>
      </w:r>
      <w:r>
        <w:rPr>
          <w:rFonts w:cs="Times New Roman" w:ascii="Times New Roman" w:hAnsi="Times New Roman"/>
          <w:bCs/>
          <w:sz w:val="28"/>
          <w:szCs w:val="28"/>
          <w:lang w:eastAsia="ru-RU"/>
        </w:rPr>
        <w:t>постоянного (бессрочного) пользования или правом пожизненного наследуемого владения земельным участком</w:t>
      </w:r>
      <w:r>
        <w:rPr>
          <w:rFonts w:cs="Times New Roman" w:ascii="Times New Roman" w:hAnsi="Times New Roman"/>
          <w:sz w:val="28"/>
          <w:szCs w:val="28"/>
          <w:lang w:eastAsia="ru-RU"/>
        </w:rPr>
        <w:t>:</w:t>
      </w:r>
    </w:p>
    <w:p>
      <w:pPr>
        <w:pStyle w:val="Normal"/>
        <w:widowControl w:val="false"/>
        <w:numPr>
          <w:ilvl w:val="0"/>
          <w:numId w:val="2"/>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физические лица;</w:t>
      </w:r>
    </w:p>
    <w:p>
      <w:pPr>
        <w:pStyle w:val="Normal"/>
        <w:widowControl w:val="false"/>
        <w:numPr>
          <w:ilvl w:val="0"/>
          <w:numId w:val="2"/>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индивидуальные предприниматели;</w:t>
      </w:r>
    </w:p>
    <w:p>
      <w:pPr>
        <w:pStyle w:val="Normal"/>
        <w:widowControl w:val="false"/>
        <w:numPr>
          <w:ilvl w:val="0"/>
          <w:numId w:val="2"/>
        </w:numPr>
        <w:autoSpaceDE w:val="false"/>
        <w:spacing w:lineRule="auto" w:line="240" w:before="0" w:after="0"/>
        <w:ind w:start="0" w:firstLine="709"/>
        <w:jc w:val="both"/>
        <w:rPr/>
      </w:pPr>
      <w:r>
        <w:rPr>
          <w:rFonts w:cs="Times New Roman" w:ascii="Times New Roman" w:hAnsi="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Представлять интересы заявителя имеют право: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2" w:name="Par49"/>
      <w:bookmarkEnd w:id="2"/>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val="false"/>
        <w:numPr>
          <w:ilvl w:val="0"/>
          <w:numId w:val="0"/>
        </w:numPr>
        <w:autoSpaceDE w:val="false"/>
        <w:spacing w:lineRule="auto" w:line="240"/>
        <w:ind w:start="1365" w:hanging="0"/>
        <w:jc w:val="center"/>
        <w:outlineLvl w:val="1"/>
        <w:rPr>
          <w:rFonts w:ascii="Times New Roman" w:hAnsi="Times New Roman" w:cs="Times New Roman"/>
          <w:sz w:val="28"/>
          <w:szCs w:val="28"/>
        </w:rPr>
      </w:pPr>
      <w:bookmarkStart w:id="3" w:name="Par130"/>
      <w:bookmarkEnd w:id="3"/>
      <w:r>
        <w:rPr>
          <w:rFonts w:cs="Times New Roman" w:ascii="Times New Roman" w:hAnsi="Times New Roman"/>
          <w:sz w:val="28"/>
          <w:szCs w:val="28"/>
        </w:rPr>
        <w:t>2.Стандарт предоставления муниципальной услуги</w:t>
      </w:r>
    </w:p>
    <w:p>
      <w:pPr>
        <w:pStyle w:val="ListParagraph"/>
        <w:widowControl w:val="false"/>
        <w:autoSpaceDE w:val="false"/>
        <w:spacing w:lineRule="auto" w:line="240"/>
        <w:ind w:start="1365"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 Полное наименование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участком</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6"/>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6"/>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налоговой службы;</w:t>
      </w:r>
    </w:p>
    <w:p>
      <w:pPr>
        <w:pStyle w:val="Normal"/>
        <w:numPr>
          <w:ilvl w:val="0"/>
          <w:numId w:val="6"/>
        </w:numPr>
        <w:spacing w:lineRule="auto" w:line="240" w:before="0" w:after="0"/>
        <w:ind w:start="709" w:hanging="0"/>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4" w:name="Par132"/>
      <w:bookmarkEnd w:id="4"/>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ListParagraph"/>
        <w:numPr>
          <w:ilvl w:val="0"/>
          <w:numId w:val="9"/>
        </w:numPr>
        <w:tabs>
          <w:tab w:val="clear" w:pos="708"/>
          <w:tab w:val="left" w:pos="1276" w:leader="none"/>
        </w:tabs>
        <w:spacing w:lineRule="auto" w:line="240"/>
        <w:ind w:start="0" w:firstLine="1069"/>
        <w:jc w:val="both"/>
        <w:rPr/>
      </w:pPr>
      <w:r>
        <w:rPr>
          <w:rFonts w:cs="Times New Roman" w:ascii="Times New Roman" w:hAnsi="Times New Roman"/>
          <w:sz w:val="28"/>
          <w:szCs w:val="28"/>
        </w:rPr>
        <w:t xml:space="preserve"> </w:t>
      </w:r>
      <w:r>
        <w:rPr>
          <w:rFonts w:cs="Times New Roman" w:ascii="Times New Roman" w:hAnsi="Times New Roman"/>
          <w:sz w:val="28"/>
          <w:szCs w:val="28"/>
        </w:rPr>
        <w:t>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pPr>
        <w:pStyle w:val="ListParagraph"/>
        <w:numPr>
          <w:ilvl w:val="0"/>
          <w:numId w:val="9"/>
        </w:numPr>
        <w:tabs>
          <w:tab w:val="clear" w:pos="708"/>
          <w:tab w:val="left" w:pos="1276" w:leader="none"/>
        </w:tabs>
        <w:spacing w:lineRule="auto" w:line="240"/>
        <w:ind w:start="0" w:firstLine="709"/>
        <w:jc w:val="both"/>
        <w:rPr/>
      </w:pPr>
      <w:r>
        <w:rPr>
          <w:rFonts w:cs="Times New Roman" w:ascii="Times New Roman" w:hAnsi="Times New Roman"/>
          <w:sz w:val="28"/>
          <w:szCs w:val="28"/>
        </w:rPr>
        <w:t>решение об отказе в предоставлении муниципальной услуги (приложение 3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pPr>
        <w:pStyle w:val="Normal"/>
        <w:widowControl w:val="false"/>
        <w:tabs>
          <w:tab w:val="clear" w:pos="708"/>
          <w:tab w:val="left" w:pos="709"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pPr>
      <w:bookmarkStart w:id="5" w:name="Par201"/>
      <w:bookmarkEnd w:id="5"/>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 </w:t>
        <w:tab/>
        <w:t>Федеральный закон от 25.10.2001 № 137-ФЗ «О введении в действие Земельного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Pr>
          <w:rFonts w:cs="Times New Roman" w:ascii="Times New Roman" w:hAnsi="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3">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Совета Министров РСФСР от 17 сентября 1991 г. № 493.</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юридических лиц (ЕГРЮЛ);</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индивидуальных предпринимателей (ЕГРИП);</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2.9. Основания для </w:t>
      </w:r>
      <w:r>
        <w:rPr>
          <w:rFonts w:cs="Times New Roman" w:ascii="Times New Roman" w:hAnsi="Times New Roman"/>
          <w:sz w:val="28"/>
          <w:szCs w:val="28"/>
          <w:lang w:eastAsia="ru-RU"/>
        </w:rPr>
        <w:t>отказа в приеме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 заявителем не представлены документы, установленные </w:t>
      </w:r>
      <w:hyperlink w:anchor="P112">
        <w:r>
          <w:rPr>
            <w:rStyle w:val="InternetLink"/>
            <w:rFonts w:cs="Times New Roman" w:ascii="Times New Roman" w:hAnsi="Times New Roman"/>
            <w:sz w:val="28"/>
            <w:szCs w:val="28"/>
            <w:lang w:eastAsia="ru-RU"/>
          </w:rPr>
          <w:t>пунктом 2.6</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 Представленные заявителем документы недействительны/указанные в заявлении сведения недостоверны: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а) заявление подано в орган, не уполномоченный на предоставление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б) представленные документы утратили силу на момент обращения за услугой;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д)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6" w:name="P140"/>
      <w:bookmarkEnd w:id="6"/>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 Отсутствие права на предоставление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 категория заявителя не соответствует требованиям, установленным </w:t>
      </w:r>
      <w:hyperlink w:anchor="P65">
        <w:r>
          <w:rPr>
            <w:rStyle w:val="InternetLink"/>
            <w:sz w:val="28"/>
            <w:szCs w:val="28"/>
            <w:u w:val="none"/>
          </w:rPr>
          <w:t>пунктом 1.2</w:t>
        </w:r>
      </w:hyperlink>
      <w:r>
        <w:rPr>
          <w:rFonts w:cs="Times New Roman" w:ascii="Times New Roman" w:hAnsi="Times New Roman"/>
          <w:sz w:val="28"/>
          <w:szCs w:val="28"/>
        </w:rPr>
        <w:t xml:space="preserve"> настоящего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2.14.2. Наличие на территории, прилегающей к зданию,</w:t>
      </w:r>
      <w:r>
        <w:rPr/>
        <w:t xml:space="preserve"> </w:t>
      </w:r>
      <w:r>
        <w:rPr>
          <w:rFonts w:cs="Times New Roman"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bookmarkStart w:id="8" w:name="Par383"/>
      <w:bookmarkEnd w:id="8"/>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3.1.1. Предоставление муниципальной услуги включает в себя следующие административные процедуры:</w:t>
      </w:r>
    </w:p>
    <w:p>
      <w:pPr>
        <w:pStyle w:val="ListParagraph"/>
        <w:widowControl w:val="false"/>
        <w:numPr>
          <w:ilvl w:val="0"/>
          <w:numId w:val="7"/>
        </w:numPr>
        <w:autoSpaceDE w:val="false"/>
        <w:spacing w:lineRule="auto" w:line="240"/>
        <w:ind w:start="0" w:firstLine="1069"/>
        <w:jc w:val="both"/>
        <w:rPr>
          <w:rFonts w:ascii="Times New Roman" w:hAnsi="Times New Roman" w:cs="Times New Roman"/>
          <w:sz w:val="28"/>
          <w:szCs w:val="28"/>
        </w:rPr>
      </w:pPr>
      <w:r>
        <w:rPr>
          <w:rFonts w:cs="Times New Roman"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pPr>
        <w:pStyle w:val="ListParagraph"/>
        <w:widowControl w:val="false"/>
        <w:numPr>
          <w:ilvl w:val="0"/>
          <w:numId w:val="7"/>
        </w:numPr>
        <w:autoSpaceDE w:val="false"/>
        <w:spacing w:lineRule="auto" w:line="240"/>
        <w:ind w:start="0" w:firstLine="1069"/>
        <w:jc w:val="both"/>
        <w:rPr>
          <w:rFonts w:ascii="Times New Roman" w:hAnsi="Times New Roman" w:cs="Times New Roman"/>
          <w:sz w:val="28"/>
          <w:szCs w:val="28"/>
        </w:rPr>
      </w:pPr>
      <w:r>
        <w:rPr>
          <w:rFonts w:cs="Times New Roman" w:ascii="Times New Roman" w:hAnsi="Times New Roman"/>
          <w:sz w:val="28"/>
          <w:szCs w:val="28"/>
        </w:rPr>
        <w:t>рассмотрение заявления и документов о предоставлении муниципальной услуги – 24 календарных дня;</w:t>
      </w:r>
    </w:p>
    <w:p>
      <w:pPr>
        <w:pStyle w:val="Normal"/>
        <w:widowControl w:val="false"/>
        <w:numPr>
          <w:ilvl w:val="0"/>
          <w:numId w:val="7"/>
        </w:numPr>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календарных дня;</w:t>
      </w:r>
    </w:p>
    <w:p>
      <w:pPr>
        <w:pStyle w:val="Normal"/>
        <w:widowControl w:val="false"/>
        <w:numPr>
          <w:ilvl w:val="0"/>
          <w:numId w:val="7"/>
        </w:numPr>
        <w:autoSpaceDE w:val="false"/>
        <w:spacing w:lineRule="auto" w:line="240" w:before="0" w:after="0"/>
        <w:ind w:start="0" w:firstLine="1069"/>
        <w:jc w:val="both"/>
        <w:rPr/>
      </w:pPr>
      <w:r>
        <w:rPr>
          <w:rFonts w:cs="Times New Roman" w:ascii="Times New Roman" w:hAnsi="Times New Roman"/>
          <w:sz w:val="28"/>
          <w:szCs w:val="28"/>
          <w:lang w:eastAsia="ru-RU"/>
        </w:rPr>
        <w:t>выдача результата предоставления муниципальной услуги – 3 календарных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Pr/>
        <w:t xml:space="preserve"> </w:t>
      </w:r>
      <w:r>
        <w:rPr>
          <w:rFonts w:cs="Times New Roman" w:ascii="Times New Roman" w:hAnsi="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Pr/>
        <w:t xml:space="preserve"> </w:t>
      </w:r>
      <w:r>
        <w:rPr>
          <w:rFonts w:cs="Times New Roman" w:ascii="Times New Roman" w:hAnsi="Times New Roman"/>
          <w:sz w:val="28"/>
          <w:szCs w:val="28"/>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w:t>
      </w:r>
      <w:bookmarkStart w:id="9" w:name="Par395"/>
      <w:bookmarkEnd w:id="9"/>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w:t>
      </w:r>
      <w:bookmarkStart w:id="10" w:name="Par411"/>
      <w:bookmarkEnd w:id="10"/>
      <w:r>
        <w:rPr>
          <w:rFonts w:cs="Times New Roman" w:ascii="Times New Roman" w:hAnsi="Times New Roman"/>
          <w:sz w:val="28"/>
          <w:szCs w:val="28"/>
          <w:lang w:eastAsia="ru-RU"/>
        </w:rPr>
        <w:t xml:space="preserve">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1 действие:</w:t>
      </w:r>
      <w:r>
        <w:rPr>
          <w:rFonts w:cs="Times New Roman"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2 действие:</w:t>
      </w:r>
      <w:r>
        <w:rPr>
          <w:rFonts w:cs="Times New Roman"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u w:val="single"/>
          <w:lang w:eastAsia="ru-RU"/>
        </w:rPr>
        <w:t>3 действие:</w:t>
      </w:r>
      <w:r>
        <w:rPr>
          <w:rFonts w:cs="Times New Roman" w:ascii="Times New Roman" w:hAnsi="Times New Roman"/>
          <w:sz w:val="28"/>
          <w:szCs w:val="28"/>
          <w:lang w:eastAsia="ru-RU"/>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4 действие:</w:t>
      </w:r>
      <w:r>
        <w:rPr>
          <w:rFonts w:cs="Times New Roman"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3.1.3.3. Критерии принятия решения:</w:t>
      </w:r>
      <w:r>
        <w:rPr/>
        <w:t xml:space="preserve">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3.1.3.4. Результат выполнения административной процедуры: </w:t>
      </w:r>
    </w:p>
    <w:p>
      <w:pPr>
        <w:pStyle w:val="Normal"/>
        <w:widowControl w:val="false"/>
        <w:numPr>
          <w:ilvl w:val="0"/>
          <w:numId w:val="5"/>
        </w:numPr>
        <w:autoSpaceDE w:val="false"/>
        <w:spacing w:lineRule="auto" w:line="240" w:before="0" w:after="0"/>
        <w:ind w:start="0" w:firstLine="993"/>
        <w:jc w:val="both"/>
        <w:rPr/>
      </w:pPr>
      <w:r>
        <w:rPr>
          <w:rFonts w:cs="Times New Roman" w:ascii="Times New Roman" w:hAnsi="Times New Roman"/>
          <w:sz w:val="28"/>
          <w:szCs w:val="28"/>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подготовка проекта решения об отказе в предоставлении </w:t>
      </w:r>
      <w:r>
        <w:rPr>
          <w:rFonts w:cs="Times New Roman" w:ascii="Times New Roman" w:hAnsi="Times New Roman"/>
          <w:color w:val="000000"/>
          <w:sz w:val="28"/>
          <w:szCs w:val="28"/>
          <w:lang w:eastAsia="ru-RU"/>
        </w:rPr>
        <w:t>муниципальной услуги;</w:t>
      </w:r>
      <w:r>
        <w:rPr>
          <w:rFonts w:cs="Times New Roman" w:ascii="Times New Roman" w:hAnsi="Times New Roman"/>
          <w:sz w:val="28"/>
          <w:szCs w:val="28"/>
          <w:lang w:eastAsia="ru-RU"/>
        </w:rPr>
        <w:t xml:space="preserve">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Общий срок выполнения административной процедуры составляет не более 24 календарных дней;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3.1.4.5. Результат выполнения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 Выдача результата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Pr/>
        <w:t xml:space="preserve"> </w:t>
      </w:r>
      <w:r>
        <w:rPr>
          <w:rFonts w:cs="Times New Roman" w:ascii="Times New Roman" w:hAnsi="Times New Roman"/>
          <w:sz w:val="28"/>
          <w:szCs w:val="28"/>
          <w:lang w:eastAsia="ru-RU"/>
        </w:rPr>
        <w:t>с даты окончания третьей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5">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6">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пройти идентификацию и аутентификацию в ЕСИА;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bookmarkStart w:id="11" w:name="Par469"/>
      <w:bookmarkEnd w:id="11"/>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lineRule="auto" w:line="240"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8"/>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8"/>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12" w:name="Par491"/>
      <w:bookmarkEnd w:id="12"/>
      <w:r>
        <w:rPr>
          <w:rFonts w:cs="Times New Roman" w:ascii="Times New Roman" w:hAnsi="Times New Roman"/>
          <w:sz w:val="28"/>
          <w:szCs w:val="28"/>
          <w:lang w:eastAsia="ru-RU"/>
        </w:rPr>
        <w:t xml:space="preserve">5. </w:t>
      </w:r>
      <w:bookmarkStart w:id="13" w:name="Par540"/>
      <w:bookmarkEnd w:id="13"/>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cs="Times New Roman" w:ascii="Times New Roman" w:hAnsi="Times New Roman"/>
          <w:sz w:val="28"/>
          <w:szCs w:val="28"/>
          <w:lang w:eastAsia="ru-RU"/>
        </w:rPr>
        <w:t>являются</w:t>
      </w:r>
      <w:r>
        <w:rPr/>
        <w:t xml:space="preserve"> </w:t>
      </w:r>
      <w:r>
        <w:rPr>
          <w:rFonts w:cs="Times New Roman" w:ascii="Times New Roman" w:hAnsi="Times New Roman"/>
          <w:sz w:val="28"/>
          <w:szCs w:val="28"/>
          <w:lang w:eastAsia="ru-RU"/>
        </w:rPr>
        <w:t>в том числе следующие случаи: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lineRule="auto" w:line="240"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contextualSpacing/>
        <w:jc w:val="both"/>
        <w:rPr/>
      </w:pPr>
      <w:r>
        <w:rPr>
          <w:rFonts w:cs="Times New Roman"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cs="Times New Roman" w:ascii="Times New Roman" w:hAnsi="Times New Roman"/>
          <w:strike/>
          <w:sz w:val="28"/>
          <w:szCs w:val="28"/>
        </w:rPr>
        <w:t>государственного или</w:t>
      </w:r>
      <w:r>
        <w:rPr>
          <w:rFonts w:cs="Times New Roman" w:ascii="Times New Roman" w:hAnsi="Times New Roman"/>
          <w:sz w:val="28"/>
          <w:szCs w:val="28"/>
        </w:rPr>
        <w:t xml:space="preserve"> муниципального служащего, филиала, отдела, удаленного рабочего места ГБУ ЛО «МФЦ», его работника;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lineRule="auto" w:line="240" w:before="0" w:after="0"/>
        <w:ind w:firstLine="540"/>
        <w:jc w:val="both"/>
        <w:rPr>
          <w:rFonts w:ascii="Times New Roman" w:hAnsi="Times New Roman" w:cs="Times New Roman"/>
          <w:sz w:val="28"/>
          <w:szCs w:val="20"/>
          <w:lang w:eastAsia="ru-RU"/>
        </w:rPr>
      </w:pPr>
      <w:r>
        <w:rPr>
          <w:rFonts w:cs="Times New Roman" w:ascii="Times New Roman" w:hAnsi="Times New Roman"/>
          <w:sz w:val="28"/>
          <w:szCs w:val="20"/>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6.3. При установлении оснований для отказа в приеме документов, указанных в </w:t>
      </w:r>
      <w:hyperlink w:anchor="P167">
        <w:r>
          <w:rPr>
            <w:rStyle w:val="InternetLink"/>
            <w:rFonts w:cs="Times New Roman" w:ascii="Times New Roman" w:hAnsi="Times New Roman"/>
            <w:sz w:val="28"/>
            <w:szCs w:val="28"/>
            <w:lang w:eastAsia="ru-RU"/>
          </w:rPr>
          <w:t>пункте 2.9</w:t>
        </w:r>
      </w:hyperlink>
      <w:r>
        <w:rPr>
          <w:rFonts w:cs="Times New Roman"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сообщает заявителю о наличии оснований для отказа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выдает заявителю </w:t>
      </w:r>
      <w:hyperlink r:id="rId9">
        <w:r>
          <w:rPr>
            <w:rStyle w:val="InternetLink"/>
            <w:rFonts w:cs="Times New Roman" w:ascii="Times New Roman" w:hAnsi="Times New Roman"/>
            <w:sz w:val="28"/>
            <w:szCs w:val="28"/>
            <w:lang w:eastAsia="ru-RU"/>
          </w:rPr>
          <w:t>решение</w:t>
        </w:r>
      </w:hyperlink>
      <w:r>
        <w:rPr>
          <w:rFonts w:cs="Times New Roman"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0"/>
          <w:headerReference w:type="first" r:id="rId11"/>
          <w:footerReference w:type="default" r:id="rId12"/>
          <w:footerReference w:type="first" r:id="rId13"/>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15" w:name="P588"/>
      <w:bookmarkEnd w:id="15"/>
      <w:r>
        <w:rPr>
          <w:rFonts w:cs="Times New Roman"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pPr>
      <w:r>
        <w:rPr>
          <w:rFonts w:cs="Courier New" w:ascii="Courier New" w:hAnsi="Courier New"/>
          <w:sz w:val="20"/>
          <w:szCs w:val="20"/>
          <w:lang w:eastAsia="ru-RU"/>
        </w:rPr>
        <w:t xml:space="preserve">____________________________________                                               </w:t>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от______</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____________________________________</w:t>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____________________________________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(для граждан: Ф.И.О, место жительства,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удостоверяющего личность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заявителя, почтовый адрес, телефон;</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для юридического лица: наименование, местонахождение,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ОГРН, ИНН, почтовый адрес, телефон)</w:t>
      </w:r>
    </w:p>
    <w:p>
      <w:pPr>
        <w:pStyle w:val="Normal"/>
        <w:numPr>
          <w:ilvl w:val="0"/>
          <w:numId w:val="0"/>
        </w:numPr>
        <w:autoSpaceDE w:val="false"/>
        <w:spacing w:lineRule="auto" w:line="240" w:before="0" w:after="0"/>
        <w:outlineLvl w:val="0"/>
        <w:rPr>
          <w:rFonts w:ascii="Courier New" w:hAnsi="Courier New" w:cs="Courier New"/>
          <w:sz w:val="20"/>
          <w:szCs w:val="20"/>
          <w:lang w:eastAsia="ru-RU"/>
        </w:rPr>
      </w:pPr>
      <w:r>
        <w:rPr>
          <w:rFonts w:cs="Courier New" w:ascii="Courier New" w:hAnsi="Courier New"/>
          <w:sz w:val="20"/>
          <w:szCs w:val="20"/>
          <w:lang w:eastAsia="ru-RU"/>
        </w:rPr>
      </w:r>
    </w:p>
    <w:p>
      <w:pPr>
        <w:pStyle w:val="Normal"/>
        <w:numPr>
          <w:ilvl w:val="0"/>
          <w:numId w:val="0"/>
        </w:numPr>
        <w:autoSpaceDE w:val="false"/>
        <w:spacing w:lineRule="auto" w:line="240" w:before="0" w:after="0"/>
        <w:outlineLvl w:val="0"/>
        <w:rPr>
          <w:rFonts w:ascii="Courier New" w:hAnsi="Courier New" w:cs="Courier New"/>
          <w:sz w:val="20"/>
          <w:szCs w:val="20"/>
          <w:lang w:eastAsia="ru-RU"/>
        </w:rPr>
      </w:pPr>
      <w:r>
        <w:rPr>
          <w:rFonts w:cs="Courier New" w:ascii="Courier New" w:hAnsi="Courier New"/>
          <w:sz w:val="20"/>
          <w:szCs w:val="20"/>
          <w:lang w:eastAsia="ru-RU"/>
        </w:rPr>
      </w:r>
      <w:bookmarkStart w:id="16" w:name="_GoBack"/>
      <w:bookmarkStart w:id="17" w:name="_GoBack"/>
      <w:bookmarkEnd w:id="17"/>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ЗАЯВЛЕНИЕ</w:t>
      </w:r>
    </w:p>
    <w:p>
      <w:pPr>
        <w:pStyle w:val="Normal"/>
        <w:spacing w:lineRule="auto" w:line="240" w:before="0" w:after="0"/>
        <w:jc w:val="center"/>
        <w:rPr>
          <w:rFonts w:ascii="Times New Roman" w:hAnsi="Times New Roman" w:cs="Times New Roman"/>
          <w:kern w:val="2"/>
          <w:sz w:val="24"/>
          <w:szCs w:val="24"/>
          <w:lang w:eastAsia="ru-RU"/>
        </w:rPr>
      </w:pPr>
      <w:r>
        <w:rPr>
          <w:rFonts w:cs="Times New Roman" w:ascii="Times New Roman" w:hAnsi="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pPr>
        <w:pStyle w:val="Normal"/>
        <w:widowControl w:val="false"/>
        <w:autoSpaceDE w:val="false"/>
        <w:spacing w:lineRule="auto" w:line="240" w:before="0" w:after="0"/>
        <w:jc w:val="both"/>
        <w:rPr>
          <w:rFonts w:ascii="Times New Roman" w:hAnsi="Times New Roman" w:cs="Times New Roman"/>
          <w:kern w:val="2"/>
          <w:sz w:val="24"/>
          <w:szCs w:val="24"/>
          <w:lang w:eastAsia="ru-RU"/>
        </w:rPr>
      </w:pPr>
      <w:r>
        <w:rPr>
          <w:rFonts w:cs="Times New Roman" w:ascii="Times New Roman" w:hAnsi="Times New Roman"/>
          <w:kern w:val="2"/>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ind w:firstLine="709"/>
        <w:jc w:val="both"/>
        <w:rPr>
          <w:rFonts w:ascii="Times New Roman" w:hAnsi="Times New Roman" w:cs="Times New Roman"/>
          <w:kern w:val="2"/>
          <w:sz w:val="24"/>
          <w:szCs w:val="24"/>
          <w:lang w:eastAsia="ru-RU"/>
        </w:rPr>
      </w:pPr>
      <w:r>
        <w:rPr>
          <w:rFonts w:cs="Times New Roman" w:ascii="Times New Roman" w:hAnsi="Times New Roman"/>
          <w:kern w:val="2"/>
          <w:sz w:val="24"/>
          <w:szCs w:val="24"/>
          <w:lang w:eastAsia="ru-RU"/>
        </w:rPr>
        <w:t>Прошу принять решение о прекращении права         ______________________________________________________________________</w:t>
        <w:softHyphen/>
        <w:softHyphen/>
        <w:softHyphen/>
        <w:softHyphen/>
      </w:r>
    </w:p>
    <w:p>
      <w:pPr>
        <w:pStyle w:val="Normal"/>
        <w:tabs>
          <w:tab w:val="clear" w:pos="708"/>
          <w:tab w:val="left" w:pos="5580" w:leader="none"/>
        </w:tabs>
        <w:autoSpaceDE w:val="false"/>
        <w:jc w:val="both"/>
        <w:rPr>
          <w:rFonts w:ascii="ArialMT Cyr;Times New Roman" w:hAnsi="ArialMT Cyr;Times New Roman" w:cs="ArialMT Cyr;Times New Roman"/>
          <w:sz w:val="20"/>
          <w:szCs w:val="20"/>
        </w:rPr>
      </w:pPr>
      <w:r>
        <w:rPr>
          <w:rFonts w:cs="ArialMT Cyr;Times New Roman" w:ascii="ArialMT Cyr;Times New Roman" w:hAnsi="ArialMT Cyr;Times New Roman"/>
          <w:sz w:val="20"/>
          <w:szCs w:val="20"/>
        </w:rPr>
        <w:t>(вид права: постоянного (бессрочного) пользования или пожизненного наследуемого владения)</w:t>
      </w:r>
    </w:p>
    <w:p>
      <w:pPr>
        <w:pStyle w:val="Normal"/>
        <w:widowControl w:val="false"/>
        <w:autoSpaceDE w:val="false"/>
        <w:spacing w:before="0" w:after="0"/>
        <w:ind w:firstLine="709"/>
        <w:jc w:val="both"/>
        <w:rPr/>
      </w:pPr>
      <w:r>
        <w:rPr>
          <w:rFonts w:cs="Times New Roman" w:ascii="Times New Roman" w:hAnsi="Times New Roman"/>
          <w:kern w:val="2"/>
          <w:sz w:val="24"/>
          <w:szCs w:val="24"/>
          <w:lang w:eastAsia="ru-RU"/>
        </w:rPr>
        <w:t xml:space="preserve"> </w:t>
      </w:r>
      <w:r>
        <w:rPr>
          <w:rFonts w:cs="Times New Roman" w:ascii="Times New Roman" w:hAnsi="Times New Roman"/>
          <w:kern w:val="2"/>
          <w:sz w:val="24"/>
          <w:szCs w:val="24"/>
          <w:lang w:eastAsia="ru-RU"/>
        </w:rPr>
        <w:t xml:space="preserve">земельным участком на основании добровольного отказа от указанного права в отношении земельного участка </w:t>
      </w:r>
      <w:r>
        <w:rPr>
          <w:rFonts w:cs="Times New Roman" w:ascii="Times New Roman" w:hAnsi="Times New Roman"/>
          <w:sz w:val="24"/>
          <w:szCs w:val="24"/>
        </w:rPr>
        <w:t>с кадастровым номером _________________________, площадью _______ кв. м., расположенного по адресу</w:t>
      </w:r>
      <w:r>
        <w:rPr>
          <w:rFonts w:cs="Times New Roman" w:ascii="Times New Roman" w:hAnsi="Times New Roman"/>
          <w:sz w:val="24"/>
          <w:szCs w:val="24"/>
          <w:lang w:eastAsia="ru-RU"/>
        </w:rPr>
        <w:t>:</w:t>
      </w:r>
      <w:r>
        <w:rPr>
          <w:rFonts w:cs="Times New Roman" w:ascii="Times New Roman" w:hAnsi="Times New Roman"/>
          <w:sz w:val="24"/>
          <w:szCs w:val="24"/>
        </w:rPr>
        <w:t>______________</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rPr>
        <w:t>__________________________________________________________________________________</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before="0" w:after="0"/>
        <w:jc w:val="both"/>
        <w:rPr/>
      </w:pPr>
      <w:r>
        <w:rPr>
          <w:rFonts w:cs="Times New Roman" w:ascii="Times New Roman" w:hAnsi="Times New Roman"/>
          <w:sz w:val="24"/>
          <w:szCs w:val="24"/>
          <w:lang w:eastAsia="ru-RU"/>
        </w:rPr>
        <w:t>При этом сообщаю следующие дополнительные сведения о земельном участке:</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1. Сведения об объектах недвижимости, расположенных на земельном участке:</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площадь объекта в плане, правоотношение заявителя к объекту)</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2. Иные дополнительные сведения: ___________________________________________________</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К заявлению прилагаются:</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1)_______________________________</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2)_______________________________</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3)_______________________________</w:t>
      </w:r>
    </w:p>
    <w:p>
      <w:pPr>
        <w:pStyle w:val="Normal"/>
        <w:widowControl w:val="false"/>
        <w:autoSpaceDE w:val="false"/>
        <w:spacing w:lineRule="auto" w:line="240" w:before="0" w:after="0"/>
        <w:rPr>
          <w:rFonts w:ascii="Times New Roman" w:hAnsi="Times New Roman" w:cs="Times New Roman"/>
          <w:sz w:val="24"/>
          <w:szCs w:val="24"/>
          <w:lang w:eastAsia="ru-RU"/>
        </w:rPr>
      </w:pPr>
      <w:bookmarkStart w:id="18" w:name="Par588"/>
      <w:bookmarkEnd w:id="18"/>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выдать на руки в МФЦ, расположенном по адресу:________________ </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 по адресу:_________________________________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cs="Courier New"/>
          <w:sz w:val="20"/>
          <w:szCs w:val="20"/>
          <w:lang w:eastAsia="ru-RU"/>
        </w:rPr>
      </w:pPr>
      <w:r>
        <w:rPr>
          <w:rFonts w:cs="Times New Roman" w:ascii="Times New Roman" w:hAnsi="Times New Roman"/>
          <w:i/>
          <w:sz w:val="20"/>
          <w:szCs w:val="20"/>
          <w:lang w:eastAsia="ru-RU"/>
        </w:rPr>
        <w:t>(подпись заявителя)    Ф.И.О. заявителя</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r>
        <w:br w:type="page"/>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spacing w:lineRule="auto" w:line="240" w:before="0" w:after="4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before="0" w:after="40"/>
        <w:jc w:val="center"/>
        <w:rPr>
          <w:rFonts w:ascii="Times New Roman" w:hAnsi="Times New Roman" w:cs="Times New Roman"/>
          <w:b/>
          <w:b/>
          <w:sz w:val="24"/>
          <w:szCs w:val="24"/>
          <w:lang w:eastAsia="ru-RU"/>
        </w:rPr>
      </w:pPr>
      <w:r>
        <w:rPr>
          <w:rFonts w:cs="Times New Roman" w:ascii="Times New Roman" w:hAnsi="Times New Roman"/>
          <w:b/>
          <w:bCs/>
          <w:sz w:val="24"/>
          <w:szCs w:val="24"/>
          <w:lang w:eastAsia="ru-RU"/>
        </w:rPr>
        <w:t>РЕШЕНИЕ</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Cs/>
          <w:sz w:val="24"/>
          <w:szCs w:val="24"/>
          <w:lang w:eastAsia="ru-RU"/>
        </w:rPr>
      </w:pPr>
      <w:r>
        <w:rPr>
          <w:rFonts w:cs="Times New Roman" w:ascii="Times New Roman" w:hAnsi="Times New Roman"/>
          <w:bCs/>
          <w:sz w:val="24"/>
          <w:szCs w:val="24"/>
          <w:lang w:eastAsia="ru-RU"/>
        </w:rPr>
        <w:t>о прекращении права постоянного (бессрочного) пользования земельным участком</w:t>
      </w:r>
    </w:p>
    <w:p>
      <w:pPr>
        <w:pStyle w:val="Normal"/>
        <w:widowControl w:val="false"/>
        <w:numPr>
          <w:ilvl w:val="0"/>
          <w:numId w:val="0"/>
        </w:numPr>
        <w:autoSpaceDE w:val="false"/>
        <w:spacing w:lineRule="auto" w:line="240" w:before="0" w:after="0"/>
        <w:jc w:val="center"/>
        <w:outlineLvl w:val="1"/>
        <w:rPr>
          <w:szCs w:val="20"/>
          <w:lang w:eastAsia="ru-RU"/>
        </w:rPr>
      </w:pPr>
      <w:r>
        <w:rPr>
          <w:rFonts w:cs="Times New Roman" w:ascii="Times New Roman" w:hAnsi="Times New Roman"/>
          <w:bCs/>
          <w:sz w:val="24"/>
          <w:szCs w:val="24"/>
          <w:lang w:eastAsia="ru-RU"/>
        </w:rPr>
        <w:t>(права пожизненного наследуемого владения земельным участком)</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t>Глава Администрации                                                                _________________________</w:t>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r>
        <w:br w:type="page"/>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end"/>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cs="Courier New"/>
          <w:b/>
          <w:b/>
          <w:sz w:val="20"/>
          <w:szCs w:val="20"/>
          <w:lang w:eastAsia="ru-RU"/>
        </w:rPr>
      </w:pPr>
      <w:r>
        <w:rPr>
          <w:rFonts w:cs="Courier New" w:ascii="Courier New" w:hAnsi="Courier New"/>
          <w:b/>
          <w:sz w:val="20"/>
          <w:szCs w:val="20"/>
          <w:lang w:eastAsia="ru-RU"/>
        </w:rPr>
      </w:r>
    </w:p>
    <w:tbl>
      <w:tblPr>
        <w:tblW w:w="9985" w:type="dxa"/>
        <w:jc w:val="start"/>
        <w:tblInd w:w="-62" w:type="dxa"/>
        <w:tblCellMar>
          <w:top w:w="102" w:type="dxa"/>
          <w:start w:w="62" w:type="dxa"/>
          <w:bottom w:w="102" w:type="dxa"/>
          <w:end w:w="62" w:type="dxa"/>
        </w:tblCellMar>
      </w:tblPr>
      <w:tblGrid>
        <w:gridCol w:w="9985"/>
      </w:tblGrid>
      <w:tr>
        <w:trPr/>
        <w:tc>
          <w:tcPr>
            <w:tcW w:w="9985"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6"/>
                <w:szCs w:val="26"/>
              </w:rPr>
              <w:t>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cs="Times New Roman" w:ascii="Times New Roman" w:hAnsi="Times New Roman"/>
                <w:sz w:val="28"/>
                <w:szCs w:val="28"/>
              </w:rPr>
              <w:t xml:space="preserve"> </w:t>
            </w:r>
            <w:r>
              <w:rPr>
                <w:rFonts w:cs="Times New Roman" w:ascii="Times New Roman" w:hAnsi="Times New Roman"/>
                <w:sz w:val="24"/>
                <w:szCs w:val="24"/>
                <w:lang w:eastAsia="ru-RU"/>
              </w:rPr>
              <w:t xml:space="preserve">от __________ №____ и приложенных к нему документов, </w:t>
            </w:r>
            <w:r>
              <w:rPr>
                <w:rFonts w:cs="Times New Roman" w:ascii="Times New Roman" w:hAnsi="Times New Roman"/>
                <w:sz w:val="26"/>
                <w:szCs w:val="26"/>
                <w:lang w:eastAsia="ru-RU"/>
              </w:rPr>
              <w:t>принято решение об отказе в предоставлении муниципальной услуги по следующим основаниям:</w:t>
            </w:r>
          </w:p>
        </w:tc>
      </w:tr>
      <w:tr>
        <w:trPr/>
        <w:tc>
          <w:tcPr>
            <w:tcW w:w="9985"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985"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985"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985" w:type="dxa"/>
            <w:tcBorders>
              <w:top w:val="single" w:sz="4" w:space="0" w:color="000000"/>
            </w:tcBorders>
            <w:shd w:fill="auto" w:val="clear"/>
          </w:tcPr>
          <w:p>
            <w:pPr>
              <w:pStyle w:val="Normal"/>
              <w:widowControl w:val="false"/>
              <w:autoSpaceDE w:val="false"/>
              <w:spacing w:lineRule="auto" w:line="240" w:before="0" w:after="0"/>
              <w:ind w:firstLine="709"/>
              <w:jc w:val="center"/>
              <w:rPr/>
            </w:pPr>
            <w:r>
              <w:rPr>
                <w:rFonts w:cs="Times New Roman" w:ascii="Times New Roman" w:hAnsi="Times New Roman"/>
                <w:sz w:val="20"/>
                <w:szCs w:val="20"/>
                <w:lang w:eastAsia="ru-RU"/>
              </w:rPr>
              <w:t xml:space="preserve">(указываются наименование основания отказа в соответствии с пунктом 2.10 административного регламента) </w:t>
            </w:r>
          </w:p>
        </w:tc>
      </w:tr>
      <w:tr>
        <w:trPr/>
        <w:tc>
          <w:tcPr>
            <w:tcW w:w="9985"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r>
        <w:br w:type="page"/>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lang w:eastAsia="ru-RU"/>
        </w:rPr>
      </w:pPr>
      <w:r>
        <w:rPr>
          <w:rFonts w:eastAsia="Calibri"/>
          <w:szCs w:val="20"/>
          <w:lang w:eastAsia="ru-RU"/>
        </w:rPr>
        <w:t xml:space="preserve">      </w:t>
      </w:r>
      <w:r>
        <w:rPr>
          <w:szCs w:val="20"/>
          <w:lang w:eastAsia="ru-RU"/>
        </w:rPr>
        <w:t>________________</w:t>
        <w:tab/>
        <w:t xml:space="preserve">         ___________________________________________</w:t>
        <w:tab/>
        <w:t>__________</w:t>
      </w:r>
    </w:p>
    <w:p>
      <w:pPr>
        <w:pStyle w:val="Normal"/>
        <w:ind w:firstLine="708"/>
        <w:rPr>
          <w:rFonts w:ascii="Times New Roman" w:hAnsi="Times New Roman" w:cs="Times New Roman"/>
          <w:sz w:val="24"/>
          <w:szCs w:val="24"/>
          <w:lang w:eastAsia="ru-RU"/>
        </w:rPr>
      </w:pPr>
      <w:r>
        <w:rPr>
          <w:rFonts w:cs="Times New Roman" w:ascii="Times New Roman" w:hAnsi="Times New Roman"/>
          <w:sz w:val="24"/>
          <w:szCs w:val="24"/>
          <w:lang w:eastAsia="ru-RU"/>
        </w:rPr>
        <w:t>(подпись)</w:t>
        <w:tab/>
        <w:tab/>
        <w:t>(Ф.И.О. заявителя/представителя заявителя)</w:t>
        <w:tab/>
        <w:t xml:space="preserve">    (дата)</w:t>
      </w:r>
      <w:r>
        <w:br w:type="page"/>
      </w:r>
    </w:p>
    <w:p>
      <w:pPr>
        <w:pStyle w:val="Normal"/>
        <w:ind w:firstLine="708"/>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3"/>
        <w:spacing w:before="0" w:after="0"/>
        <w:rPr>
          <w:rFonts w:ascii="Times New Roman" w:hAnsi="Times New Roman" w:cs="Times New Roman"/>
          <w:b/>
          <w:b/>
          <w:bCs/>
          <w:sz w:val="28"/>
          <w:szCs w:val="28"/>
        </w:rPr>
      </w:pPr>
      <w:r>
        <w:rPr>
          <w:rFonts w:cs="Times New Roman"/>
          <w:b/>
          <w:bCs/>
          <w:sz w:val="28"/>
          <w:szCs w:val="28"/>
        </w:rPr>
      </w:r>
    </w:p>
    <w:p>
      <w:pPr>
        <w:pStyle w:val="23"/>
        <w:spacing w:before="0" w:after="0"/>
        <w:rPr>
          <w:b/>
          <w:b/>
          <w:bCs/>
          <w:sz w:val="28"/>
          <w:szCs w:val="28"/>
        </w:rPr>
      </w:pPr>
      <w:r>
        <w:rPr>
          <w:b/>
          <w:bCs/>
          <w:sz w:val="28"/>
          <w:szCs w:val="28"/>
        </w:rPr>
      </w:r>
    </w:p>
    <w:p>
      <w:pPr>
        <w:pStyle w:val="23"/>
        <w:spacing w:before="0" w:after="0"/>
        <w:rPr>
          <w:sz w:val="24"/>
          <w:szCs w:val="24"/>
        </w:rPr>
      </w:pPr>
      <w:r>
        <w:rPr>
          <w:bCs/>
          <w:sz w:val="24"/>
          <w:szCs w:val="24"/>
        </w:rPr>
        <w:t>ЗАЯВЛЕНИЕ</w:t>
      </w:r>
    </w:p>
    <w:p>
      <w:pPr>
        <w:pStyle w:val="23"/>
        <w:spacing w:before="0" w:after="620"/>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3"/>
        <w:tabs>
          <w:tab w:val="clear" w:pos="708"/>
          <w:tab w:val="left" w:pos="10002" w:leader="underscore"/>
          <w:tab w:val="left" w:pos="10146" w:leader="none"/>
        </w:tabs>
        <w:spacing w:before="0" w:after="0"/>
        <w:rPr/>
      </w:pPr>
      <w:r>
        <w:rPr>
          <w:bCs/>
          <w:sz w:val="24"/>
          <w:szCs w:val="24"/>
        </w:rPr>
        <w:t>Прошу исправить опечатку и (или) ошибку в</w:t>
      </w:r>
      <w:r>
        <w:rPr>
          <w:sz w:val="24"/>
          <w:szCs w:val="24"/>
        </w:rPr>
        <w:t xml:space="preserve"> </w:t>
        <w:tab/>
      </w:r>
    </w:p>
    <w:p>
      <w:pPr>
        <w:pStyle w:val="23"/>
        <w:tabs>
          <w:tab w:val="clear" w:pos="708"/>
          <w:tab w:val="left" w:pos="10002" w:leader="underscore"/>
          <w:tab w:val="left" w:pos="10146" w:leader="none"/>
        </w:tabs>
        <w:spacing w:before="0" w:after="0"/>
        <w:rPr>
          <w:sz w:val="24"/>
          <w:szCs w:val="24"/>
        </w:rPr>
      </w:pPr>
      <w:r>
        <w:rPr>
          <w:sz w:val="24"/>
          <w:szCs w:val="24"/>
        </w:rPr>
        <w:tab/>
        <w:t>.</w:t>
      </w:r>
    </w:p>
    <w:p>
      <w:pPr>
        <w:pStyle w:val="32"/>
        <w:spacing w:before="0" w:after="120"/>
        <w:jc w:val="center"/>
        <w:rPr>
          <w:i/>
          <w:i/>
          <w:iCs/>
        </w:rPr>
      </w:pPr>
      <w:r>
        <w:rPr>
          <w:i/>
          <w:iCs/>
        </w:rPr>
        <w:t>(указываются реквизиты и название документа, выданного уполномоченным органом в результате предоставления муниципальной услуги)</w:t>
      </w:r>
    </w:p>
    <w:p>
      <w:pPr>
        <w:pStyle w:val="23"/>
        <w:tabs>
          <w:tab w:val="clear" w:pos="708"/>
          <w:tab w:val="left" w:pos="10002" w:leader="underscore"/>
        </w:tabs>
        <w:spacing w:before="0" w:after="60"/>
        <w:jc w:val="both"/>
        <w:rPr>
          <w:bCs/>
          <w:sz w:val="24"/>
          <w:szCs w:val="24"/>
        </w:rPr>
      </w:pPr>
      <w:r>
        <w:rPr>
          <w:bCs/>
          <w:sz w:val="24"/>
          <w:szCs w:val="24"/>
        </w:rPr>
      </w:r>
    </w:p>
    <w:p>
      <w:pPr>
        <w:pStyle w:val="23"/>
        <w:tabs>
          <w:tab w:val="clear" w:pos="708"/>
          <w:tab w:val="left" w:pos="10002" w:leader="underscore"/>
        </w:tabs>
        <w:spacing w:before="0" w:after="60"/>
        <w:jc w:val="both"/>
        <w:rPr/>
      </w:pPr>
      <w:r>
        <w:rPr>
          <w:bCs/>
          <w:sz w:val="24"/>
          <w:szCs w:val="24"/>
        </w:rPr>
        <w:t>Приложение (при наличии):</w:t>
      </w:r>
      <w:r>
        <w:rPr>
          <w:sz w:val="24"/>
          <w:szCs w:val="24"/>
        </w:rPr>
        <w:t xml:space="preserve"> </w:t>
        <w:tab/>
        <w:t>.</w:t>
      </w:r>
    </w:p>
    <w:p>
      <w:pPr>
        <w:pStyle w:val="32"/>
        <w:spacing w:before="0" w:after="700"/>
        <w:ind w:start="2124" w:end="600" w:hanging="0"/>
        <w:jc w:val="both"/>
        <w:rPr>
          <w:i/>
          <w:i/>
          <w:iCs/>
        </w:rPr>
      </w:pPr>
      <w:r>
        <w:rPr>
          <w:i/>
          <w:iCs/>
        </w:rPr>
        <w:t xml:space="preserve">        </w:t>
      </w:r>
      <w:r>
        <w:rPr>
          <w:i/>
          <w:iCs/>
        </w:rPr>
        <w:t>(прилагаются материалы, обосновывающие наличие опечатки и (или) ошибки)</w:t>
      </w:r>
    </w:p>
    <w:p>
      <w:pPr>
        <w:pStyle w:val="23"/>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3"/>
        <w:tabs>
          <w:tab w:val="clear" w:pos="708"/>
          <w:tab w:val="left" w:pos="10002" w:leader="underscore"/>
        </w:tabs>
        <w:spacing w:before="0" w:after="60"/>
        <w:jc w:val="both"/>
        <w:rPr>
          <w:bCs/>
          <w:sz w:val="24"/>
          <w:szCs w:val="24"/>
        </w:rPr>
      </w:pPr>
      <w:r>
        <w:rPr>
          <w:bCs/>
          <w:sz w:val="24"/>
          <w:szCs w:val="24"/>
        </w:rPr>
      </w:r>
    </w:p>
    <w:p>
      <w:pPr>
        <w:pStyle w:val="23"/>
        <w:tabs>
          <w:tab w:val="clear" w:pos="708"/>
          <w:tab w:val="left" w:pos="10002" w:leader="underscore"/>
        </w:tabs>
        <w:spacing w:before="0" w:after="60"/>
        <w:jc w:val="both"/>
        <w:rPr/>
      </w:pPr>
      <w:r>
        <w:rPr>
          <w:bCs/>
          <w:sz w:val="24"/>
          <w:szCs w:val="24"/>
        </w:rPr>
        <w:t>Дата</w:t>
      </w:r>
      <w:r>
        <w:rPr>
          <w:sz w:val="24"/>
          <w:szCs w:val="24"/>
        </w:rPr>
        <w:t xml:space="preserve"> _______</w:t>
      </w:r>
    </w:p>
    <w:p>
      <w:pPr>
        <w:pStyle w:val="23"/>
        <w:tabs>
          <w:tab w:val="clear" w:pos="708"/>
          <w:tab w:val="left" w:pos="10002" w:leader="underscore"/>
        </w:tabs>
        <w:spacing w:before="0" w:after="60"/>
        <w:jc w:val="both"/>
        <w:rPr>
          <w:sz w:val="24"/>
          <w:szCs w:val="24"/>
        </w:rPr>
      </w:pPr>
      <w:r>
        <w:rPr>
          <w:sz w:val="24"/>
          <w:szCs w:val="24"/>
        </w:rPr>
      </w:r>
    </w:p>
    <w:p>
      <w:pPr>
        <w:pStyle w:val="23"/>
        <w:tabs>
          <w:tab w:val="clear" w:pos="708"/>
          <w:tab w:val="left" w:pos="10002" w:leader="underscore"/>
        </w:tabs>
        <w:spacing w:before="0" w:after="60"/>
        <w:jc w:val="both"/>
        <w:rPr>
          <w:sz w:val="24"/>
          <w:szCs w:val="24"/>
        </w:rPr>
      </w:pPr>
      <w:r>
        <w:rPr>
          <w:sz w:val="24"/>
          <w:szCs w:val="24"/>
        </w:rPr>
        <w:t>М.П. (при наличии)</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r>
    </w:p>
    <w:sectPr>
      <w:headerReference w:type="default" r:id="rId14"/>
      <w:headerReference w:type="first" r:id="rId15"/>
      <w:footerReference w:type="default" r:id="rId16"/>
      <w:footerReference w:type="first" r:id="rId17"/>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Cyr">
    <w:altName w:val="Times New Roman"/>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24</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429" w:hanging="360"/>
      </w:pPr>
      <w:rPr>
        <w:rFonts w:ascii="Symbol" w:hAnsi="Symbol" w:cs="Symbol" w:hint="default"/>
        <w:sz w:val="28"/>
        <w:szCs w:val="28"/>
        <w:rFonts w:cs="Symbol"/>
        <w:lang w:eastAsia="ru-RU"/>
      </w:rPr>
    </w:lvl>
  </w:abstractNum>
  <w:abstractNum w:abstractNumId="3">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4">
    <w:lvl w:ilvl="0">
      <w:start w:val="1"/>
      <w:numFmt w:val="bullet"/>
      <w:lvlText w:val=""/>
      <w:lvlJc w:val="start"/>
      <w:pPr>
        <w:ind w:start="1429" w:hanging="360"/>
      </w:pPr>
      <w:rPr>
        <w:rFonts w:ascii="Symbol" w:hAnsi="Symbol" w:cs="Symbol" w:hint="default"/>
        <w:sz w:val="28"/>
        <w:szCs w:val="28"/>
        <w:rFonts w:cs="Symbol"/>
        <w:lang w:eastAsia="ru-RU"/>
      </w:rPr>
    </w:lvl>
  </w:abstractNum>
  <w:abstractNum w:abstractNumId="5">
    <w:lvl w:ilvl="0">
      <w:start w:val="1"/>
      <w:numFmt w:val="bullet"/>
      <w:lvlText w:val=""/>
      <w:lvlJc w:val="start"/>
      <w:pPr>
        <w:ind w:start="1353" w:hanging="360"/>
      </w:pPr>
      <w:rPr>
        <w:rFonts w:ascii="Symbol" w:hAnsi="Symbol" w:cs="Symbol" w:hint="default"/>
        <w:sz w:val="28"/>
        <w:szCs w:val="28"/>
        <w:rFonts w:cs="Symbol"/>
        <w:lang w:eastAsia="ru-RU"/>
      </w:rPr>
    </w:lvl>
  </w:abstractNum>
  <w:abstractNum w:abstractNumId="6">
    <w:lvl w:ilvl="0">
      <w:start w:val="1"/>
      <w:numFmt w:val="bullet"/>
      <w:lvlText w:val=""/>
      <w:lvlJc w:val="start"/>
      <w:pPr>
        <w:ind w:start="1429" w:hanging="360"/>
      </w:pPr>
      <w:rPr>
        <w:rFonts w:ascii="Symbol" w:hAnsi="Symbol" w:cs="Symbol" w:hint="default"/>
        <w:rFonts w:cs="Symbol"/>
      </w:rPr>
    </w:lvl>
  </w:abstractNum>
  <w:abstractNum w:abstractNumId="7">
    <w:lvl w:ilvl="0">
      <w:start w:val="1"/>
      <w:numFmt w:val="decimal"/>
      <w:lvlText w:val="%1)"/>
      <w:lvlJc w:val="start"/>
      <w:pPr>
        <w:ind w:start="1429" w:hanging="360"/>
      </w:pPr>
      <w:rPr>
        <w:sz w:val="28"/>
        <w:szCs w:val="28"/>
        <w:rFonts w:ascii="Times New Roman" w:hAnsi="Times New Roman" w:eastAsia="Times New Roman" w:cs="Times New Roman"/>
        <w:lang w:eastAsia="ru-RU"/>
      </w:rPr>
    </w:lvl>
  </w:abstractNum>
  <w:abstractNum w:abstractNumId="8">
    <w:lvl w:ilvl="0">
      <w:start w:val="1"/>
      <w:numFmt w:val="bullet"/>
      <w:lvlText w:val=""/>
      <w:lvlJc w:val="start"/>
      <w:pPr>
        <w:ind w:start="1260" w:hanging="360"/>
      </w:pPr>
      <w:rPr>
        <w:rFonts w:ascii="Symbol" w:hAnsi="Symbol" w:cs="Symbol" w:hint="default"/>
        <w:rFonts w:cs="Symbol"/>
      </w:rPr>
    </w:lvl>
  </w:abstractNum>
  <w:abstractNum w:abstractNumId="9">
    <w:lvl w:ilvl="0">
      <w:start w:val="1"/>
      <w:numFmt w:val="bullet"/>
      <w:lvlText w:val=""/>
      <w:lvlJc w:val="start"/>
      <w:pPr>
        <w:ind w:start="1429" w:hanging="360"/>
      </w:pPr>
      <w:rPr>
        <w:rFonts w:ascii="Symbol" w:hAnsi="Symbol" w:cs="Symbol" w:hint="default"/>
        <w:sz w:val="28"/>
        <w:szCs w:val="28"/>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sz w:val="28"/>
      <w:szCs w:val="28"/>
      <w:lang w:eastAsia="ru-RU"/>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eastAsia="Times New Roman" w:cs="Times New Roman"/>
    </w:rPr>
  </w:style>
  <w:style w:type="character" w:styleId="WW8Num4z0">
    <w:name w:val="WW8Num4z0"/>
    <w:qFormat/>
    <w:rPr>
      <w:rFonts w:ascii="Symbol" w:hAnsi="Symbol" w:cs="Symbol"/>
      <w:sz w:val="28"/>
      <w:szCs w:val="28"/>
      <w:lang w:eastAsia="ru-RU"/>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sz w:val="28"/>
      <w:szCs w:val="28"/>
      <w:lang w:eastAsia="ru-RU"/>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2">
    <w:name w:val="WW8Num7z2"/>
    <w:qFormat/>
    <w:rPr>
      <w:rFonts w:ascii="Wingdings" w:hAnsi="Wingdings" w:cs="Wingdings"/>
    </w:rPr>
  </w:style>
  <w:style w:type="character" w:styleId="WW8Num7z4">
    <w:name w:val="WW8Num7z4"/>
    <w:qFormat/>
    <w:rPr>
      <w:rFonts w:ascii="Courier New" w:hAnsi="Courier New" w:cs="Courier New"/>
    </w:rPr>
  </w:style>
  <w:style w:type="character" w:styleId="WW8Num8z0">
    <w:name w:val="WW8Num8z0"/>
    <w:qFormat/>
    <w:rPr>
      <w:rFonts w:ascii="Symbol" w:hAnsi="Symbol" w:cs="Symbol"/>
    </w:rPr>
  </w:style>
  <w:style w:type="character" w:styleId="WW8Num8z1">
    <w:name w:val="WW8Num8z1"/>
    <w:qFormat/>
    <w:rPr>
      <w:rFonts w:ascii="Times New Roman" w:hAnsi="Times New Roman" w:eastAsia="Times New Roman" w:cs="Times New Roman"/>
    </w:rPr>
  </w:style>
  <w:style w:type="character" w:styleId="WW8Num8z2">
    <w:name w:val="WW8Num8z2"/>
    <w:qFormat/>
    <w:rPr>
      <w:rFonts w:ascii="Wingdings" w:hAnsi="Wingdings" w:cs="Wingdings"/>
    </w:rPr>
  </w:style>
  <w:style w:type="character" w:styleId="WW8Num8z4">
    <w:name w:val="WW8Num8z4"/>
    <w:qFormat/>
    <w:rPr>
      <w:rFonts w:ascii="Courier New" w:hAnsi="Courier New" w:cs="Courier New"/>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Times New Roman" w:hAnsi="Times New Roman" w:eastAsia="Times New Roman" w:cs="Times New Roman"/>
      <w:sz w:val="28"/>
      <w:szCs w:val="28"/>
      <w:lang w:eastAsia="ru-RU"/>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ascii="Symbol" w:hAnsi="Symbol" w:cs="Symbol"/>
      <w:sz w:val="28"/>
      <w:szCs w:val="28"/>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cs="Times New Roman"/>
    </w:rPr>
  </w:style>
  <w:style w:type="character" w:styleId="WW8Num18z1">
    <w:name w:val="WW8Num18z1"/>
    <w:qFormat/>
    <w:rPr>
      <w:rFonts w:cs="Times New Roman"/>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5">
    <w:name w:val=" Знак Знак5"/>
    <w:qFormat/>
    <w:rPr>
      <w:sz w:val="24"/>
      <w:szCs w:val="24"/>
    </w:rPr>
  </w:style>
  <w:style w:type="character" w:styleId="Style12">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
    <w:name w:val=" Знак Знак1"/>
    <w:basedOn w:val="Style8"/>
    <w:qFormat/>
    <w:rPr/>
  </w:style>
  <w:style w:type="character" w:styleId="Style13">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4">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5">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6">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7">
    <w:name w:val="Текст примечания"/>
    <w:basedOn w:val="Normal"/>
    <w:qFormat/>
    <w:pPr>
      <w:spacing w:lineRule="auto" w:line="240"/>
    </w:pPr>
    <w:rPr>
      <w:sz w:val="20"/>
      <w:szCs w:val="20"/>
    </w:rPr>
  </w:style>
  <w:style w:type="paragraph" w:styleId="Style18">
    <w:name w:val="Тема примечания"/>
    <w:basedOn w:val="Style17"/>
    <w:next w:val="Style17"/>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宋体" w:cs="Mangal"/>
      <w:kern w:val="2"/>
      <w:sz w:val="24"/>
      <w:szCs w:val="24"/>
      <w:lang w:eastAsia="zh-CN" w:bidi="hi-IN"/>
    </w:rPr>
  </w:style>
  <w:style w:type="paragraph" w:styleId="12">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1">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19">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0">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1">
    <w:name w:val="Абзац списка"/>
    <w:basedOn w:val="Normal"/>
    <w:qFormat/>
    <w:pPr>
      <w:spacing w:before="0" w:after="200"/>
      <w:ind w:start="720" w:hanging="0"/>
      <w:contextualSpacing/>
    </w:pPr>
    <w:rPr>
      <w:rFonts w:cs="Times New Roman"/>
    </w:rPr>
  </w:style>
  <w:style w:type="paragraph" w:styleId="Style22">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3">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Style23">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4">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login.consultant.ru/link/?req=doc&amp;base=LAW&amp;n=117" TargetMode="External"/><Relationship Id="rId4"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consultantplus://offline/ref=E661085ED54F412FA5CA6470B032C1BB0390056F0E46493D44858794BC2CR1L" TargetMode="External"/><Relationship Id="rId6" Type="http://schemas.openxmlformats.org/officeDocument/2006/relationships/hyperlink" Target="consultantplus://offline/ref=E661085ED54F412FA5CA6470B032C1BB0094086E0444493D44858794BC2CR1L" TargetMode="External"/><Relationship Id="rId7" Type="http://schemas.openxmlformats.org/officeDocument/2006/relationships/hyperlink" Target="consultantplus://offline/ref=3779F1DC5F392D8D98A232B55A9D8E21D4EBB0DB57DEFD426D3B6B39D689A354BF45C6EF1DZ5XAJ" TargetMode="External"/><Relationship Id="rId8" Type="http://schemas.openxmlformats.org/officeDocument/2006/relationships/hyperlink" Target="consultantplus://offline/ref=3779F1DC5F392D8D98A232B55A9D8E21D4EBB0DB57DEFD426D3B6B39D689A354BF45C6E7Z1X4J" TargetMode="External"/><Relationship Id="rId9"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532</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2024-04-24T12:12:00Z</dcterms:modified>
  <cp:revision>26</cp:revision>
  <dc:subject/>
  <dc:title>ПРОЕКТ ОДОБРЕН</dc:title>
</cp:coreProperties>
</file>