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A0" w:rsidRPr="005160A5" w:rsidRDefault="000262A0" w:rsidP="000262A0">
      <w:pPr>
        <w:jc w:val="center"/>
        <w:rPr>
          <w:b/>
          <w:szCs w:val="28"/>
        </w:rPr>
      </w:pPr>
      <w:r w:rsidRPr="005160A5">
        <w:rPr>
          <w:b/>
          <w:szCs w:val="28"/>
        </w:rPr>
        <w:t>АДМИНИСТРАЦИЯ МУНИЦИПАЛЬНОГО ОБРАЗОВАНИЯ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 xml:space="preserve">КОСЬКОВСКОЕ </w:t>
      </w:r>
      <w:r w:rsidR="00920547" w:rsidRPr="005160A5">
        <w:rPr>
          <w:b/>
          <w:bCs/>
          <w:color w:val="000000"/>
          <w:szCs w:val="28"/>
        </w:rPr>
        <w:t>СЕЛЬСКОЕ ПОСЕЛЕНИЕ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ТИХВИНСКОГО МУНИЦИПАЛЬНОГО РАЙОНА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ЛЕНИНГРАДСКОЙ ОБЛАСТИ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  <w:r w:rsidRPr="005160A5">
        <w:rPr>
          <w:b/>
          <w:bCs/>
          <w:color w:val="000000"/>
          <w:szCs w:val="28"/>
        </w:rPr>
        <w:t>(АДМИНИСТРАЦИЯ КОСЬКОВСКОГО СЕЛЬСКОГО ПОСЕЛЕНИЯ)</w:t>
      </w:r>
    </w:p>
    <w:p w:rsidR="000262A0" w:rsidRPr="005160A5" w:rsidRDefault="000262A0" w:rsidP="000262A0">
      <w:pPr>
        <w:jc w:val="center"/>
        <w:rPr>
          <w:b/>
          <w:bCs/>
          <w:color w:val="000000"/>
          <w:szCs w:val="28"/>
        </w:rPr>
      </w:pPr>
    </w:p>
    <w:p w:rsidR="000262A0" w:rsidRPr="005160A5" w:rsidRDefault="000262A0" w:rsidP="000262A0">
      <w:pPr>
        <w:jc w:val="center"/>
        <w:rPr>
          <w:color w:val="000000"/>
        </w:rPr>
      </w:pPr>
      <w:r w:rsidRPr="005160A5">
        <w:rPr>
          <w:b/>
          <w:bCs/>
          <w:color w:val="000000"/>
          <w:szCs w:val="28"/>
        </w:rPr>
        <w:t>ПОСТАНОВЛЕНИЕ</w:t>
      </w:r>
    </w:p>
    <w:p w:rsidR="000262A0" w:rsidRPr="005160A5" w:rsidRDefault="000262A0" w:rsidP="000262A0">
      <w:pPr>
        <w:jc w:val="center"/>
        <w:rPr>
          <w:color w:val="000000"/>
        </w:rPr>
      </w:pPr>
    </w:p>
    <w:p w:rsidR="000262A0" w:rsidRPr="005160A5" w:rsidRDefault="000262A0" w:rsidP="000262A0">
      <w:pPr>
        <w:jc w:val="both"/>
        <w:rPr>
          <w:color w:val="000000"/>
        </w:rPr>
      </w:pPr>
    </w:p>
    <w:p w:rsidR="000262A0" w:rsidRPr="005160A5" w:rsidRDefault="00F03719" w:rsidP="000262A0">
      <w:pPr>
        <w:rPr>
          <w:color w:val="000000"/>
          <w:szCs w:val="28"/>
        </w:rPr>
      </w:pPr>
      <w:r>
        <w:rPr>
          <w:color w:val="000000"/>
          <w:szCs w:val="28"/>
        </w:rPr>
        <w:t xml:space="preserve">от  </w:t>
      </w:r>
      <w:r w:rsidR="00A24EC8">
        <w:rPr>
          <w:color w:val="000000"/>
          <w:szCs w:val="28"/>
        </w:rPr>
        <w:t>1</w:t>
      </w:r>
      <w:r w:rsidR="00746D7B">
        <w:rPr>
          <w:color w:val="000000"/>
          <w:szCs w:val="28"/>
        </w:rPr>
        <w:t>3</w:t>
      </w:r>
      <w:r w:rsidR="00A24EC8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ноября </w:t>
      </w:r>
      <w:r w:rsidR="000262A0" w:rsidRPr="005160A5">
        <w:rPr>
          <w:color w:val="000000"/>
          <w:szCs w:val="28"/>
        </w:rPr>
        <w:t>201</w:t>
      </w:r>
      <w:r>
        <w:rPr>
          <w:color w:val="000000"/>
          <w:szCs w:val="28"/>
        </w:rPr>
        <w:t>7</w:t>
      </w:r>
      <w:r w:rsidR="00920547">
        <w:rPr>
          <w:color w:val="000000"/>
          <w:szCs w:val="28"/>
        </w:rPr>
        <w:t xml:space="preserve"> </w:t>
      </w:r>
      <w:r w:rsidR="000262A0" w:rsidRPr="005160A5">
        <w:rPr>
          <w:color w:val="000000"/>
          <w:szCs w:val="28"/>
        </w:rPr>
        <w:t xml:space="preserve">года                   </w:t>
      </w:r>
      <w:r w:rsidR="000262A0" w:rsidRPr="005160A5">
        <w:rPr>
          <w:b/>
          <w:bCs/>
          <w:color w:val="000000"/>
          <w:szCs w:val="28"/>
        </w:rPr>
        <w:t>№</w:t>
      </w:r>
      <w:r w:rsidR="000262A0" w:rsidRPr="005160A5">
        <w:rPr>
          <w:color w:val="000000"/>
          <w:szCs w:val="28"/>
        </w:rPr>
        <w:t xml:space="preserve"> 06-</w:t>
      </w:r>
      <w:r w:rsidR="00A24EC8">
        <w:rPr>
          <w:color w:val="000000"/>
          <w:szCs w:val="28"/>
        </w:rPr>
        <w:t>191</w:t>
      </w:r>
      <w:r w:rsidR="000262A0" w:rsidRPr="005160A5">
        <w:rPr>
          <w:color w:val="000000"/>
          <w:szCs w:val="28"/>
        </w:rPr>
        <w:t>-а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Об одобрении прогноза </w:t>
      </w:r>
    </w:p>
    <w:p w:rsidR="000262A0" w:rsidRPr="005160A5" w:rsidRDefault="000262A0" w:rsidP="000262A0">
      <w:pPr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социально-экономического развития </w:t>
      </w:r>
    </w:p>
    <w:p w:rsidR="000262A0" w:rsidRPr="005160A5" w:rsidRDefault="000262A0" w:rsidP="000262A0">
      <w:pPr>
        <w:rPr>
          <w:color w:val="000000"/>
          <w:szCs w:val="28"/>
        </w:rPr>
      </w:pPr>
      <w:r w:rsidRPr="005160A5">
        <w:rPr>
          <w:color w:val="000000"/>
          <w:szCs w:val="28"/>
        </w:rPr>
        <w:t>Коськовского сельского поселения</w:t>
      </w:r>
    </w:p>
    <w:p w:rsidR="000262A0" w:rsidRPr="005160A5" w:rsidRDefault="000262A0" w:rsidP="000262A0">
      <w:pPr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 на 201</w:t>
      </w:r>
      <w:r w:rsidR="00920547">
        <w:rPr>
          <w:color w:val="000000"/>
          <w:szCs w:val="28"/>
        </w:rPr>
        <w:t>8-2020</w:t>
      </w:r>
      <w:r w:rsidRPr="005160A5">
        <w:rPr>
          <w:color w:val="000000"/>
          <w:szCs w:val="28"/>
        </w:rPr>
        <w:t xml:space="preserve">гг. </w:t>
      </w:r>
    </w:p>
    <w:p w:rsidR="000262A0" w:rsidRPr="005160A5" w:rsidRDefault="000262A0" w:rsidP="000262A0">
      <w:pPr>
        <w:rPr>
          <w:color w:val="000000"/>
          <w:szCs w:val="28"/>
        </w:rPr>
      </w:pPr>
      <w:r w:rsidRPr="005160A5">
        <w:rPr>
          <w:color w:val="000000"/>
          <w:szCs w:val="28"/>
        </w:rPr>
        <w:t>11,0200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В соответствии со статьей 2</w:t>
      </w:r>
      <w:r w:rsidR="00CB5331">
        <w:rPr>
          <w:color w:val="000000"/>
          <w:szCs w:val="28"/>
        </w:rPr>
        <w:t>2</w:t>
      </w:r>
      <w:r w:rsidRPr="005160A5">
        <w:rPr>
          <w:color w:val="000000"/>
          <w:szCs w:val="28"/>
        </w:rPr>
        <w:t xml:space="preserve"> п.3 Положения о бюджетном процессе в муниципальном образовании Коськовское сельское поселение Тихвинского муниципального района Ленинградской области, утвержденном решением Совета депутатов Коськовского сельского поселения № 06-</w:t>
      </w:r>
      <w:r w:rsidR="00CB5331">
        <w:rPr>
          <w:color w:val="000000"/>
          <w:szCs w:val="28"/>
        </w:rPr>
        <w:t>160</w:t>
      </w:r>
      <w:r w:rsidRPr="005160A5">
        <w:rPr>
          <w:color w:val="000000"/>
          <w:szCs w:val="28"/>
        </w:rPr>
        <w:t xml:space="preserve"> от </w:t>
      </w:r>
      <w:r w:rsidR="00CB5331">
        <w:rPr>
          <w:color w:val="000000"/>
          <w:szCs w:val="28"/>
        </w:rPr>
        <w:t>24.12.2013</w:t>
      </w:r>
      <w:r w:rsidRPr="005160A5">
        <w:rPr>
          <w:color w:val="000000"/>
          <w:szCs w:val="28"/>
        </w:rPr>
        <w:t xml:space="preserve"> года </w:t>
      </w:r>
      <w:r w:rsidR="005160A5">
        <w:rPr>
          <w:color w:val="000000"/>
          <w:szCs w:val="28"/>
        </w:rPr>
        <w:t>а</w:t>
      </w:r>
      <w:r w:rsidRPr="005160A5">
        <w:rPr>
          <w:color w:val="000000"/>
          <w:szCs w:val="28"/>
        </w:rPr>
        <w:t xml:space="preserve">дминистрация Коськовского сельского поселения </w:t>
      </w:r>
      <w:r w:rsidRPr="005160A5">
        <w:rPr>
          <w:b/>
          <w:bCs/>
          <w:color w:val="000000"/>
          <w:szCs w:val="28"/>
        </w:rPr>
        <w:t>ПОСТАНОВЛЯЕТ: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1. Одобрить Прогноз социально-экономического развития </w:t>
      </w:r>
      <w:r w:rsidR="00EC1987" w:rsidRPr="005160A5">
        <w:rPr>
          <w:color w:val="000000"/>
          <w:szCs w:val="28"/>
        </w:rPr>
        <w:t>Коськовского сельского</w:t>
      </w:r>
      <w:r w:rsidRPr="005160A5">
        <w:rPr>
          <w:color w:val="000000"/>
          <w:szCs w:val="28"/>
        </w:rPr>
        <w:t xml:space="preserve"> поселения на 201</w:t>
      </w:r>
      <w:r w:rsidR="00EC1987">
        <w:rPr>
          <w:color w:val="000000"/>
          <w:szCs w:val="28"/>
        </w:rPr>
        <w:t>8-2020</w:t>
      </w:r>
      <w:r w:rsidRPr="005160A5">
        <w:rPr>
          <w:color w:val="000000"/>
          <w:szCs w:val="28"/>
        </w:rPr>
        <w:t xml:space="preserve"> годы (приложение).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 xml:space="preserve">2. Внести </w:t>
      </w:r>
      <w:r w:rsidR="00EC1987" w:rsidRPr="005160A5">
        <w:rPr>
          <w:color w:val="000000"/>
          <w:szCs w:val="28"/>
        </w:rPr>
        <w:t>на рассмотрение</w:t>
      </w:r>
      <w:r w:rsidR="00EC1987">
        <w:rPr>
          <w:color w:val="000000"/>
          <w:szCs w:val="28"/>
        </w:rPr>
        <w:t xml:space="preserve"> и утверждение с</w:t>
      </w:r>
      <w:r w:rsidRPr="005160A5">
        <w:rPr>
          <w:color w:val="000000"/>
          <w:szCs w:val="28"/>
        </w:rPr>
        <w:t>овета депутатов Коськовского сельского поселения проект решения «О бюджете муниципального образования Коськовское сельское поселение на 201</w:t>
      </w:r>
      <w:r w:rsidR="00EC1987">
        <w:rPr>
          <w:color w:val="000000"/>
          <w:szCs w:val="28"/>
        </w:rPr>
        <w:t>8-2020</w:t>
      </w:r>
      <w:r w:rsidRPr="005160A5">
        <w:rPr>
          <w:color w:val="000000"/>
          <w:szCs w:val="28"/>
        </w:rPr>
        <w:t xml:space="preserve"> год</w:t>
      </w:r>
      <w:r w:rsidR="00F0270F" w:rsidRPr="005160A5">
        <w:rPr>
          <w:color w:val="000000"/>
          <w:szCs w:val="28"/>
        </w:rPr>
        <w:t>ы</w:t>
      </w:r>
      <w:r w:rsidRPr="005160A5">
        <w:rPr>
          <w:color w:val="000000"/>
          <w:szCs w:val="28"/>
        </w:rPr>
        <w:t>».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3.Организовать публичное слушание по проекту бюджета Коськовского сельского поселения на 201</w:t>
      </w:r>
      <w:r w:rsidR="00EC1987">
        <w:rPr>
          <w:color w:val="000000"/>
          <w:szCs w:val="28"/>
        </w:rPr>
        <w:t>8</w:t>
      </w:r>
      <w:r w:rsidRPr="005160A5">
        <w:rPr>
          <w:color w:val="000000"/>
          <w:szCs w:val="28"/>
        </w:rPr>
        <w:t xml:space="preserve"> год.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4.Опубликовать информацию о принятии проекта бюджета Коськовского сельского поселения на 201</w:t>
      </w:r>
      <w:r w:rsidR="00EC1987">
        <w:rPr>
          <w:color w:val="000000"/>
          <w:szCs w:val="28"/>
        </w:rPr>
        <w:t>8-2020</w:t>
      </w:r>
      <w:r w:rsidRPr="005160A5">
        <w:rPr>
          <w:color w:val="000000"/>
          <w:szCs w:val="28"/>
        </w:rPr>
        <w:t xml:space="preserve"> год</w:t>
      </w:r>
      <w:r w:rsidR="005160A5">
        <w:rPr>
          <w:color w:val="000000"/>
          <w:szCs w:val="28"/>
        </w:rPr>
        <w:t>ы</w:t>
      </w:r>
      <w:r w:rsidRPr="005160A5">
        <w:rPr>
          <w:color w:val="000000"/>
          <w:szCs w:val="28"/>
        </w:rPr>
        <w:t xml:space="preserve"> в газете «Трудовая слава».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5.Приложения к проекту решения обнародовать путем размещения на официальном сайте в сети Интернет,</w:t>
      </w:r>
      <w:r w:rsidR="00EC1987">
        <w:rPr>
          <w:color w:val="000000"/>
          <w:szCs w:val="28"/>
        </w:rPr>
        <w:t xml:space="preserve"> информационных стендах, через старост населенных пунктов,</w:t>
      </w:r>
      <w:r w:rsidRPr="005160A5">
        <w:rPr>
          <w:color w:val="000000"/>
          <w:szCs w:val="28"/>
        </w:rPr>
        <w:t xml:space="preserve"> в библиотеке поселения.</w:t>
      </w:r>
    </w:p>
    <w:p w:rsidR="000262A0" w:rsidRPr="005160A5" w:rsidRDefault="000262A0" w:rsidP="000262A0">
      <w:pPr>
        <w:ind w:firstLine="240"/>
        <w:jc w:val="both"/>
        <w:rPr>
          <w:color w:val="000000"/>
          <w:szCs w:val="28"/>
        </w:rPr>
      </w:pPr>
      <w:r w:rsidRPr="005160A5">
        <w:rPr>
          <w:color w:val="000000"/>
          <w:szCs w:val="28"/>
        </w:rPr>
        <w:t>6.</w:t>
      </w:r>
      <w:proofErr w:type="gramStart"/>
      <w:r w:rsidRPr="005160A5">
        <w:rPr>
          <w:color w:val="000000"/>
          <w:szCs w:val="28"/>
        </w:rPr>
        <w:t>Контроль за</w:t>
      </w:r>
      <w:proofErr w:type="gramEnd"/>
      <w:r w:rsidRPr="005160A5">
        <w:rPr>
          <w:color w:val="000000"/>
          <w:szCs w:val="28"/>
        </w:rPr>
        <w:t xml:space="preserve"> исполнением настоящего </w:t>
      </w:r>
      <w:r w:rsidR="00D505D1">
        <w:rPr>
          <w:color w:val="000000"/>
          <w:szCs w:val="28"/>
        </w:rPr>
        <w:t>п</w:t>
      </w:r>
      <w:r w:rsidRPr="005160A5">
        <w:rPr>
          <w:color w:val="000000"/>
          <w:szCs w:val="28"/>
        </w:rPr>
        <w:t xml:space="preserve">остановления </w:t>
      </w:r>
      <w:r w:rsidR="00EC1987" w:rsidRPr="005160A5">
        <w:rPr>
          <w:color w:val="000000"/>
          <w:szCs w:val="28"/>
        </w:rPr>
        <w:t>возложить на</w:t>
      </w:r>
      <w:r w:rsidRPr="005160A5">
        <w:rPr>
          <w:color w:val="000000"/>
          <w:szCs w:val="28"/>
        </w:rPr>
        <w:t xml:space="preserve"> </w:t>
      </w:r>
      <w:r w:rsidR="00F03719">
        <w:rPr>
          <w:color w:val="000000"/>
          <w:szCs w:val="28"/>
        </w:rPr>
        <w:t xml:space="preserve">заместителя главы администрации и </w:t>
      </w:r>
      <w:r w:rsidRPr="005160A5">
        <w:rPr>
          <w:color w:val="000000"/>
          <w:szCs w:val="28"/>
        </w:rPr>
        <w:t>заведующего сектором</w:t>
      </w:r>
      <w:r w:rsidR="005160A5">
        <w:rPr>
          <w:color w:val="000000"/>
          <w:szCs w:val="28"/>
        </w:rPr>
        <w:t xml:space="preserve"> финансов</w:t>
      </w:r>
      <w:r w:rsidR="00B16105" w:rsidRPr="005160A5">
        <w:rPr>
          <w:color w:val="000000"/>
          <w:szCs w:val="28"/>
        </w:rPr>
        <w:t xml:space="preserve"> </w:t>
      </w:r>
      <w:r w:rsidRPr="005160A5">
        <w:rPr>
          <w:color w:val="000000"/>
          <w:szCs w:val="28"/>
        </w:rPr>
        <w:t>-</w:t>
      </w:r>
      <w:r w:rsidR="00B16105" w:rsidRPr="005160A5">
        <w:rPr>
          <w:color w:val="000000"/>
          <w:szCs w:val="28"/>
        </w:rPr>
        <w:t xml:space="preserve"> </w:t>
      </w:r>
      <w:r w:rsidRPr="005160A5">
        <w:rPr>
          <w:color w:val="000000"/>
          <w:szCs w:val="28"/>
        </w:rPr>
        <w:t xml:space="preserve">главного бухгалтера </w:t>
      </w:r>
      <w:r w:rsidR="00F0270F" w:rsidRPr="005160A5">
        <w:rPr>
          <w:color w:val="000000"/>
          <w:szCs w:val="28"/>
        </w:rPr>
        <w:t>а</w:t>
      </w:r>
      <w:r w:rsidRPr="005160A5">
        <w:rPr>
          <w:color w:val="000000"/>
          <w:szCs w:val="28"/>
        </w:rPr>
        <w:t>дминистрации Коськовского се</w:t>
      </w:r>
      <w:r w:rsidR="00F03719">
        <w:rPr>
          <w:color w:val="000000"/>
          <w:szCs w:val="28"/>
        </w:rPr>
        <w:t>льского поселения.</w:t>
      </w: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Default="000262A0" w:rsidP="000262A0">
      <w:pPr>
        <w:rPr>
          <w:color w:val="000000"/>
          <w:szCs w:val="28"/>
        </w:rPr>
      </w:pPr>
    </w:p>
    <w:p w:rsidR="00CB5331" w:rsidRPr="005160A5" w:rsidRDefault="00CB5331" w:rsidP="000262A0">
      <w:pPr>
        <w:rPr>
          <w:color w:val="000000"/>
          <w:szCs w:val="28"/>
        </w:rPr>
      </w:pPr>
    </w:p>
    <w:p w:rsidR="000262A0" w:rsidRPr="005160A5" w:rsidRDefault="000262A0" w:rsidP="000262A0">
      <w:pPr>
        <w:rPr>
          <w:color w:val="000000"/>
          <w:szCs w:val="28"/>
        </w:rPr>
      </w:pPr>
    </w:p>
    <w:p w:rsidR="000262A0" w:rsidRPr="005160A5" w:rsidRDefault="00CB5331" w:rsidP="000262A0">
      <w:pPr>
        <w:rPr>
          <w:color w:val="000000"/>
          <w:szCs w:val="28"/>
        </w:rPr>
      </w:pPr>
      <w:r>
        <w:rPr>
          <w:color w:val="000000"/>
          <w:szCs w:val="28"/>
        </w:rPr>
        <w:t>Г</w:t>
      </w:r>
      <w:r w:rsidR="000262A0" w:rsidRPr="005160A5">
        <w:rPr>
          <w:color w:val="000000"/>
          <w:szCs w:val="28"/>
        </w:rPr>
        <w:t>лав</w:t>
      </w:r>
      <w:r>
        <w:rPr>
          <w:color w:val="000000"/>
          <w:szCs w:val="28"/>
        </w:rPr>
        <w:t>а</w:t>
      </w:r>
      <w:r w:rsidR="000262A0" w:rsidRPr="005160A5">
        <w:rPr>
          <w:color w:val="000000"/>
          <w:szCs w:val="28"/>
        </w:rPr>
        <w:t xml:space="preserve"> администрации                                                        </w:t>
      </w:r>
      <w:r w:rsidR="00143559">
        <w:rPr>
          <w:color w:val="000000"/>
          <w:szCs w:val="28"/>
        </w:rPr>
        <w:t xml:space="preserve">         </w:t>
      </w:r>
      <w:r w:rsidR="000262A0" w:rsidRPr="005160A5">
        <w:rPr>
          <w:color w:val="000000"/>
          <w:szCs w:val="28"/>
        </w:rPr>
        <w:t xml:space="preserve">     М.А. Степанов </w:t>
      </w:r>
    </w:p>
    <w:p w:rsidR="000262A0" w:rsidRPr="005160A5" w:rsidRDefault="000262A0" w:rsidP="000262A0">
      <w:pPr>
        <w:jc w:val="center"/>
        <w:rPr>
          <w:b/>
          <w:sz w:val="26"/>
          <w:szCs w:val="26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0262A0" w:rsidRPr="001F2C19" w:rsidRDefault="000262A0" w:rsidP="000262A0">
      <w:pPr>
        <w:jc w:val="center"/>
        <w:rPr>
          <w:b/>
          <w:sz w:val="26"/>
          <w:szCs w:val="26"/>
          <w:highlight w:val="yellow"/>
        </w:rPr>
      </w:pPr>
    </w:p>
    <w:p w:rsidR="00BE053B" w:rsidRDefault="00BE053B" w:rsidP="00A13E1B">
      <w:pPr>
        <w:jc w:val="center"/>
        <w:rPr>
          <w:b/>
          <w:sz w:val="26"/>
          <w:szCs w:val="26"/>
        </w:rPr>
      </w:pPr>
    </w:p>
    <w:p w:rsidR="00572961" w:rsidRPr="009E187D" w:rsidRDefault="00572961" w:rsidP="005729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ПРОГНОЗ</w:t>
      </w:r>
    </w:p>
    <w:p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 xml:space="preserve">социально-экономического развития Коськовского сельского поселения </w:t>
      </w:r>
    </w:p>
    <w:p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>Тихвинского муниципального района Ленинградской области</w:t>
      </w:r>
    </w:p>
    <w:p w:rsidR="00572961" w:rsidRPr="009E187D" w:rsidRDefault="00572961" w:rsidP="00572961">
      <w:pPr>
        <w:jc w:val="center"/>
        <w:rPr>
          <w:b/>
          <w:sz w:val="26"/>
          <w:szCs w:val="26"/>
        </w:rPr>
      </w:pPr>
      <w:r w:rsidRPr="009E187D">
        <w:rPr>
          <w:b/>
          <w:sz w:val="26"/>
          <w:szCs w:val="26"/>
        </w:rPr>
        <w:t>на 201</w:t>
      </w:r>
      <w:r w:rsidR="00EC1987">
        <w:rPr>
          <w:b/>
          <w:sz w:val="26"/>
          <w:szCs w:val="26"/>
        </w:rPr>
        <w:t>8</w:t>
      </w:r>
      <w:r w:rsidRPr="009E187D">
        <w:rPr>
          <w:b/>
          <w:sz w:val="26"/>
          <w:szCs w:val="26"/>
        </w:rPr>
        <w:t xml:space="preserve"> год и плановый период 201</w:t>
      </w:r>
      <w:r w:rsidR="00EC1987">
        <w:rPr>
          <w:b/>
          <w:sz w:val="26"/>
          <w:szCs w:val="26"/>
        </w:rPr>
        <w:t>9 -2020</w:t>
      </w:r>
      <w:r w:rsidRPr="009E187D">
        <w:rPr>
          <w:b/>
          <w:sz w:val="26"/>
          <w:szCs w:val="26"/>
        </w:rPr>
        <w:t xml:space="preserve"> годов</w:t>
      </w:r>
    </w:p>
    <w:p w:rsidR="00572961" w:rsidRPr="009E187D" w:rsidRDefault="00572961" w:rsidP="00572961">
      <w:pPr>
        <w:jc w:val="center"/>
        <w:rPr>
          <w:sz w:val="26"/>
          <w:szCs w:val="26"/>
        </w:rPr>
      </w:pPr>
      <w:r w:rsidRPr="009E187D">
        <w:rPr>
          <w:sz w:val="26"/>
          <w:szCs w:val="26"/>
        </w:rPr>
        <w:t>(включая текущий отчетный период и оценку 201</w:t>
      </w:r>
      <w:r w:rsidR="00EC1987">
        <w:rPr>
          <w:sz w:val="26"/>
          <w:szCs w:val="26"/>
        </w:rPr>
        <w:t>7</w:t>
      </w:r>
      <w:r w:rsidRPr="009E187D">
        <w:rPr>
          <w:sz w:val="26"/>
          <w:szCs w:val="26"/>
        </w:rPr>
        <w:t xml:space="preserve"> года)</w:t>
      </w:r>
    </w:p>
    <w:p w:rsidR="00572961" w:rsidRPr="001F2C19" w:rsidRDefault="00572961" w:rsidP="00572961">
      <w:pPr>
        <w:jc w:val="both"/>
        <w:rPr>
          <w:sz w:val="26"/>
          <w:szCs w:val="26"/>
          <w:highlight w:val="yellow"/>
        </w:rPr>
      </w:pPr>
    </w:p>
    <w:p w:rsidR="00572961" w:rsidRDefault="00572961" w:rsidP="00572961">
      <w:pPr>
        <w:ind w:right="97"/>
        <w:jc w:val="both"/>
        <w:rPr>
          <w:sz w:val="24"/>
          <w:szCs w:val="24"/>
        </w:rPr>
      </w:pPr>
      <w:r w:rsidRPr="002A0081">
        <w:rPr>
          <w:sz w:val="24"/>
          <w:szCs w:val="24"/>
        </w:rPr>
        <w:tab/>
      </w:r>
      <w:proofErr w:type="gramStart"/>
      <w:r w:rsidRPr="002A0081">
        <w:rPr>
          <w:sz w:val="24"/>
          <w:szCs w:val="24"/>
        </w:rPr>
        <w:t>Прогноз социально-экономического развития Коськовского сельского поселения</w:t>
      </w:r>
      <w:r w:rsidRPr="002A0081">
        <w:rPr>
          <w:b/>
          <w:sz w:val="26"/>
          <w:szCs w:val="26"/>
        </w:rPr>
        <w:t xml:space="preserve"> </w:t>
      </w:r>
      <w:r w:rsidRPr="002A0081">
        <w:rPr>
          <w:sz w:val="24"/>
          <w:szCs w:val="24"/>
        </w:rPr>
        <w:t>на 201</w:t>
      </w:r>
      <w:r w:rsidR="00EC1987">
        <w:rPr>
          <w:sz w:val="24"/>
          <w:szCs w:val="24"/>
        </w:rPr>
        <w:t>8 год и на плановый период до 2020</w:t>
      </w:r>
      <w:r w:rsidRPr="002A0081">
        <w:rPr>
          <w:sz w:val="24"/>
          <w:szCs w:val="24"/>
        </w:rPr>
        <w:t xml:space="preserve"> года разработан с учетом сценарных условий и основных параметров прогноза социально-экономического развития Ленинградской области</w:t>
      </w:r>
      <w:r w:rsidRPr="00EC3861">
        <w:rPr>
          <w:sz w:val="24"/>
          <w:szCs w:val="24"/>
        </w:rPr>
        <w:t xml:space="preserve"> </w:t>
      </w:r>
      <w:r w:rsidRPr="002A0081">
        <w:rPr>
          <w:sz w:val="24"/>
          <w:szCs w:val="24"/>
        </w:rPr>
        <w:t>на 201</w:t>
      </w:r>
      <w:r w:rsidR="00EC1987">
        <w:rPr>
          <w:sz w:val="24"/>
          <w:szCs w:val="24"/>
        </w:rPr>
        <w:t>8</w:t>
      </w:r>
      <w:r w:rsidRPr="002A0081">
        <w:rPr>
          <w:sz w:val="24"/>
          <w:szCs w:val="24"/>
        </w:rPr>
        <w:t xml:space="preserve"> год и на период 201</w:t>
      </w:r>
      <w:r w:rsidR="00EC1987">
        <w:rPr>
          <w:sz w:val="24"/>
          <w:szCs w:val="24"/>
        </w:rPr>
        <w:t>9 и 2020</w:t>
      </w:r>
      <w:r w:rsidRPr="002A0081">
        <w:rPr>
          <w:sz w:val="24"/>
          <w:szCs w:val="24"/>
        </w:rPr>
        <w:t xml:space="preserve"> годов, итогов социально-экономического развития Тихвинского района </w:t>
      </w:r>
      <w:r>
        <w:rPr>
          <w:sz w:val="24"/>
          <w:szCs w:val="24"/>
        </w:rPr>
        <w:t xml:space="preserve">и Коськовского сельского поселения </w:t>
      </w:r>
      <w:r w:rsidRPr="002A0081">
        <w:rPr>
          <w:sz w:val="24"/>
          <w:szCs w:val="24"/>
        </w:rPr>
        <w:t>за 9 месяцев и ожидаемых результатов за 201</w:t>
      </w:r>
      <w:r w:rsidR="00EC1987">
        <w:rPr>
          <w:sz w:val="24"/>
          <w:szCs w:val="24"/>
        </w:rPr>
        <w:t>7</w:t>
      </w:r>
      <w:r w:rsidRPr="002A0081">
        <w:rPr>
          <w:sz w:val="24"/>
          <w:szCs w:val="24"/>
        </w:rPr>
        <w:t xml:space="preserve"> год.</w:t>
      </w:r>
      <w:proofErr w:type="gramEnd"/>
    </w:p>
    <w:p w:rsidR="00572961" w:rsidRPr="002A0081" w:rsidRDefault="00572961" w:rsidP="00572961">
      <w:pPr>
        <w:ind w:right="-5" w:firstLine="709"/>
        <w:jc w:val="both"/>
        <w:rPr>
          <w:sz w:val="24"/>
          <w:szCs w:val="24"/>
        </w:rPr>
      </w:pPr>
      <w:proofErr w:type="gramStart"/>
      <w:r w:rsidRPr="006B6174">
        <w:rPr>
          <w:sz w:val="24"/>
          <w:szCs w:val="24"/>
        </w:rPr>
        <w:t>Рассматриваемый вариант прогноза, предлагаемый для разработки местного бюджета</w:t>
      </w:r>
      <w:r>
        <w:rPr>
          <w:sz w:val="24"/>
          <w:szCs w:val="24"/>
        </w:rPr>
        <w:t xml:space="preserve"> </w:t>
      </w:r>
      <w:r w:rsidRPr="006B6174">
        <w:rPr>
          <w:sz w:val="24"/>
          <w:szCs w:val="24"/>
        </w:rPr>
        <w:t>– умеренно оптимистичный</w:t>
      </w:r>
      <w:r>
        <w:rPr>
          <w:sz w:val="24"/>
          <w:szCs w:val="24"/>
        </w:rPr>
        <w:t xml:space="preserve">, предполагает развитие района и </w:t>
      </w:r>
      <w:r w:rsidR="00EC1987">
        <w:rPr>
          <w:sz w:val="24"/>
          <w:szCs w:val="24"/>
        </w:rPr>
        <w:t>поселения в</w:t>
      </w:r>
      <w:r>
        <w:rPr>
          <w:sz w:val="24"/>
          <w:szCs w:val="24"/>
        </w:rPr>
        <w:t xml:space="preserve"> условиях проводимой Правительством Ленинградской области и органами местного самоуправления района политики, </w:t>
      </w:r>
      <w:r w:rsidRPr="0066373B">
        <w:rPr>
          <w:sz w:val="24"/>
          <w:szCs w:val="24"/>
        </w:rPr>
        <w:t>направленной на улучшение инвестиционного климата, повышение конкурентоспособности, поддержку реального сектора и стимулирование экономического роста, на повышение эффективности расходов бюджета в целях улучшения качества жизни населения.</w:t>
      </w:r>
      <w:proofErr w:type="gramEnd"/>
    </w:p>
    <w:p w:rsidR="00572961" w:rsidRPr="00412418" w:rsidRDefault="00572961" w:rsidP="00572961">
      <w:pPr>
        <w:ind w:firstLine="708"/>
        <w:jc w:val="both"/>
        <w:rPr>
          <w:sz w:val="24"/>
          <w:szCs w:val="24"/>
        </w:rPr>
      </w:pPr>
      <w:r w:rsidRPr="00412418">
        <w:rPr>
          <w:sz w:val="24"/>
          <w:szCs w:val="24"/>
        </w:rPr>
        <w:t>Р</w:t>
      </w:r>
      <w:r>
        <w:rPr>
          <w:sz w:val="24"/>
          <w:szCs w:val="24"/>
        </w:rPr>
        <w:t>абота а</w:t>
      </w:r>
      <w:r w:rsidRPr="00412418">
        <w:rPr>
          <w:sz w:val="24"/>
          <w:szCs w:val="24"/>
        </w:rPr>
        <w:t>дминистрации Коськовского сельского поселения совместно с руководителями организаций и учреждений, предпринимателями будет направлена на сосредоточение усилий в решении главных задач: признания территории Коськовского сельского поселения территорией комфортного проживания, труда и отдыха населения, формирования инвестиционной привлекательности сельского поселения, формирования здорового образа жизни населения, развития сельского хозяйства, совершенствования системы местного самоуправления.</w:t>
      </w:r>
    </w:p>
    <w:p w:rsidR="00572961" w:rsidRDefault="00572961" w:rsidP="00572961">
      <w:pPr>
        <w:ind w:right="-284"/>
        <w:rPr>
          <w:sz w:val="24"/>
          <w:szCs w:val="24"/>
        </w:rPr>
      </w:pPr>
    </w:p>
    <w:p w:rsidR="00572961" w:rsidRDefault="00572961" w:rsidP="00572961">
      <w:pPr>
        <w:jc w:val="both"/>
        <w:rPr>
          <w:b/>
          <w:sz w:val="24"/>
          <w:szCs w:val="24"/>
        </w:rPr>
      </w:pPr>
    </w:p>
    <w:p w:rsidR="00572961" w:rsidRDefault="00572961" w:rsidP="00572961">
      <w:pPr>
        <w:ind w:left="720" w:hanging="720"/>
        <w:jc w:val="center"/>
        <w:rPr>
          <w:b/>
          <w:sz w:val="26"/>
          <w:szCs w:val="26"/>
        </w:rPr>
      </w:pPr>
      <w:smartTag w:uri="urn:schemas-microsoft-com:office:smarttags" w:element="place">
        <w:r>
          <w:rPr>
            <w:b/>
            <w:sz w:val="26"/>
            <w:szCs w:val="26"/>
            <w:lang w:val="en-US"/>
          </w:rPr>
          <w:t>I</w:t>
        </w:r>
        <w:r>
          <w:rPr>
            <w:b/>
            <w:sz w:val="26"/>
            <w:szCs w:val="26"/>
          </w:rPr>
          <w:t>.</w:t>
        </w:r>
      </w:smartTag>
      <w:r>
        <w:rPr>
          <w:b/>
          <w:sz w:val="26"/>
          <w:szCs w:val="26"/>
        </w:rPr>
        <w:t xml:space="preserve"> Ожидаемые итоги социально-экономического развития </w:t>
      </w:r>
    </w:p>
    <w:p w:rsidR="00572961" w:rsidRDefault="00572961" w:rsidP="00572961">
      <w:pPr>
        <w:ind w:left="72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Коськовского сельского поселения Тихвинского района </w:t>
      </w:r>
    </w:p>
    <w:p w:rsidR="00572961" w:rsidRDefault="00EC1987" w:rsidP="00572961">
      <w:pPr>
        <w:ind w:left="360" w:hanging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2017</w:t>
      </w:r>
      <w:r w:rsidR="00572961">
        <w:rPr>
          <w:b/>
          <w:sz w:val="26"/>
          <w:szCs w:val="26"/>
        </w:rPr>
        <w:t xml:space="preserve"> году.</w:t>
      </w:r>
    </w:p>
    <w:p w:rsidR="00572961" w:rsidRPr="0086708B" w:rsidRDefault="00572961" w:rsidP="00572961">
      <w:pPr>
        <w:jc w:val="both"/>
        <w:rPr>
          <w:b/>
          <w:bCs/>
          <w:sz w:val="24"/>
          <w:szCs w:val="24"/>
          <w:u w:val="single"/>
        </w:rPr>
      </w:pPr>
      <w:r w:rsidRPr="0086708B">
        <w:rPr>
          <w:b/>
          <w:bCs/>
          <w:sz w:val="24"/>
          <w:szCs w:val="24"/>
          <w:u w:val="single"/>
        </w:rPr>
        <w:t>1. Демография</w:t>
      </w:r>
    </w:p>
    <w:p w:rsidR="00572961" w:rsidRDefault="00572961" w:rsidP="00572961">
      <w:pPr>
        <w:pStyle w:val="a8"/>
        <w:spacing w:after="0"/>
        <w:ind w:left="0"/>
        <w:jc w:val="both"/>
        <w:rPr>
          <w:sz w:val="24"/>
          <w:szCs w:val="24"/>
        </w:rPr>
      </w:pPr>
      <w:r w:rsidRPr="0086708B">
        <w:rPr>
          <w:sz w:val="24"/>
          <w:szCs w:val="24"/>
        </w:rPr>
        <w:tab/>
      </w:r>
      <w:r>
        <w:rPr>
          <w:sz w:val="24"/>
          <w:szCs w:val="24"/>
        </w:rPr>
        <w:t xml:space="preserve">Площадь Коськовского сельского поселения 652 </w:t>
      </w:r>
      <w:proofErr w:type="spellStart"/>
      <w:r>
        <w:rPr>
          <w:sz w:val="24"/>
          <w:szCs w:val="24"/>
        </w:rPr>
        <w:t>кв.км</w:t>
      </w:r>
      <w:proofErr w:type="spellEnd"/>
      <w:r>
        <w:rPr>
          <w:sz w:val="24"/>
          <w:szCs w:val="24"/>
        </w:rPr>
        <w:t xml:space="preserve">. </w:t>
      </w:r>
      <w:r w:rsidRPr="0086708B">
        <w:rPr>
          <w:sz w:val="24"/>
          <w:szCs w:val="24"/>
        </w:rPr>
        <w:t>На территор</w:t>
      </w:r>
      <w:r>
        <w:rPr>
          <w:sz w:val="24"/>
          <w:szCs w:val="24"/>
        </w:rPr>
        <w:t>ии сельского поселения находится</w:t>
      </w:r>
      <w:r w:rsidRPr="0086708B">
        <w:rPr>
          <w:sz w:val="24"/>
          <w:szCs w:val="24"/>
        </w:rPr>
        <w:t xml:space="preserve"> 21 населенный пункт. </w:t>
      </w:r>
      <w:r>
        <w:rPr>
          <w:sz w:val="24"/>
          <w:szCs w:val="24"/>
        </w:rPr>
        <w:t>Центральная усадьба - дер.</w:t>
      </w:r>
      <w:r w:rsidR="00EC1272">
        <w:rPr>
          <w:sz w:val="24"/>
          <w:szCs w:val="24"/>
        </w:rPr>
        <w:t xml:space="preserve"> </w:t>
      </w:r>
      <w:r>
        <w:rPr>
          <w:sz w:val="24"/>
          <w:szCs w:val="24"/>
        </w:rPr>
        <w:t>Коськово.</w:t>
      </w:r>
      <w:r w:rsidR="003F57F9">
        <w:rPr>
          <w:sz w:val="24"/>
          <w:szCs w:val="24"/>
        </w:rPr>
        <w:t xml:space="preserve"> </w:t>
      </w:r>
      <w:r>
        <w:rPr>
          <w:sz w:val="24"/>
          <w:szCs w:val="24"/>
        </w:rPr>
        <w:t>В це</w:t>
      </w:r>
      <w:r w:rsidR="00EC1987">
        <w:rPr>
          <w:sz w:val="24"/>
          <w:szCs w:val="24"/>
        </w:rPr>
        <w:t>нтральной усадьбе на 01.01.2017 год зарегистрировано</w:t>
      </w:r>
      <w:r w:rsidR="003F57F9">
        <w:rPr>
          <w:sz w:val="24"/>
          <w:szCs w:val="24"/>
        </w:rPr>
        <w:t xml:space="preserve"> 430</w:t>
      </w:r>
      <w:r w:rsidR="00EC19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человек.</w:t>
      </w:r>
    </w:p>
    <w:p w:rsidR="00572961" w:rsidRPr="0086708B" w:rsidRDefault="00572961" w:rsidP="00572961">
      <w:pPr>
        <w:pStyle w:val="a8"/>
        <w:spacing w:after="0"/>
        <w:ind w:left="0" w:firstLine="708"/>
        <w:jc w:val="both"/>
        <w:rPr>
          <w:sz w:val="24"/>
          <w:szCs w:val="24"/>
        </w:rPr>
      </w:pPr>
      <w:r w:rsidRPr="0086708B">
        <w:rPr>
          <w:sz w:val="24"/>
          <w:szCs w:val="24"/>
        </w:rPr>
        <w:t xml:space="preserve">Численность </w:t>
      </w:r>
      <w:r>
        <w:rPr>
          <w:sz w:val="24"/>
          <w:szCs w:val="24"/>
        </w:rPr>
        <w:t xml:space="preserve">постоянного </w:t>
      </w:r>
      <w:r w:rsidRPr="0086708B">
        <w:rPr>
          <w:sz w:val="24"/>
          <w:szCs w:val="24"/>
        </w:rPr>
        <w:t>населения Коськовского сельского посе</w:t>
      </w:r>
      <w:r>
        <w:rPr>
          <w:sz w:val="24"/>
          <w:szCs w:val="24"/>
        </w:rPr>
        <w:t>ления</w:t>
      </w:r>
      <w:r w:rsidRPr="0086708B">
        <w:rPr>
          <w:sz w:val="24"/>
          <w:szCs w:val="24"/>
        </w:rPr>
        <w:t xml:space="preserve"> на 01</w:t>
      </w:r>
      <w:r w:rsidR="00EC1987">
        <w:rPr>
          <w:sz w:val="24"/>
          <w:szCs w:val="24"/>
        </w:rPr>
        <w:t>.01.2017</w:t>
      </w:r>
      <w:r>
        <w:rPr>
          <w:sz w:val="24"/>
          <w:szCs w:val="24"/>
        </w:rPr>
        <w:t xml:space="preserve"> год</w:t>
      </w:r>
      <w:r w:rsidR="00EC1272">
        <w:rPr>
          <w:sz w:val="24"/>
          <w:szCs w:val="24"/>
        </w:rPr>
        <w:t>а</w:t>
      </w:r>
      <w:r w:rsidRPr="0086708B">
        <w:rPr>
          <w:sz w:val="24"/>
          <w:szCs w:val="24"/>
        </w:rPr>
        <w:t xml:space="preserve"> </w:t>
      </w:r>
      <w:r w:rsidR="003F57F9">
        <w:rPr>
          <w:sz w:val="24"/>
          <w:szCs w:val="24"/>
        </w:rPr>
        <w:t>734</w:t>
      </w:r>
      <w:r w:rsidRPr="00523D72">
        <w:rPr>
          <w:color w:val="000000"/>
          <w:sz w:val="24"/>
          <w:szCs w:val="24"/>
        </w:rPr>
        <w:t xml:space="preserve"> </w:t>
      </w:r>
      <w:r w:rsidRPr="0086708B">
        <w:rPr>
          <w:sz w:val="24"/>
          <w:szCs w:val="24"/>
        </w:rPr>
        <w:t>человек,</w:t>
      </w:r>
      <w:r>
        <w:rPr>
          <w:sz w:val="24"/>
          <w:szCs w:val="24"/>
        </w:rPr>
        <w:t xml:space="preserve"> </w:t>
      </w:r>
      <w:r w:rsidR="003F57F9">
        <w:rPr>
          <w:sz w:val="24"/>
          <w:szCs w:val="24"/>
        </w:rPr>
        <w:t>34</w:t>
      </w:r>
      <w:r>
        <w:rPr>
          <w:sz w:val="24"/>
          <w:szCs w:val="24"/>
        </w:rPr>
        <w:t xml:space="preserve"> </w:t>
      </w:r>
      <w:r w:rsidRPr="005E1AB5">
        <w:rPr>
          <w:sz w:val="24"/>
          <w:szCs w:val="24"/>
        </w:rPr>
        <w:t>человек</w:t>
      </w:r>
      <w:r w:rsidR="003F57F9">
        <w:rPr>
          <w:sz w:val="24"/>
          <w:szCs w:val="24"/>
        </w:rPr>
        <w:t>а</w:t>
      </w:r>
      <w:r w:rsidRPr="005E1AB5">
        <w:rPr>
          <w:sz w:val="24"/>
          <w:szCs w:val="24"/>
        </w:rPr>
        <w:t xml:space="preserve"> временно проживающих на территории населенных пунктов Коськовского с</w:t>
      </w:r>
      <w:r w:rsidR="00EC1272">
        <w:rPr>
          <w:sz w:val="24"/>
          <w:szCs w:val="24"/>
        </w:rPr>
        <w:t>ельского поселения более 1 года</w:t>
      </w:r>
      <w:r>
        <w:rPr>
          <w:sz w:val="24"/>
          <w:szCs w:val="24"/>
        </w:rPr>
        <w:t>.</w:t>
      </w:r>
    </w:p>
    <w:p w:rsidR="00572961" w:rsidRDefault="00572961" w:rsidP="00572961">
      <w:pPr>
        <w:ind w:firstLine="708"/>
        <w:jc w:val="both"/>
        <w:rPr>
          <w:sz w:val="24"/>
          <w:szCs w:val="24"/>
        </w:rPr>
      </w:pPr>
      <w:r w:rsidRPr="00CB6E80">
        <w:rPr>
          <w:sz w:val="24"/>
          <w:szCs w:val="24"/>
        </w:rPr>
        <w:t xml:space="preserve">По прогнозной оценке в поселении наблюдается естественное снижение численности населения. </w:t>
      </w:r>
    </w:p>
    <w:p w:rsidR="00572961" w:rsidRDefault="00EC1272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72961">
        <w:rPr>
          <w:sz w:val="24"/>
          <w:szCs w:val="24"/>
        </w:rPr>
        <w:t>Общий</w:t>
      </w:r>
      <w:r w:rsidR="00EC1987">
        <w:rPr>
          <w:sz w:val="24"/>
          <w:szCs w:val="24"/>
        </w:rPr>
        <w:t xml:space="preserve"> коэффициент рождаемости за 2016 год составлял </w:t>
      </w:r>
      <w:r w:rsidR="003F57F9">
        <w:rPr>
          <w:sz w:val="24"/>
          <w:szCs w:val="24"/>
        </w:rPr>
        <w:t>–</w:t>
      </w:r>
      <w:r w:rsidR="00271455">
        <w:rPr>
          <w:sz w:val="24"/>
          <w:szCs w:val="24"/>
        </w:rPr>
        <w:t xml:space="preserve"> 6,9;</w:t>
      </w:r>
      <w:r w:rsidR="00EC1987">
        <w:rPr>
          <w:sz w:val="24"/>
          <w:szCs w:val="24"/>
        </w:rPr>
        <w:t xml:space="preserve">  за 2017 год </w:t>
      </w:r>
      <w:r w:rsidR="003F57F9">
        <w:rPr>
          <w:sz w:val="24"/>
          <w:szCs w:val="24"/>
        </w:rPr>
        <w:t>–</w:t>
      </w:r>
      <w:r w:rsidR="00EC1987">
        <w:rPr>
          <w:sz w:val="24"/>
          <w:szCs w:val="24"/>
        </w:rPr>
        <w:t xml:space="preserve"> </w:t>
      </w:r>
      <w:r w:rsidR="003F57F9">
        <w:rPr>
          <w:sz w:val="24"/>
          <w:szCs w:val="24"/>
        </w:rPr>
        <w:t>11,1</w:t>
      </w:r>
      <w:r w:rsidR="00572961">
        <w:rPr>
          <w:sz w:val="24"/>
          <w:szCs w:val="24"/>
        </w:rPr>
        <w:t xml:space="preserve"> </w:t>
      </w:r>
      <w:r w:rsidR="00572961" w:rsidRPr="00CB6E80">
        <w:rPr>
          <w:sz w:val="24"/>
          <w:szCs w:val="24"/>
        </w:rPr>
        <w:t xml:space="preserve"> человека</w:t>
      </w:r>
      <w:r w:rsidR="003F57F9">
        <w:rPr>
          <w:sz w:val="24"/>
          <w:szCs w:val="24"/>
        </w:rPr>
        <w:t xml:space="preserve">, </w:t>
      </w:r>
      <w:r w:rsidR="00EC1987">
        <w:rPr>
          <w:sz w:val="24"/>
          <w:szCs w:val="24"/>
        </w:rPr>
        <w:t xml:space="preserve"> по прогнозу на 2018 год коэффициент составит</w:t>
      </w:r>
      <w:r w:rsidR="003F57F9">
        <w:rPr>
          <w:sz w:val="24"/>
          <w:szCs w:val="24"/>
        </w:rPr>
        <w:t xml:space="preserve"> </w:t>
      </w:r>
      <w:r w:rsidR="00271455">
        <w:rPr>
          <w:sz w:val="24"/>
          <w:szCs w:val="24"/>
        </w:rPr>
        <w:t xml:space="preserve">- </w:t>
      </w:r>
      <w:r w:rsidR="003F57F9">
        <w:rPr>
          <w:sz w:val="24"/>
          <w:szCs w:val="24"/>
        </w:rPr>
        <w:t>5,6</w:t>
      </w:r>
      <w:r w:rsidR="00EC1987">
        <w:rPr>
          <w:sz w:val="24"/>
          <w:szCs w:val="24"/>
        </w:rPr>
        <w:t>.</w:t>
      </w:r>
    </w:p>
    <w:p w:rsidR="00572961" w:rsidRDefault="00EC1272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72961" w:rsidRPr="005C66C8">
        <w:rPr>
          <w:sz w:val="24"/>
          <w:szCs w:val="24"/>
        </w:rPr>
        <w:t>Общий коэффициент   смертности</w:t>
      </w:r>
      <w:r w:rsidR="00EC1987">
        <w:rPr>
          <w:sz w:val="24"/>
          <w:szCs w:val="24"/>
        </w:rPr>
        <w:t xml:space="preserve"> за 2016 год составил –</w:t>
      </w:r>
      <w:r w:rsidR="00271455">
        <w:rPr>
          <w:sz w:val="24"/>
          <w:szCs w:val="24"/>
        </w:rPr>
        <w:t xml:space="preserve">20, </w:t>
      </w:r>
      <w:r w:rsidR="00EC1987">
        <w:rPr>
          <w:sz w:val="24"/>
          <w:szCs w:val="24"/>
        </w:rPr>
        <w:t>за 2017 год –</w:t>
      </w:r>
      <w:r w:rsidR="003F57F9">
        <w:rPr>
          <w:sz w:val="24"/>
          <w:szCs w:val="24"/>
        </w:rPr>
        <w:t>16,7</w:t>
      </w:r>
      <w:r>
        <w:rPr>
          <w:sz w:val="24"/>
          <w:szCs w:val="24"/>
        </w:rPr>
        <w:t>.</w:t>
      </w:r>
    </w:p>
    <w:p w:rsidR="00572961" w:rsidRPr="005C66C8" w:rsidRDefault="00572961" w:rsidP="00572961">
      <w:pPr>
        <w:jc w:val="both"/>
        <w:rPr>
          <w:sz w:val="24"/>
          <w:szCs w:val="24"/>
        </w:rPr>
      </w:pPr>
      <w:r w:rsidRPr="005C66C8">
        <w:rPr>
          <w:sz w:val="24"/>
          <w:szCs w:val="24"/>
        </w:rPr>
        <w:t>Коэффициент естественного прироста (убыли)</w:t>
      </w:r>
      <w:r>
        <w:rPr>
          <w:sz w:val="24"/>
          <w:szCs w:val="24"/>
        </w:rPr>
        <w:t xml:space="preserve"> </w:t>
      </w:r>
      <w:r w:rsidR="00EC1272">
        <w:rPr>
          <w:sz w:val="24"/>
          <w:szCs w:val="24"/>
        </w:rPr>
        <w:t>з</w:t>
      </w:r>
      <w:r w:rsidR="00EC1987">
        <w:rPr>
          <w:sz w:val="24"/>
          <w:szCs w:val="24"/>
        </w:rPr>
        <w:t xml:space="preserve">а 2016 год составлял – </w:t>
      </w:r>
      <w:r w:rsidR="003F57F9">
        <w:rPr>
          <w:sz w:val="24"/>
          <w:szCs w:val="24"/>
        </w:rPr>
        <w:t xml:space="preserve">13,8 </w:t>
      </w:r>
      <w:r w:rsidR="00EC1987">
        <w:rPr>
          <w:sz w:val="24"/>
          <w:szCs w:val="24"/>
        </w:rPr>
        <w:t>человек</w:t>
      </w:r>
      <w:r w:rsidRPr="005C66C8">
        <w:rPr>
          <w:sz w:val="24"/>
          <w:szCs w:val="24"/>
        </w:rPr>
        <w:t xml:space="preserve"> на 1000 населения</w:t>
      </w:r>
      <w:r w:rsidR="00EC1987">
        <w:rPr>
          <w:sz w:val="24"/>
          <w:szCs w:val="24"/>
        </w:rPr>
        <w:t xml:space="preserve">, а на 2017 год составляет – </w:t>
      </w:r>
      <w:r w:rsidR="003F57F9">
        <w:rPr>
          <w:sz w:val="24"/>
          <w:szCs w:val="24"/>
        </w:rPr>
        <w:t>5,6</w:t>
      </w:r>
      <w:r>
        <w:rPr>
          <w:sz w:val="24"/>
          <w:szCs w:val="24"/>
        </w:rPr>
        <w:t xml:space="preserve"> человек</w:t>
      </w:r>
      <w:r w:rsidRPr="005C66C8">
        <w:rPr>
          <w:sz w:val="24"/>
          <w:szCs w:val="24"/>
        </w:rPr>
        <w:t xml:space="preserve"> на 1000 населения</w:t>
      </w:r>
      <w:r>
        <w:rPr>
          <w:sz w:val="24"/>
          <w:szCs w:val="24"/>
        </w:rPr>
        <w:t>.</w:t>
      </w:r>
    </w:p>
    <w:p w:rsidR="00572961" w:rsidRDefault="00572961" w:rsidP="00572961">
      <w:pPr>
        <w:pStyle w:val="210"/>
        <w:ind w:firstLine="709"/>
        <w:rPr>
          <w:sz w:val="24"/>
          <w:szCs w:val="24"/>
        </w:rPr>
      </w:pPr>
      <w:r>
        <w:rPr>
          <w:sz w:val="24"/>
          <w:szCs w:val="24"/>
        </w:rPr>
        <w:t>Увеличе</w:t>
      </w:r>
      <w:r w:rsidRPr="001A6982">
        <w:rPr>
          <w:sz w:val="24"/>
          <w:szCs w:val="24"/>
        </w:rPr>
        <w:t xml:space="preserve">ние численности </w:t>
      </w:r>
      <w:r>
        <w:rPr>
          <w:sz w:val="24"/>
          <w:szCs w:val="24"/>
        </w:rPr>
        <w:t>жителей</w:t>
      </w:r>
      <w:r w:rsidRPr="001A6982">
        <w:rPr>
          <w:sz w:val="24"/>
          <w:szCs w:val="24"/>
        </w:rPr>
        <w:t xml:space="preserve"> муниципального образования в 201</w:t>
      </w:r>
      <w:r w:rsidR="00EC1987">
        <w:rPr>
          <w:sz w:val="24"/>
          <w:szCs w:val="24"/>
        </w:rPr>
        <w:t>8</w:t>
      </w:r>
      <w:r>
        <w:rPr>
          <w:sz w:val="24"/>
          <w:szCs w:val="24"/>
        </w:rPr>
        <w:t xml:space="preserve"> году возможно</w:t>
      </w:r>
      <w:r w:rsidRPr="001A69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только за счет миграционного прироста населения. </w:t>
      </w:r>
    </w:p>
    <w:p w:rsidR="00572961" w:rsidRDefault="00572961" w:rsidP="00572961">
      <w:pPr>
        <w:pStyle w:val="210"/>
        <w:ind w:firstLine="709"/>
        <w:rPr>
          <w:sz w:val="24"/>
          <w:szCs w:val="24"/>
        </w:rPr>
      </w:pPr>
      <w:r>
        <w:rPr>
          <w:sz w:val="24"/>
          <w:szCs w:val="24"/>
        </w:rPr>
        <w:t>Численность трудоспособного н</w:t>
      </w:r>
      <w:r w:rsidR="00EC1987">
        <w:rPr>
          <w:sz w:val="24"/>
          <w:szCs w:val="24"/>
        </w:rPr>
        <w:t xml:space="preserve">аселения 55/60 лет на 01.01.2017 год составляет </w:t>
      </w:r>
      <w:r>
        <w:rPr>
          <w:sz w:val="24"/>
          <w:szCs w:val="24"/>
        </w:rPr>
        <w:t xml:space="preserve"> </w:t>
      </w:r>
      <w:r w:rsidR="003F57F9">
        <w:rPr>
          <w:sz w:val="24"/>
          <w:szCs w:val="24"/>
        </w:rPr>
        <w:t xml:space="preserve">448 </w:t>
      </w:r>
      <w:r>
        <w:rPr>
          <w:sz w:val="24"/>
          <w:szCs w:val="24"/>
        </w:rPr>
        <w:t>человек. Уровень зарегистрированной безработицы равен -</w:t>
      </w:r>
      <w:r w:rsidR="00271455">
        <w:rPr>
          <w:sz w:val="24"/>
          <w:szCs w:val="24"/>
        </w:rPr>
        <w:t xml:space="preserve"> </w:t>
      </w:r>
      <w:r w:rsidR="003F57F9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572961" w:rsidRPr="005C66C8" w:rsidRDefault="00572961" w:rsidP="00572961">
      <w:pPr>
        <w:jc w:val="both"/>
        <w:rPr>
          <w:sz w:val="24"/>
          <w:szCs w:val="24"/>
        </w:rPr>
      </w:pPr>
    </w:p>
    <w:p w:rsidR="00572961" w:rsidRDefault="00572961" w:rsidP="00572961">
      <w:pPr>
        <w:pStyle w:val="BodyText21"/>
        <w:spacing w:after="0"/>
        <w:ind w:firstLine="709"/>
      </w:pPr>
    </w:p>
    <w:p w:rsidR="00572961" w:rsidRPr="00824DA9" w:rsidRDefault="00572961" w:rsidP="00572961">
      <w:pPr>
        <w:pStyle w:val="BodyText21"/>
        <w:spacing w:after="0"/>
        <w:ind w:firstLine="709"/>
      </w:pPr>
      <w:r w:rsidRPr="00824DA9">
        <w:t>2. Экономическое развитие поселения</w:t>
      </w:r>
    </w:p>
    <w:p w:rsidR="00572961" w:rsidRPr="0080693D" w:rsidRDefault="00572961" w:rsidP="00572961">
      <w:pPr>
        <w:pStyle w:val="a3"/>
        <w:jc w:val="left"/>
        <w:rPr>
          <w:b/>
          <w:sz w:val="24"/>
          <w:szCs w:val="24"/>
          <w:u w:val="single"/>
        </w:rPr>
      </w:pPr>
    </w:p>
    <w:p w:rsidR="00572961" w:rsidRPr="0080693D" w:rsidRDefault="00572961" w:rsidP="00572961">
      <w:pPr>
        <w:pStyle w:val="a3"/>
        <w:jc w:val="left"/>
        <w:rPr>
          <w:b/>
          <w:i/>
          <w:sz w:val="24"/>
          <w:szCs w:val="24"/>
        </w:rPr>
      </w:pPr>
      <w:r w:rsidRPr="0080693D">
        <w:rPr>
          <w:b/>
          <w:i/>
          <w:sz w:val="24"/>
          <w:szCs w:val="24"/>
        </w:rPr>
        <w:t>2.1.Сельское хозяйство, лесное хозяйство</w:t>
      </w:r>
    </w:p>
    <w:p w:rsidR="00572961" w:rsidRDefault="00572961" w:rsidP="00572961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ab/>
      </w:r>
      <w:r>
        <w:rPr>
          <w:sz w:val="24"/>
          <w:szCs w:val="24"/>
        </w:rPr>
        <w:t xml:space="preserve">На территории Коськовского сельского поселения осуществляют хозяйственную деятельность два </w:t>
      </w:r>
      <w:r w:rsidR="00EC1272">
        <w:rPr>
          <w:sz w:val="24"/>
          <w:szCs w:val="24"/>
        </w:rPr>
        <w:t>к</w:t>
      </w:r>
      <w:r>
        <w:rPr>
          <w:sz w:val="24"/>
          <w:szCs w:val="24"/>
        </w:rPr>
        <w:t>рестьянских фермерских хозяйства:</w:t>
      </w:r>
    </w:p>
    <w:p w:rsidR="00572961" w:rsidRDefault="00EC1272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72961">
        <w:rPr>
          <w:sz w:val="24"/>
          <w:szCs w:val="24"/>
        </w:rPr>
        <w:t>КФХ Пак В.М.- основной вид деятельности: животноводство. В деревне Коськово расположен</w:t>
      </w:r>
      <w:r w:rsidR="00EC1987">
        <w:rPr>
          <w:sz w:val="24"/>
          <w:szCs w:val="24"/>
        </w:rPr>
        <w:t xml:space="preserve">о здание фермы с численностью </w:t>
      </w:r>
      <w:r w:rsidR="00862314">
        <w:rPr>
          <w:sz w:val="24"/>
          <w:szCs w:val="24"/>
        </w:rPr>
        <w:t>172</w:t>
      </w:r>
      <w:r w:rsidR="00572961">
        <w:rPr>
          <w:sz w:val="24"/>
          <w:szCs w:val="24"/>
        </w:rPr>
        <w:t xml:space="preserve"> голов бычков, численность работников -9.</w:t>
      </w:r>
    </w:p>
    <w:p w:rsidR="00572961" w:rsidRDefault="00EC1272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-   </w:t>
      </w:r>
      <w:r w:rsidR="00EC1987">
        <w:rPr>
          <w:sz w:val="24"/>
          <w:szCs w:val="24"/>
        </w:rPr>
        <w:t>КФХ Новинка</w:t>
      </w:r>
      <w:r w:rsidR="00572961">
        <w:rPr>
          <w:sz w:val="24"/>
          <w:szCs w:val="24"/>
        </w:rPr>
        <w:t xml:space="preserve">- занимается </w:t>
      </w:r>
      <w:r w:rsidR="00572961" w:rsidRPr="00F7654A">
        <w:rPr>
          <w:sz w:val="24"/>
          <w:szCs w:val="24"/>
        </w:rPr>
        <w:t>производством молока и мяса</w:t>
      </w:r>
      <w:r w:rsidR="00572961">
        <w:rPr>
          <w:sz w:val="24"/>
          <w:szCs w:val="24"/>
        </w:rPr>
        <w:t xml:space="preserve">. </w:t>
      </w:r>
    </w:p>
    <w:p w:rsidR="00572961" w:rsidRDefault="00EC1987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>На территории фермы КФХ «Новинка» по состоянию на 01.01.2017</w:t>
      </w:r>
      <w:r w:rsidR="00572961">
        <w:rPr>
          <w:sz w:val="24"/>
          <w:szCs w:val="24"/>
        </w:rPr>
        <w:t xml:space="preserve"> год имеется </w:t>
      </w:r>
      <w:r>
        <w:rPr>
          <w:sz w:val="24"/>
          <w:szCs w:val="24"/>
        </w:rPr>
        <w:t>59 КРС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572961">
        <w:rPr>
          <w:sz w:val="24"/>
          <w:szCs w:val="24"/>
        </w:rPr>
        <w:t xml:space="preserve"> овец</w:t>
      </w:r>
      <w:r>
        <w:rPr>
          <w:sz w:val="24"/>
          <w:szCs w:val="24"/>
        </w:rPr>
        <w:t xml:space="preserve"> 35</w:t>
      </w:r>
      <w:r w:rsidR="00572961">
        <w:rPr>
          <w:sz w:val="24"/>
          <w:szCs w:val="24"/>
        </w:rPr>
        <w:t xml:space="preserve">, </w:t>
      </w:r>
      <w:r w:rsidR="00572961" w:rsidRPr="00282611">
        <w:rPr>
          <w:sz w:val="24"/>
          <w:szCs w:val="24"/>
        </w:rPr>
        <w:t xml:space="preserve"> л</w:t>
      </w:r>
      <w:r w:rsidR="00572961">
        <w:rPr>
          <w:sz w:val="24"/>
          <w:szCs w:val="24"/>
        </w:rPr>
        <w:t>ошадей</w:t>
      </w:r>
      <w:r w:rsidR="00862314">
        <w:rPr>
          <w:sz w:val="24"/>
          <w:szCs w:val="24"/>
        </w:rPr>
        <w:t xml:space="preserve"> 6</w:t>
      </w:r>
      <w:r w:rsidR="00572961" w:rsidRPr="00282611">
        <w:rPr>
          <w:sz w:val="24"/>
          <w:szCs w:val="24"/>
        </w:rPr>
        <w:t>,</w:t>
      </w:r>
      <w:r w:rsidR="00572961">
        <w:rPr>
          <w:sz w:val="24"/>
          <w:szCs w:val="24"/>
        </w:rPr>
        <w:t xml:space="preserve"> </w:t>
      </w:r>
      <w:r w:rsidR="00572961" w:rsidRPr="00282611">
        <w:rPr>
          <w:sz w:val="24"/>
          <w:szCs w:val="24"/>
        </w:rPr>
        <w:t xml:space="preserve"> </w:t>
      </w:r>
      <w:r w:rsidR="00572961">
        <w:rPr>
          <w:sz w:val="24"/>
          <w:szCs w:val="24"/>
        </w:rPr>
        <w:t xml:space="preserve"> число работников 6 человек.</w:t>
      </w:r>
    </w:p>
    <w:p w:rsidR="00572961" w:rsidRPr="0080693D" w:rsidRDefault="00EC1987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>Предприятие старается наращивать</w:t>
      </w:r>
      <w:r w:rsidR="00572961">
        <w:rPr>
          <w:sz w:val="24"/>
          <w:szCs w:val="24"/>
        </w:rPr>
        <w:t xml:space="preserve"> свой потенциал. В обороте предприятий находится </w:t>
      </w:r>
      <w:smartTag w:uri="urn:schemas-microsoft-com:office:smarttags" w:element="metricconverter">
        <w:smartTagPr>
          <w:attr w:name="ProductID" w:val="130 га"/>
        </w:smartTagPr>
        <w:r w:rsidR="00572961">
          <w:rPr>
            <w:sz w:val="24"/>
            <w:szCs w:val="24"/>
          </w:rPr>
          <w:t>130 га</w:t>
        </w:r>
      </w:smartTag>
      <w:r w:rsidR="00572961">
        <w:rPr>
          <w:sz w:val="24"/>
          <w:szCs w:val="24"/>
        </w:rPr>
        <w:t xml:space="preserve"> сельскохозяйственных земель.</w:t>
      </w:r>
    </w:p>
    <w:p w:rsidR="00572961" w:rsidRPr="00282611" w:rsidRDefault="00572961" w:rsidP="00572961">
      <w:pPr>
        <w:ind w:firstLine="708"/>
        <w:jc w:val="both"/>
        <w:rPr>
          <w:sz w:val="24"/>
          <w:szCs w:val="24"/>
        </w:rPr>
      </w:pPr>
      <w:proofErr w:type="gramStart"/>
      <w:r w:rsidRPr="00282611">
        <w:rPr>
          <w:sz w:val="24"/>
          <w:szCs w:val="24"/>
        </w:rPr>
        <w:t xml:space="preserve">В личных подсобных хозяйствах </w:t>
      </w:r>
      <w:r w:rsidR="00F03719" w:rsidRPr="00282611">
        <w:rPr>
          <w:sz w:val="24"/>
          <w:szCs w:val="24"/>
        </w:rPr>
        <w:t>граждан,</w:t>
      </w:r>
      <w:r w:rsidRPr="00282611">
        <w:rPr>
          <w:sz w:val="24"/>
          <w:szCs w:val="24"/>
        </w:rPr>
        <w:t xml:space="preserve"> проживающих на территории </w:t>
      </w:r>
      <w:r w:rsidR="00F03719" w:rsidRPr="00282611">
        <w:rPr>
          <w:sz w:val="24"/>
          <w:szCs w:val="24"/>
        </w:rPr>
        <w:t xml:space="preserve">сельского поселения, </w:t>
      </w:r>
      <w:r w:rsidR="00F03719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 xml:space="preserve">крупный рогатый скот – </w:t>
      </w:r>
      <w:r w:rsidR="00676296">
        <w:rPr>
          <w:sz w:val="24"/>
          <w:szCs w:val="24"/>
        </w:rPr>
        <w:t>19</w:t>
      </w:r>
      <w:r w:rsidRPr="00282611">
        <w:rPr>
          <w:sz w:val="24"/>
          <w:szCs w:val="24"/>
        </w:rPr>
        <w:t xml:space="preserve"> головы</w:t>
      </w:r>
      <w:r w:rsidR="00EC1272">
        <w:rPr>
          <w:sz w:val="24"/>
          <w:szCs w:val="24"/>
        </w:rPr>
        <w:t xml:space="preserve"> из них</w:t>
      </w:r>
      <w:r w:rsidRPr="00282611">
        <w:rPr>
          <w:sz w:val="24"/>
          <w:szCs w:val="24"/>
        </w:rPr>
        <w:t xml:space="preserve"> </w:t>
      </w:r>
      <w:r w:rsidR="00676296">
        <w:rPr>
          <w:sz w:val="24"/>
          <w:szCs w:val="24"/>
        </w:rPr>
        <w:t>коров - 9</w:t>
      </w:r>
      <w:r w:rsidRPr="00282611">
        <w:rPr>
          <w:sz w:val="24"/>
          <w:szCs w:val="24"/>
        </w:rPr>
        <w:t xml:space="preserve"> голов, свиньи – </w:t>
      </w:r>
      <w:r w:rsidR="00676296">
        <w:rPr>
          <w:sz w:val="24"/>
          <w:szCs w:val="24"/>
        </w:rPr>
        <w:t>46</w:t>
      </w:r>
      <w:r w:rsidRPr="00282611">
        <w:rPr>
          <w:sz w:val="24"/>
          <w:szCs w:val="24"/>
        </w:rPr>
        <w:t xml:space="preserve"> голов, овцы и козы – </w:t>
      </w:r>
      <w:r w:rsidR="00676296">
        <w:rPr>
          <w:sz w:val="24"/>
          <w:szCs w:val="24"/>
        </w:rPr>
        <w:t>44</w:t>
      </w:r>
      <w:r>
        <w:rPr>
          <w:sz w:val="24"/>
          <w:szCs w:val="24"/>
        </w:rPr>
        <w:t xml:space="preserve"> </w:t>
      </w:r>
      <w:r w:rsidRPr="00282611">
        <w:rPr>
          <w:sz w:val="24"/>
          <w:szCs w:val="24"/>
        </w:rPr>
        <w:t>голов</w:t>
      </w:r>
      <w:r>
        <w:rPr>
          <w:sz w:val="24"/>
          <w:szCs w:val="24"/>
        </w:rPr>
        <w:t>ы</w:t>
      </w:r>
      <w:r w:rsidRPr="00282611">
        <w:rPr>
          <w:sz w:val="24"/>
          <w:szCs w:val="24"/>
        </w:rPr>
        <w:t>,</w:t>
      </w:r>
      <w:r w:rsidR="00676296">
        <w:rPr>
          <w:sz w:val="24"/>
          <w:szCs w:val="24"/>
        </w:rPr>
        <w:t xml:space="preserve"> кролики -67</w:t>
      </w:r>
      <w:r w:rsidRPr="00282611">
        <w:rPr>
          <w:sz w:val="24"/>
          <w:szCs w:val="24"/>
        </w:rPr>
        <w:t xml:space="preserve"> </w:t>
      </w:r>
      <w:r w:rsidR="00F03719" w:rsidRPr="00282611">
        <w:rPr>
          <w:sz w:val="24"/>
          <w:szCs w:val="24"/>
        </w:rPr>
        <w:t>голов, птица</w:t>
      </w:r>
      <w:r w:rsidRPr="00282611">
        <w:rPr>
          <w:sz w:val="24"/>
          <w:szCs w:val="24"/>
        </w:rPr>
        <w:t xml:space="preserve"> –</w:t>
      </w:r>
      <w:r w:rsidR="00676296">
        <w:rPr>
          <w:sz w:val="24"/>
          <w:szCs w:val="24"/>
        </w:rPr>
        <w:t xml:space="preserve"> 510</w:t>
      </w:r>
      <w:r w:rsidRPr="00282611">
        <w:rPr>
          <w:sz w:val="24"/>
          <w:szCs w:val="24"/>
        </w:rPr>
        <w:t xml:space="preserve"> головы</w:t>
      </w:r>
      <w:r w:rsidR="00676296">
        <w:rPr>
          <w:sz w:val="24"/>
          <w:szCs w:val="24"/>
        </w:rPr>
        <w:t>, пчелосемьи – 52</w:t>
      </w:r>
      <w:r>
        <w:rPr>
          <w:sz w:val="24"/>
          <w:szCs w:val="24"/>
        </w:rPr>
        <w:t>.</w:t>
      </w:r>
      <w:proofErr w:type="gramEnd"/>
    </w:p>
    <w:p w:rsidR="00572961" w:rsidRDefault="00676296" w:rsidP="00572961">
      <w:pPr>
        <w:pStyle w:val="a4"/>
        <w:rPr>
          <w:sz w:val="24"/>
          <w:szCs w:val="24"/>
        </w:rPr>
      </w:pPr>
      <w:r>
        <w:rPr>
          <w:sz w:val="24"/>
          <w:szCs w:val="24"/>
        </w:rPr>
        <w:t>- 49</w:t>
      </w:r>
      <w:r w:rsidR="00572961">
        <w:rPr>
          <w:sz w:val="24"/>
          <w:szCs w:val="24"/>
        </w:rPr>
        <w:t>6-личных подсобных хозяйств(ЛПХ)</w:t>
      </w:r>
    </w:p>
    <w:p w:rsidR="00572961" w:rsidRPr="00EC6F45" w:rsidRDefault="00572961" w:rsidP="00572961">
      <w:pPr>
        <w:pStyle w:val="a4"/>
        <w:rPr>
          <w:sz w:val="24"/>
          <w:szCs w:val="24"/>
        </w:rPr>
      </w:pPr>
    </w:p>
    <w:p w:rsidR="00572961" w:rsidRPr="0080693D" w:rsidRDefault="00572961" w:rsidP="00572961">
      <w:pPr>
        <w:pStyle w:val="a4"/>
        <w:rPr>
          <w:sz w:val="24"/>
          <w:szCs w:val="24"/>
        </w:rPr>
      </w:pPr>
      <w:r w:rsidRPr="0080693D">
        <w:rPr>
          <w:b/>
          <w:i/>
          <w:sz w:val="24"/>
          <w:szCs w:val="24"/>
        </w:rPr>
        <w:t>2.2. Потребительский рынок и малый бизнес</w:t>
      </w:r>
    </w:p>
    <w:p w:rsidR="00572961" w:rsidRPr="0080693D" w:rsidRDefault="00572961" w:rsidP="00572961">
      <w:pPr>
        <w:pStyle w:val="a4"/>
        <w:rPr>
          <w:sz w:val="24"/>
          <w:szCs w:val="24"/>
        </w:rPr>
      </w:pPr>
      <w:r w:rsidRPr="0080693D">
        <w:rPr>
          <w:sz w:val="24"/>
          <w:szCs w:val="24"/>
        </w:rPr>
        <w:tab/>
        <w:t>В 20</w:t>
      </w:r>
      <w:r w:rsidR="00676296">
        <w:rPr>
          <w:sz w:val="24"/>
          <w:szCs w:val="24"/>
        </w:rPr>
        <w:t>17</w:t>
      </w:r>
      <w:r w:rsidRPr="0080693D">
        <w:rPr>
          <w:sz w:val="24"/>
          <w:szCs w:val="24"/>
        </w:rPr>
        <w:t xml:space="preserve"> году на территории поселения в сфере малого бизне</w:t>
      </w:r>
      <w:r>
        <w:rPr>
          <w:sz w:val="24"/>
          <w:szCs w:val="24"/>
        </w:rPr>
        <w:t xml:space="preserve">са зарегистрировано и работают </w:t>
      </w:r>
      <w:r w:rsidRPr="0080693D">
        <w:rPr>
          <w:sz w:val="24"/>
          <w:szCs w:val="24"/>
        </w:rPr>
        <w:t>4 индивидуальных предпринимателя, осуществляющих торговлю продуктами и промышленными товарами. Прогнозируется, что деятельность субъектов малого бизнеса и потребительского рынка на территории поселения будет продолжена.</w:t>
      </w:r>
    </w:p>
    <w:p w:rsidR="00572961" w:rsidRPr="0080693D" w:rsidRDefault="00572961" w:rsidP="00572961">
      <w:pPr>
        <w:pStyle w:val="a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</w:p>
    <w:p w:rsidR="00572961" w:rsidRPr="00357083" w:rsidRDefault="00572961" w:rsidP="00572961">
      <w:pPr>
        <w:rPr>
          <w:i/>
          <w:sz w:val="24"/>
          <w:szCs w:val="24"/>
        </w:rPr>
      </w:pPr>
      <w:r w:rsidRPr="00357083">
        <w:rPr>
          <w:b/>
          <w:i/>
          <w:sz w:val="24"/>
          <w:szCs w:val="24"/>
        </w:rPr>
        <w:t>2.3. Инвестиции, развитие территории</w:t>
      </w:r>
    </w:p>
    <w:p w:rsidR="00572961" w:rsidRPr="00DB634A" w:rsidRDefault="00572961" w:rsidP="00572961">
      <w:pPr>
        <w:ind w:firstLine="360"/>
        <w:jc w:val="both"/>
        <w:rPr>
          <w:sz w:val="24"/>
          <w:szCs w:val="24"/>
        </w:rPr>
      </w:pPr>
      <w:r w:rsidRPr="00357083">
        <w:rPr>
          <w:b/>
          <w:sz w:val="24"/>
          <w:szCs w:val="24"/>
        </w:rPr>
        <w:tab/>
      </w:r>
      <w:r w:rsidRPr="00DB634A">
        <w:rPr>
          <w:sz w:val="24"/>
          <w:szCs w:val="24"/>
        </w:rPr>
        <w:t xml:space="preserve"> </w:t>
      </w:r>
    </w:p>
    <w:p w:rsidR="003F57F9" w:rsidRDefault="00676296" w:rsidP="003F57F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33728">
        <w:rPr>
          <w:sz w:val="24"/>
          <w:szCs w:val="24"/>
        </w:rPr>
        <w:t xml:space="preserve">В </w:t>
      </w:r>
      <w:r w:rsidR="003F57F9">
        <w:rPr>
          <w:sz w:val="24"/>
          <w:szCs w:val="24"/>
        </w:rPr>
        <w:t>2017</w:t>
      </w:r>
      <w:r w:rsidR="003F57F9" w:rsidRPr="00DB634A">
        <w:rPr>
          <w:sz w:val="24"/>
          <w:szCs w:val="24"/>
        </w:rPr>
        <w:t xml:space="preserve"> году в рамках </w:t>
      </w:r>
      <w:r w:rsidR="003F57F9" w:rsidRPr="00DB634A">
        <w:rPr>
          <w:color w:val="000000"/>
          <w:sz w:val="24"/>
          <w:szCs w:val="24"/>
        </w:rPr>
        <w:t xml:space="preserve">муниципальной программы </w:t>
      </w:r>
      <w:r w:rsidR="003F57F9" w:rsidRPr="00DB634A">
        <w:rPr>
          <w:sz w:val="24"/>
          <w:szCs w:val="24"/>
        </w:rPr>
        <w:t xml:space="preserve">«Создание условий для эффективного выполнения органами местного самоуправления своих полномочий на территории Коськовского сельского поселения» осуществлены работы по обустройству </w:t>
      </w:r>
      <w:r w:rsidR="003F57F9">
        <w:rPr>
          <w:sz w:val="24"/>
          <w:szCs w:val="24"/>
        </w:rPr>
        <w:t xml:space="preserve">сельских территорий, отремонтирован пешеходный подвесной мост через реку Паша в дер. Вахрушево на сумму </w:t>
      </w:r>
      <w:r w:rsidR="003F57F9" w:rsidRPr="00416624">
        <w:rPr>
          <w:sz w:val="24"/>
          <w:szCs w:val="24"/>
        </w:rPr>
        <w:t>381</w:t>
      </w:r>
      <w:r w:rsidR="003F57F9">
        <w:rPr>
          <w:sz w:val="24"/>
          <w:szCs w:val="24"/>
        </w:rPr>
        <w:t>,7 тыс.</w:t>
      </w:r>
      <w:r w:rsidR="003F57F9" w:rsidRPr="00416624">
        <w:rPr>
          <w:sz w:val="24"/>
          <w:szCs w:val="24"/>
        </w:rPr>
        <w:t xml:space="preserve"> руб. (в рамках </w:t>
      </w:r>
      <w:r w:rsidR="003F57F9" w:rsidRPr="00416624">
        <w:rPr>
          <w:bCs/>
          <w:sz w:val="24"/>
          <w:szCs w:val="24"/>
          <w:lang w:eastAsia="en-US"/>
        </w:rPr>
        <w:t>областного закона от 14 декабря 2012 года № 95-оз «О содействии развитию на части территорий муниципальных образований Ленинградской области иных форм местного самоуправления»,</w:t>
      </w:r>
      <w:r w:rsidR="003F57F9" w:rsidRPr="00416624">
        <w:rPr>
          <w:sz w:val="24"/>
          <w:szCs w:val="24"/>
        </w:rPr>
        <w:t xml:space="preserve"> областной бюджет – 372</w:t>
      </w:r>
      <w:r w:rsidR="003F57F9">
        <w:rPr>
          <w:sz w:val="24"/>
          <w:szCs w:val="24"/>
        </w:rPr>
        <w:t>,</w:t>
      </w:r>
      <w:r w:rsidR="003F57F9" w:rsidRPr="00416624">
        <w:rPr>
          <w:sz w:val="24"/>
          <w:szCs w:val="24"/>
        </w:rPr>
        <w:t>4</w:t>
      </w:r>
      <w:r w:rsidR="003F57F9">
        <w:rPr>
          <w:sz w:val="24"/>
          <w:szCs w:val="24"/>
        </w:rPr>
        <w:t xml:space="preserve"> тыс.</w:t>
      </w:r>
      <w:r w:rsidR="003F57F9" w:rsidRPr="00416624">
        <w:rPr>
          <w:sz w:val="24"/>
          <w:szCs w:val="24"/>
        </w:rPr>
        <w:t xml:space="preserve"> руб., бюджет Коськовского сельского поселения 9</w:t>
      </w:r>
      <w:r w:rsidR="003F57F9">
        <w:rPr>
          <w:sz w:val="24"/>
          <w:szCs w:val="24"/>
        </w:rPr>
        <w:t>,</w:t>
      </w:r>
      <w:r w:rsidR="003F57F9" w:rsidRPr="00416624">
        <w:rPr>
          <w:sz w:val="24"/>
          <w:szCs w:val="24"/>
        </w:rPr>
        <w:t>3</w:t>
      </w:r>
      <w:r w:rsidR="003F57F9">
        <w:rPr>
          <w:sz w:val="24"/>
          <w:szCs w:val="24"/>
        </w:rPr>
        <w:t>тыс.</w:t>
      </w:r>
      <w:r w:rsidR="003F57F9" w:rsidRPr="00416624">
        <w:rPr>
          <w:sz w:val="24"/>
          <w:szCs w:val="24"/>
        </w:rPr>
        <w:t xml:space="preserve"> руб</w:t>
      </w:r>
      <w:r w:rsidR="003F57F9">
        <w:rPr>
          <w:sz w:val="24"/>
          <w:szCs w:val="24"/>
        </w:rPr>
        <w:t>.</w:t>
      </w:r>
      <w:r w:rsidR="003F57F9" w:rsidRPr="00416624">
        <w:rPr>
          <w:sz w:val="24"/>
          <w:szCs w:val="24"/>
        </w:rPr>
        <w:t>)</w:t>
      </w:r>
    </w:p>
    <w:p w:rsidR="003F57F9" w:rsidRDefault="003F57F9" w:rsidP="003F57F9">
      <w:pPr>
        <w:jc w:val="both"/>
        <w:rPr>
          <w:sz w:val="24"/>
          <w:szCs w:val="24"/>
        </w:rPr>
      </w:pPr>
      <w:r w:rsidRPr="006059FA">
        <w:rPr>
          <w:sz w:val="24"/>
          <w:szCs w:val="24"/>
          <w:lang w:eastAsia="en-US"/>
        </w:rPr>
        <w:tab/>
      </w:r>
      <w:r w:rsidRPr="006059FA">
        <w:rPr>
          <w:sz w:val="24"/>
          <w:szCs w:val="24"/>
        </w:rPr>
        <w:t>В рамках реализации областного закона Ленинградской области от 12 мая 2015 года №42-оз «О содействии развитию иных форм местного самоуправления на части территорий населенных пунктов Ленинградской области, являющихся</w:t>
      </w:r>
      <w:r>
        <w:rPr>
          <w:sz w:val="24"/>
          <w:szCs w:val="24"/>
        </w:rPr>
        <w:t xml:space="preserve"> </w:t>
      </w:r>
      <w:r w:rsidRPr="006059FA">
        <w:rPr>
          <w:sz w:val="24"/>
          <w:szCs w:val="24"/>
        </w:rPr>
        <w:t>административными центрами поселений»</w:t>
      </w:r>
      <w:r>
        <w:rPr>
          <w:sz w:val="24"/>
          <w:szCs w:val="24"/>
        </w:rPr>
        <w:t xml:space="preserve"> приобретён трактор МТЗ с оборудованием. Средства из бюджета Ленинградской области составляют 1141,6 тыс.</w:t>
      </w:r>
      <w:r w:rsidRPr="006059FA">
        <w:rPr>
          <w:sz w:val="24"/>
          <w:szCs w:val="24"/>
        </w:rPr>
        <w:t xml:space="preserve"> руб</w:t>
      </w:r>
      <w:r>
        <w:rPr>
          <w:sz w:val="24"/>
          <w:szCs w:val="24"/>
        </w:rPr>
        <w:t xml:space="preserve">., бюджет Коськовского сельского поселения - </w:t>
      </w:r>
      <w:r w:rsidRPr="006059FA">
        <w:rPr>
          <w:sz w:val="24"/>
          <w:szCs w:val="24"/>
        </w:rPr>
        <w:t>29,</w:t>
      </w:r>
      <w:r>
        <w:rPr>
          <w:sz w:val="24"/>
          <w:szCs w:val="24"/>
        </w:rPr>
        <w:t>3 тыс. руб., 10,0 тыс. руб. - вклад индивидуальных предпринимателей.</w:t>
      </w:r>
    </w:p>
    <w:p w:rsidR="003F57F9" w:rsidRDefault="003F57F9" w:rsidP="003F57F9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  <w:t xml:space="preserve">В 2017 году произведен ремонт </w:t>
      </w:r>
      <w:r w:rsidRPr="00B43DB5">
        <w:rPr>
          <w:rFonts w:eastAsia="Calibri"/>
          <w:sz w:val="24"/>
          <w:szCs w:val="24"/>
          <w:lang w:eastAsia="en-US"/>
        </w:rPr>
        <w:t xml:space="preserve">грунтового покрытия автомобильной дороги общего пользования местного значения </w:t>
      </w:r>
      <w:r>
        <w:rPr>
          <w:rFonts w:eastAsia="Calibri"/>
          <w:sz w:val="24"/>
          <w:szCs w:val="24"/>
          <w:lang w:eastAsia="en-US"/>
        </w:rPr>
        <w:t>в дер. Харитоновщина, улица Полевая</w:t>
      </w:r>
      <w:r w:rsidRPr="00B43DB5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 счет средств местного бюджета на сумму </w:t>
      </w:r>
      <w:r>
        <w:rPr>
          <w:sz w:val="24"/>
          <w:szCs w:val="24"/>
        </w:rPr>
        <w:t>266,0 тыс.</w:t>
      </w:r>
      <w:r w:rsidRPr="00B43DB5">
        <w:rPr>
          <w:sz w:val="24"/>
          <w:szCs w:val="24"/>
        </w:rPr>
        <w:t xml:space="preserve"> руб</w:t>
      </w:r>
      <w:r>
        <w:rPr>
          <w:sz w:val="24"/>
          <w:szCs w:val="24"/>
        </w:rPr>
        <w:t>.</w:t>
      </w:r>
    </w:p>
    <w:p w:rsidR="003F57F9" w:rsidRPr="00B43DB5" w:rsidRDefault="003F57F9" w:rsidP="003F57F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Выполнены работы </w:t>
      </w:r>
      <w:r w:rsidRPr="00EE12B9">
        <w:rPr>
          <w:rFonts w:eastAsia="Calibri"/>
          <w:sz w:val="24"/>
          <w:szCs w:val="24"/>
          <w:lang w:eastAsia="en-US"/>
        </w:rPr>
        <w:t>по</w:t>
      </w:r>
      <w:r w:rsidRPr="00EE12B9">
        <w:rPr>
          <w:sz w:val="24"/>
          <w:szCs w:val="24"/>
        </w:rPr>
        <w:t xml:space="preserve"> капитальному ремонту</w:t>
      </w:r>
      <w:r w:rsidRPr="00EE12B9">
        <w:rPr>
          <w:sz w:val="24"/>
          <w:szCs w:val="24"/>
          <w:lang w:eastAsia="en-US"/>
        </w:rPr>
        <w:t xml:space="preserve"> </w:t>
      </w:r>
      <w:r w:rsidRPr="00EE12B9">
        <w:rPr>
          <w:sz w:val="24"/>
          <w:szCs w:val="24"/>
        </w:rPr>
        <w:t>участка тепловых сетей от точк</w:t>
      </w:r>
      <w:r>
        <w:rPr>
          <w:sz w:val="24"/>
          <w:szCs w:val="24"/>
        </w:rPr>
        <w:t>и «А» до УТ-6</w:t>
      </w:r>
      <w:r w:rsidRPr="00EE12B9">
        <w:rPr>
          <w:sz w:val="24"/>
          <w:szCs w:val="24"/>
        </w:rPr>
        <w:t xml:space="preserve"> д. Коськово</w:t>
      </w:r>
      <w:r>
        <w:rPr>
          <w:sz w:val="24"/>
          <w:szCs w:val="24"/>
        </w:rPr>
        <w:t xml:space="preserve"> 360 м на сумму 5006,3 тыс. руб., в т. ч. средства бюджета Ленинградской области - 4756,0 тыс. руб., средства бюджета Тихвинского района – 237,5 тыс. руб., бюджет Коськовского сельского поселения – 12,8 тыс.   </w:t>
      </w:r>
    </w:p>
    <w:p w:rsidR="003F57F9" w:rsidRDefault="003F57F9" w:rsidP="003F57F9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Продолжаются взаимоотношения</w:t>
      </w:r>
      <w:r w:rsidRPr="00AE4125">
        <w:rPr>
          <w:sz w:val="24"/>
          <w:szCs w:val="24"/>
        </w:rPr>
        <w:t xml:space="preserve"> с арендаторами лесных участков по вопросу предоставления дровяной и еловой древесины для нужд жителей поселения</w:t>
      </w:r>
      <w:r>
        <w:rPr>
          <w:sz w:val="24"/>
          <w:szCs w:val="24"/>
        </w:rPr>
        <w:t xml:space="preserve"> по щадящим ценам и бесплатно.</w:t>
      </w:r>
    </w:p>
    <w:p w:rsidR="003F57F9" w:rsidRDefault="003F57F9" w:rsidP="003F57F9">
      <w:pPr>
        <w:jc w:val="both"/>
        <w:rPr>
          <w:b/>
          <w:i/>
          <w:sz w:val="24"/>
          <w:szCs w:val="24"/>
        </w:rPr>
      </w:pPr>
      <w:r>
        <w:tab/>
      </w:r>
      <w:r w:rsidRPr="00BE6C4C">
        <w:rPr>
          <w:sz w:val="24"/>
          <w:szCs w:val="24"/>
        </w:rPr>
        <w:t>В рамках программы по борьбе с борщевиком Сосновского</w:t>
      </w:r>
      <w:r>
        <w:rPr>
          <w:sz w:val="24"/>
          <w:szCs w:val="24"/>
        </w:rPr>
        <w:t xml:space="preserve"> на территории Коськовского сельского поселения дважды проведены мероприятия по механическому скашиванию борщевика в очагах засоренности на сумму 33,3 тыс. руб.</w:t>
      </w:r>
    </w:p>
    <w:p w:rsidR="003F57F9" w:rsidRDefault="003F57F9" w:rsidP="003F57F9">
      <w:pPr>
        <w:jc w:val="both"/>
        <w:rPr>
          <w:b/>
          <w:i/>
          <w:sz w:val="24"/>
          <w:szCs w:val="24"/>
        </w:rPr>
      </w:pPr>
    </w:p>
    <w:p w:rsidR="00572961" w:rsidRPr="00517EE7" w:rsidRDefault="00572961" w:rsidP="003F57F9">
      <w:pPr>
        <w:jc w:val="both"/>
        <w:rPr>
          <w:b/>
          <w:i/>
          <w:sz w:val="24"/>
          <w:szCs w:val="24"/>
        </w:rPr>
      </w:pPr>
      <w:r w:rsidRPr="00517EE7">
        <w:rPr>
          <w:b/>
          <w:i/>
          <w:sz w:val="24"/>
          <w:szCs w:val="24"/>
        </w:rPr>
        <w:t>2.4. Трудовые ресурсы, занятость</w:t>
      </w:r>
      <w:r>
        <w:rPr>
          <w:b/>
          <w:i/>
          <w:sz w:val="24"/>
          <w:szCs w:val="24"/>
        </w:rPr>
        <w:t>,</w:t>
      </w:r>
      <w:r w:rsidRPr="00A05C34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доходы</w:t>
      </w:r>
    </w:p>
    <w:p w:rsidR="00572961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</w:r>
    </w:p>
    <w:p w:rsidR="00572961" w:rsidRDefault="00EC1272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>
        <w:rPr>
          <w:sz w:val="24"/>
          <w:szCs w:val="24"/>
        </w:rPr>
        <w:t>Ожидается, что ч</w:t>
      </w:r>
      <w:r w:rsidR="00572961" w:rsidRPr="00517EE7">
        <w:rPr>
          <w:sz w:val="24"/>
          <w:szCs w:val="24"/>
        </w:rPr>
        <w:t>исленность занятого населения на территории поселения к концу</w:t>
      </w:r>
      <w:r w:rsidR="00F03719">
        <w:rPr>
          <w:sz w:val="24"/>
          <w:szCs w:val="24"/>
        </w:rPr>
        <w:t xml:space="preserve"> 2020</w:t>
      </w:r>
      <w:r w:rsidR="00572961" w:rsidRPr="00517EE7">
        <w:rPr>
          <w:sz w:val="24"/>
          <w:szCs w:val="24"/>
        </w:rPr>
        <w:t xml:space="preserve"> года </w:t>
      </w:r>
      <w:r w:rsidR="00572961">
        <w:rPr>
          <w:sz w:val="24"/>
          <w:szCs w:val="24"/>
        </w:rPr>
        <w:t>возрастет</w:t>
      </w:r>
      <w:r w:rsidR="00572961" w:rsidRPr="00517EE7">
        <w:rPr>
          <w:sz w:val="24"/>
          <w:szCs w:val="24"/>
        </w:rPr>
        <w:t xml:space="preserve"> до </w:t>
      </w:r>
      <w:r w:rsidR="00F03719" w:rsidRPr="003F57F9">
        <w:rPr>
          <w:sz w:val="24"/>
          <w:szCs w:val="24"/>
        </w:rPr>
        <w:t>11</w:t>
      </w:r>
      <w:r w:rsidR="003F57F9">
        <w:rPr>
          <w:sz w:val="24"/>
          <w:szCs w:val="24"/>
        </w:rPr>
        <w:t>0</w:t>
      </w:r>
      <w:r w:rsidR="00F03719"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>человек</w:t>
      </w:r>
      <w:r w:rsidR="00572961">
        <w:rPr>
          <w:sz w:val="24"/>
          <w:szCs w:val="24"/>
        </w:rPr>
        <w:t>.</w:t>
      </w:r>
    </w:p>
    <w:p w:rsidR="00572961" w:rsidRPr="00A05C34" w:rsidRDefault="00EC1272" w:rsidP="00572961">
      <w:pPr>
        <w:jc w:val="both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>
        <w:rPr>
          <w:sz w:val="24"/>
          <w:szCs w:val="24"/>
        </w:rPr>
        <w:t>Отсутствие рабочих мест является главной проблемой поселения.</w:t>
      </w:r>
    </w:p>
    <w:p w:rsidR="00572961" w:rsidRPr="00517EE7" w:rsidRDefault="00EC1272" w:rsidP="00EC1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 w:rsidRPr="00517EE7">
        <w:rPr>
          <w:sz w:val="24"/>
          <w:szCs w:val="24"/>
        </w:rPr>
        <w:t xml:space="preserve">Ожидаемая численность </w:t>
      </w:r>
      <w:r w:rsidR="00572961">
        <w:rPr>
          <w:sz w:val="24"/>
          <w:szCs w:val="24"/>
        </w:rPr>
        <w:t xml:space="preserve">официально </w:t>
      </w:r>
      <w:r w:rsidR="00572961" w:rsidRPr="00517EE7">
        <w:rPr>
          <w:sz w:val="24"/>
          <w:szCs w:val="24"/>
        </w:rPr>
        <w:t>безработных</w:t>
      </w:r>
      <w:r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>на конец 201</w:t>
      </w:r>
      <w:r w:rsidR="00B1571E">
        <w:rPr>
          <w:sz w:val="24"/>
          <w:szCs w:val="24"/>
        </w:rPr>
        <w:t>7</w:t>
      </w:r>
      <w:r w:rsidR="00572961" w:rsidRPr="00517EE7">
        <w:rPr>
          <w:sz w:val="24"/>
          <w:szCs w:val="24"/>
        </w:rPr>
        <w:t xml:space="preserve"> г</w:t>
      </w:r>
      <w:r w:rsidR="00572961">
        <w:rPr>
          <w:sz w:val="24"/>
          <w:szCs w:val="24"/>
        </w:rPr>
        <w:t>ода равна нулю.</w:t>
      </w:r>
    </w:p>
    <w:p w:rsidR="00572961" w:rsidRPr="008B4B64" w:rsidRDefault="00EC1272" w:rsidP="00EC12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572961" w:rsidRPr="00517EE7">
        <w:rPr>
          <w:sz w:val="24"/>
          <w:szCs w:val="24"/>
        </w:rPr>
        <w:t xml:space="preserve">Рост заработной платы, по-прежнему, является важнейшим фактором обеспечения повышения жизненного уровня населения. Ожидаемый уровень номинальной среднемесячной заработной платы за </w:t>
      </w:r>
      <w:r w:rsidR="00572961" w:rsidRPr="00592418">
        <w:rPr>
          <w:sz w:val="24"/>
          <w:szCs w:val="24"/>
        </w:rPr>
        <w:t>201</w:t>
      </w:r>
      <w:r w:rsidR="00B1571E">
        <w:rPr>
          <w:sz w:val="24"/>
          <w:szCs w:val="24"/>
        </w:rPr>
        <w:t>7</w:t>
      </w:r>
      <w:r w:rsidR="00572961">
        <w:rPr>
          <w:sz w:val="24"/>
          <w:szCs w:val="24"/>
        </w:rPr>
        <w:t xml:space="preserve"> </w:t>
      </w:r>
      <w:r w:rsidR="00572961" w:rsidRPr="00517EE7">
        <w:rPr>
          <w:sz w:val="24"/>
          <w:szCs w:val="24"/>
        </w:rPr>
        <w:t xml:space="preserve">г. прогнозируется на уровне </w:t>
      </w:r>
      <w:r w:rsidR="00B1571E" w:rsidRPr="003F57F9">
        <w:rPr>
          <w:sz w:val="24"/>
          <w:szCs w:val="24"/>
        </w:rPr>
        <w:t>23360</w:t>
      </w:r>
      <w:r w:rsidR="00572961" w:rsidRPr="003F57F9">
        <w:rPr>
          <w:sz w:val="24"/>
          <w:szCs w:val="24"/>
        </w:rPr>
        <w:t xml:space="preserve">,0 </w:t>
      </w:r>
      <w:r w:rsidR="00572961" w:rsidRPr="00517EE7">
        <w:rPr>
          <w:sz w:val="24"/>
          <w:szCs w:val="24"/>
        </w:rPr>
        <w:t xml:space="preserve">руб. </w:t>
      </w:r>
    </w:p>
    <w:p w:rsidR="00572961" w:rsidRDefault="00572961" w:rsidP="00572961">
      <w:pPr>
        <w:pStyle w:val="20"/>
        <w:rPr>
          <w:sz w:val="24"/>
          <w:szCs w:val="24"/>
        </w:rPr>
      </w:pPr>
    </w:p>
    <w:p w:rsidR="00572961" w:rsidRDefault="00572961" w:rsidP="00572961">
      <w:pPr>
        <w:pStyle w:val="20"/>
        <w:numPr>
          <w:ilvl w:val="0"/>
          <w:numId w:val="3"/>
        </w:numPr>
        <w:tabs>
          <w:tab w:val="clear" w:pos="1440"/>
          <w:tab w:val="num" w:pos="0"/>
        </w:tabs>
        <w:ind w:left="0" w:firstLine="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 xml:space="preserve">Прогноз основных показателей социально-экономического развития </w:t>
      </w:r>
    </w:p>
    <w:p w:rsidR="00572961" w:rsidRPr="00C23875" w:rsidRDefault="00572961" w:rsidP="00572961">
      <w:pPr>
        <w:pStyle w:val="20"/>
        <w:ind w:left="360"/>
        <w:jc w:val="center"/>
        <w:rPr>
          <w:sz w:val="26"/>
          <w:szCs w:val="26"/>
        </w:rPr>
      </w:pPr>
      <w:r w:rsidRPr="00C23875">
        <w:rPr>
          <w:sz w:val="26"/>
          <w:szCs w:val="26"/>
        </w:rPr>
        <w:t>на 20</w:t>
      </w:r>
      <w:r w:rsidR="00B1571E">
        <w:rPr>
          <w:sz w:val="26"/>
          <w:szCs w:val="26"/>
        </w:rPr>
        <w:t>18-2020</w:t>
      </w:r>
      <w:r w:rsidRPr="00C23875">
        <w:rPr>
          <w:sz w:val="26"/>
          <w:szCs w:val="26"/>
        </w:rPr>
        <w:t xml:space="preserve"> годы</w:t>
      </w:r>
    </w:p>
    <w:p w:rsidR="00572961" w:rsidRPr="00AA0EE8" w:rsidRDefault="00572961" w:rsidP="00572961">
      <w:pPr>
        <w:jc w:val="both"/>
        <w:rPr>
          <w:b/>
          <w:bCs/>
          <w:sz w:val="24"/>
          <w:szCs w:val="24"/>
          <w:u w:val="single"/>
        </w:rPr>
      </w:pPr>
      <w:r w:rsidRPr="00D44801">
        <w:rPr>
          <w:b/>
          <w:bCs/>
          <w:sz w:val="24"/>
          <w:szCs w:val="24"/>
          <w:u w:val="single"/>
        </w:rPr>
        <w:t>1</w:t>
      </w:r>
      <w:r>
        <w:rPr>
          <w:b/>
          <w:bCs/>
          <w:sz w:val="24"/>
          <w:szCs w:val="24"/>
          <w:u w:val="single"/>
        </w:rPr>
        <w:t>. Демография</w:t>
      </w:r>
    </w:p>
    <w:p w:rsidR="00572961" w:rsidRDefault="00572961" w:rsidP="00572961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572961" w:rsidRPr="003D69AC" w:rsidRDefault="00EC1272" w:rsidP="00572961">
      <w:pPr>
        <w:pStyle w:val="BodyText21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72961" w:rsidRPr="003D69AC">
        <w:rPr>
          <w:sz w:val="24"/>
          <w:szCs w:val="24"/>
        </w:rPr>
        <w:t xml:space="preserve">В </w:t>
      </w:r>
      <w:r w:rsidR="00572961" w:rsidRPr="003D69AC">
        <w:rPr>
          <w:bCs/>
          <w:sz w:val="24"/>
          <w:szCs w:val="24"/>
        </w:rPr>
        <w:t>20</w:t>
      </w:r>
      <w:r w:rsidR="00B1571E">
        <w:rPr>
          <w:bCs/>
          <w:sz w:val="24"/>
          <w:szCs w:val="24"/>
        </w:rPr>
        <w:t>18-2020</w:t>
      </w:r>
      <w:r w:rsidR="00572961" w:rsidRPr="003D69AC">
        <w:rPr>
          <w:bCs/>
          <w:sz w:val="24"/>
          <w:szCs w:val="24"/>
        </w:rPr>
        <w:t xml:space="preserve"> гг.</w:t>
      </w:r>
      <w:r w:rsidR="00572961" w:rsidRPr="003D69AC">
        <w:rPr>
          <w:sz w:val="24"/>
          <w:szCs w:val="24"/>
        </w:rPr>
        <w:t xml:space="preserve"> </w:t>
      </w:r>
      <w:r w:rsidR="00572961">
        <w:rPr>
          <w:sz w:val="24"/>
          <w:szCs w:val="24"/>
        </w:rPr>
        <w:t>в п</w:t>
      </w:r>
      <w:r w:rsidR="00B1571E">
        <w:rPr>
          <w:sz w:val="24"/>
          <w:szCs w:val="24"/>
        </w:rPr>
        <w:t>оселении прогнозируется рост</w:t>
      </w:r>
      <w:r w:rsidR="00572961">
        <w:rPr>
          <w:sz w:val="24"/>
          <w:szCs w:val="24"/>
        </w:rPr>
        <w:t xml:space="preserve"> демографической ситуации</w:t>
      </w:r>
      <w:r w:rsidR="00572961" w:rsidRPr="003D69AC">
        <w:rPr>
          <w:sz w:val="24"/>
          <w:szCs w:val="24"/>
        </w:rPr>
        <w:t xml:space="preserve"> под влиянием сложившихся тенденций рождаемости, смертности и миграции. </w:t>
      </w:r>
      <w:r w:rsidR="00B1571E">
        <w:rPr>
          <w:sz w:val="24"/>
          <w:szCs w:val="24"/>
        </w:rPr>
        <w:t xml:space="preserve">Прирост </w:t>
      </w:r>
      <w:r w:rsidR="00572961" w:rsidRPr="003D69AC">
        <w:rPr>
          <w:sz w:val="24"/>
          <w:szCs w:val="24"/>
        </w:rPr>
        <w:t>населения</w:t>
      </w:r>
      <w:r w:rsidR="00B1571E">
        <w:rPr>
          <w:sz w:val="24"/>
          <w:szCs w:val="24"/>
        </w:rPr>
        <w:t xml:space="preserve"> может быть вызван миграционным притоком</w:t>
      </w:r>
      <w:r w:rsidR="00572961">
        <w:rPr>
          <w:sz w:val="24"/>
          <w:szCs w:val="24"/>
        </w:rPr>
        <w:t>, который будет иметь положительны</w:t>
      </w:r>
      <w:r w:rsidR="00B1571E">
        <w:rPr>
          <w:sz w:val="24"/>
          <w:szCs w:val="24"/>
        </w:rPr>
        <w:t>е значения – прибыль</w:t>
      </w:r>
      <w:r w:rsidR="00572961">
        <w:rPr>
          <w:sz w:val="24"/>
          <w:szCs w:val="24"/>
        </w:rPr>
        <w:t xml:space="preserve"> населения за 3</w:t>
      </w:r>
      <w:r w:rsidR="00B1571E">
        <w:rPr>
          <w:sz w:val="24"/>
          <w:szCs w:val="24"/>
        </w:rPr>
        <w:t xml:space="preserve"> года прогнозируется на уровне 3</w:t>
      </w:r>
      <w:r w:rsidR="00572961">
        <w:rPr>
          <w:sz w:val="24"/>
          <w:szCs w:val="24"/>
        </w:rPr>
        <w:t xml:space="preserve"> человек</w:t>
      </w:r>
      <w:r w:rsidR="00B1571E">
        <w:rPr>
          <w:sz w:val="24"/>
          <w:szCs w:val="24"/>
        </w:rPr>
        <w:t>а</w:t>
      </w:r>
      <w:r w:rsidR="00572961">
        <w:rPr>
          <w:sz w:val="24"/>
          <w:szCs w:val="24"/>
        </w:rPr>
        <w:t xml:space="preserve"> ежегодно. Таким образом, ожидается, что ч</w:t>
      </w:r>
      <w:r w:rsidR="00572961" w:rsidRPr="003D69AC">
        <w:rPr>
          <w:sz w:val="24"/>
          <w:szCs w:val="24"/>
        </w:rPr>
        <w:t xml:space="preserve">исленность </w:t>
      </w:r>
      <w:r w:rsidR="00572961">
        <w:rPr>
          <w:sz w:val="24"/>
          <w:szCs w:val="24"/>
        </w:rPr>
        <w:t xml:space="preserve">постоянного </w:t>
      </w:r>
      <w:r w:rsidR="00572961" w:rsidRPr="003D69AC">
        <w:rPr>
          <w:sz w:val="24"/>
          <w:szCs w:val="24"/>
        </w:rPr>
        <w:t xml:space="preserve">населения </w:t>
      </w:r>
      <w:r w:rsidR="00572961">
        <w:rPr>
          <w:sz w:val="24"/>
          <w:szCs w:val="24"/>
        </w:rPr>
        <w:t>Коськов</w:t>
      </w:r>
      <w:r w:rsidR="00572961" w:rsidRPr="00F3342B">
        <w:rPr>
          <w:sz w:val="24"/>
          <w:szCs w:val="24"/>
        </w:rPr>
        <w:t>ского</w:t>
      </w:r>
      <w:r w:rsidR="00572961">
        <w:rPr>
          <w:sz w:val="24"/>
          <w:szCs w:val="24"/>
        </w:rPr>
        <w:t xml:space="preserve"> поселения</w:t>
      </w:r>
      <w:r w:rsidR="00572961" w:rsidRPr="003D69AC">
        <w:rPr>
          <w:sz w:val="24"/>
          <w:szCs w:val="24"/>
        </w:rPr>
        <w:t xml:space="preserve"> к концу 2</w:t>
      </w:r>
      <w:r w:rsidR="000B520D">
        <w:rPr>
          <w:sz w:val="24"/>
          <w:szCs w:val="24"/>
        </w:rPr>
        <w:t xml:space="preserve">020 года может быть равна </w:t>
      </w:r>
      <w:r w:rsidR="003F57F9">
        <w:rPr>
          <w:sz w:val="24"/>
          <w:szCs w:val="24"/>
        </w:rPr>
        <w:t>7</w:t>
      </w:r>
      <w:r w:rsidR="00D33728">
        <w:rPr>
          <w:sz w:val="24"/>
          <w:szCs w:val="24"/>
        </w:rPr>
        <w:t>22</w:t>
      </w:r>
      <w:r w:rsidR="00572961">
        <w:rPr>
          <w:sz w:val="24"/>
          <w:szCs w:val="24"/>
        </w:rPr>
        <w:t>.</w:t>
      </w:r>
    </w:p>
    <w:p w:rsidR="00572961" w:rsidRPr="003D69AC" w:rsidRDefault="00572961" w:rsidP="00572961">
      <w:pPr>
        <w:jc w:val="both"/>
        <w:rPr>
          <w:sz w:val="24"/>
          <w:szCs w:val="24"/>
        </w:rPr>
      </w:pPr>
    </w:p>
    <w:p w:rsidR="00572961" w:rsidRPr="0026382E" w:rsidRDefault="00572961" w:rsidP="00572961">
      <w:pPr>
        <w:pStyle w:val="a3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Pr="003E50E0">
        <w:rPr>
          <w:b/>
          <w:sz w:val="24"/>
          <w:szCs w:val="24"/>
          <w:u w:val="single"/>
        </w:rPr>
        <w:t xml:space="preserve">. </w:t>
      </w:r>
      <w:r>
        <w:rPr>
          <w:b/>
          <w:sz w:val="24"/>
          <w:szCs w:val="24"/>
          <w:u w:val="single"/>
        </w:rPr>
        <w:t>Экономическое развитие поселения</w:t>
      </w:r>
    </w:p>
    <w:p w:rsidR="00572961" w:rsidRPr="00B17390" w:rsidRDefault="00572961" w:rsidP="00572961">
      <w:pPr>
        <w:pStyle w:val="a3"/>
        <w:jc w:val="left"/>
        <w:rPr>
          <w:b/>
          <w:i/>
          <w:sz w:val="24"/>
          <w:szCs w:val="24"/>
        </w:rPr>
      </w:pPr>
    </w:p>
    <w:p w:rsidR="00572961" w:rsidRPr="00517EE7" w:rsidRDefault="00572961" w:rsidP="00572961">
      <w:pPr>
        <w:pStyle w:val="a3"/>
        <w:jc w:val="left"/>
        <w:rPr>
          <w:b/>
          <w:i/>
          <w:sz w:val="24"/>
          <w:szCs w:val="24"/>
        </w:rPr>
      </w:pPr>
      <w:r w:rsidRPr="00517EE7">
        <w:rPr>
          <w:b/>
          <w:i/>
          <w:sz w:val="24"/>
          <w:szCs w:val="24"/>
        </w:rPr>
        <w:t>2.1.Сельское хозяйство</w:t>
      </w:r>
    </w:p>
    <w:p w:rsidR="00572961" w:rsidRPr="00517EE7" w:rsidRDefault="00572961" w:rsidP="00572961">
      <w:pPr>
        <w:pStyle w:val="a4"/>
        <w:rPr>
          <w:sz w:val="24"/>
          <w:szCs w:val="24"/>
        </w:rPr>
      </w:pPr>
      <w:r w:rsidRPr="00517EE7">
        <w:rPr>
          <w:sz w:val="24"/>
          <w:szCs w:val="24"/>
        </w:rPr>
        <w:tab/>
        <w:t xml:space="preserve">Основные ожидания положительных результатов развития сельскохозяйственного производства связаны с планами </w:t>
      </w:r>
      <w:r w:rsidR="00B1571E">
        <w:rPr>
          <w:sz w:val="24"/>
          <w:szCs w:val="24"/>
        </w:rPr>
        <w:t>КФХ Пак В.М.</w:t>
      </w:r>
      <w:r w:rsidR="00D33728">
        <w:rPr>
          <w:sz w:val="24"/>
          <w:szCs w:val="24"/>
        </w:rPr>
        <w:t xml:space="preserve"> </w:t>
      </w:r>
      <w:r w:rsidR="00B1571E">
        <w:rPr>
          <w:sz w:val="24"/>
          <w:szCs w:val="24"/>
        </w:rPr>
        <w:t>и КФХ Новинка</w:t>
      </w:r>
      <w:r w:rsidR="008E1B77"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по увеличению поголовья крупного рогатого скота, расширением хозяйства. Общий объем производства всех видов сельскохоз</w:t>
      </w:r>
      <w:r w:rsidR="00B1571E">
        <w:rPr>
          <w:sz w:val="24"/>
          <w:szCs w:val="24"/>
        </w:rPr>
        <w:t>яйственной продукции к концу 2020</w:t>
      </w:r>
      <w:r w:rsidRPr="00517EE7">
        <w:rPr>
          <w:sz w:val="24"/>
          <w:szCs w:val="24"/>
        </w:rPr>
        <w:t xml:space="preserve"> года планируется увеличить на </w:t>
      </w:r>
      <w:r w:rsidR="000B520D">
        <w:rPr>
          <w:sz w:val="24"/>
          <w:szCs w:val="24"/>
        </w:rPr>
        <w:t>11</w:t>
      </w:r>
      <w:r w:rsidR="00B1571E">
        <w:rPr>
          <w:sz w:val="24"/>
          <w:szCs w:val="24"/>
        </w:rPr>
        <w:t>,5</w:t>
      </w:r>
      <w:r w:rsidRPr="00517EE7">
        <w:rPr>
          <w:sz w:val="24"/>
          <w:szCs w:val="24"/>
        </w:rPr>
        <w:t>% (в действующих ценах)</w:t>
      </w:r>
      <w:r w:rsidR="008E1B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72961" w:rsidRDefault="00572961" w:rsidP="00572961">
      <w:pPr>
        <w:jc w:val="both"/>
        <w:rPr>
          <w:sz w:val="24"/>
          <w:szCs w:val="24"/>
        </w:rPr>
      </w:pPr>
      <w:r w:rsidRPr="00166A72">
        <w:rPr>
          <w:sz w:val="24"/>
          <w:szCs w:val="24"/>
        </w:rPr>
        <w:tab/>
      </w:r>
      <w:r w:rsidRPr="00FC1EF3">
        <w:rPr>
          <w:sz w:val="24"/>
          <w:szCs w:val="24"/>
        </w:rPr>
        <w:t xml:space="preserve">Государственная поддержка агропромышленного комплекса в прогнозном периоде определена в соответствии с постановлениями Правительства Ленинградской области </w:t>
      </w:r>
      <w:r w:rsidRPr="009A349C">
        <w:rPr>
          <w:sz w:val="24"/>
          <w:szCs w:val="24"/>
        </w:rPr>
        <w:t>от 29 декабря 2012г. №463 об утверждении Государственной программы Ленинградской области «Развитие сельского хозяйства Ленинградской области» (в редакции от 23.12.2014г.).</w:t>
      </w:r>
      <w:r w:rsidRPr="00FC1EF3">
        <w:rPr>
          <w:sz w:val="24"/>
          <w:szCs w:val="24"/>
        </w:rPr>
        <w:t xml:space="preserve"> Финансовая поддержка из областного бюджета предусматривается на производство зерна, мяса крупного рогатого скота, молока, сохранение плодородия земель, улучшение генофонда в растениеводстве и животноводстве, повышение трудового и кадрового потенциала. Предусматривается выделение бюджетных средств на субсидирование процентной ставки по привлеченным кредитам. </w:t>
      </w:r>
    </w:p>
    <w:p w:rsidR="00572961" w:rsidRPr="00953FAC" w:rsidRDefault="008E1B77" w:rsidP="00572961">
      <w:pPr>
        <w:pStyle w:val="a8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1571E">
        <w:rPr>
          <w:sz w:val="24"/>
          <w:szCs w:val="24"/>
        </w:rPr>
        <w:t>В 2018-2020</w:t>
      </w:r>
      <w:r w:rsidR="00572961">
        <w:rPr>
          <w:sz w:val="24"/>
          <w:szCs w:val="24"/>
        </w:rPr>
        <w:t xml:space="preserve"> годах продолжится участие сельхозпредприятий </w:t>
      </w:r>
      <w:r w:rsidR="000B520D">
        <w:rPr>
          <w:sz w:val="24"/>
          <w:szCs w:val="24"/>
        </w:rPr>
        <w:t xml:space="preserve">Коськовского сельского поселения </w:t>
      </w:r>
      <w:r w:rsidR="00572961">
        <w:rPr>
          <w:sz w:val="24"/>
          <w:szCs w:val="24"/>
        </w:rPr>
        <w:t>в реализации муниципальной программы «Развитие агропромышленного комплекса в Тихвинском районе».</w:t>
      </w:r>
      <w:r w:rsidR="00572961">
        <w:rPr>
          <w:sz w:val="24"/>
          <w:szCs w:val="24"/>
        </w:rPr>
        <w:tab/>
      </w:r>
    </w:p>
    <w:p w:rsidR="00572961" w:rsidRDefault="00572961" w:rsidP="00572961">
      <w:pPr>
        <w:pStyle w:val="a4"/>
        <w:rPr>
          <w:b/>
          <w:i/>
          <w:sz w:val="24"/>
          <w:szCs w:val="24"/>
        </w:rPr>
      </w:pPr>
    </w:p>
    <w:p w:rsidR="00572961" w:rsidRPr="00517EE7" w:rsidRDefault="00572961" w:rsidP="00572961">
      <w:pPr>
        <w:pStyle w:val="a4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t>2.2. Потребительский комплекс и предпринимательство</w:t>
      </w:r>
    </w:p>
    <w:p w:rsidR="00572961" w:rsidRPr="00517EE7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  <w:t>Продолжит активное развитие потребительский рынок, темпы роста его оборотов должны сохраниться на уровне 3% в год.</w:t>
      </w:r>
      <w:r w:rsidRPr="00517EE7">
        <w:t xml:space="preserve"> </w:t>
      </w:r>
      <w:r w:rsidR="00B1571E">
        <w:rPr>
          <w:sz w:val="24"/>
          <w:szCs w:val="24"/>
        </w:rPr>
        <w:t>К концу 2020</w:t>
      </w:r>
      <w:r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517EE7">
        <w:t xml:space="preserve"> </w:t>
      </w:r>
      <w:r w:rsidRPr="00517EE7">
        <w:rPr>
          <w:sz w:val="24"/>
          <w:szCs w:val="24"/>
        </w:rPr>
        <w:t>прогнозируется увеличение количества предприятий потребительского рынка до 5</w:t>
      </w:r>
      <w:r w:rsidRPr="00517EE7">
        <w:rPr>
          <w:color w:val="FF0000"/>
          <w:sz w:val="24"/>
          <w:szCs w:val="24"/>
        </w:rPr>
        <w:t xml:space="preserve"> </w:t>
      </w:r>
      <w:r w:rsidRPr="00517EE7">
        <w:rPr>
          <w:sz w:val="24"/>
          <w:szCs w:val="24"/>
        </w:rPr>
        <w:t>ед. Основным критерием должен стать рост качественного предоставления услуг населению.</w:t>
      </w:r>
    </w:p>
    <w:p w:rsidR="00572961" w:rsidRPr="00517EE7" w:rsidRDefault="00572961" w:rsidP="00572961">
      <w:pPr>
        <w:pStyle w:val="a8"/>
        <w:spacing w:after="0"/>
        <w:ind w:left="0" w:right="28"/>
        <w:jc w:val="both"/>
        <w:rPr>
          <w:sz w:val="24"/>
          <w:szCs w:val="24"/>
        </w:rPr>
      </w:pPr>
      <w:r w:rsidRPr="00517EE7"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ab/>
        <w:t xml:space="preserve">Численностью работающих на предприятиях малого бизнеса должна достигнуть </w:t>
      </w:r>
      <w:r>
        <w:rPr>
          <w:sz w:val="24"/>
          <w:szCs w:val="24"/>
        </w:rPr>
        <w:t>1</w:t>
      </w:r>
      <w:r w:rsidR="00B1571E">
        <w:rPr>
          <w:sz w:val="24"/>
          <w:szCs w:val="24"/>
        </w:rPr>
        <w:t>5</w:t>
      </w:r>
      <w:r w:rsidRPr="00517EE7">
        <w:rPr>
          <w:color w:val="FF0000"/>
          <w:sz w:val="24"/>
          <w:szCs w:val="24"/>
        </w:rPr>
        <w:t xml:space="preserve"> </w:t>
      </w:r>
      <w:r w:rsidRPr="00517EE7">
        <w:rPr>
          <w:sz w:val="24"/>
          <w:szCs w:val="24"/>
        </w:rPr>
        <w:t xml:space="preserve">человек. </w:t>
      </w:r>
    </w:p>
    <w:p w:rsidR="00572961" w:rsidRPr="00517EE7" w:rsidRDefault="00572961" w:rsidP="00572961">
      <w:pPr>
        <w:pStyle w:val="a4"/>
        <w:rPr>
          <w:sz w:val="24"/>
          <w:szCs w:val="24"/>
        </w:rPr>
      </w:pPr>
      <w:r w:rsidRPr="00517EE7">
        <w:rPr>
          <w:sz w:val="24"/>
          <w:szCs w:val="24"/>
        </w:rPr>
        <w:tab/>
        <w:t xml:space="preserve">Одним из основных направлений работы администрации с предпринимателями должно стать работа по </w:t>
      </w:r>
      <w:r w:rsidR="00B1571E">
        <w:rPr>
          <w:sz w:val="24"/>
          <w:szCs w:val="24"/>
        </w:rPr>
        <w:t>искоренению</w:t>
      </w:r>
      <w:r w:rsidRPr="00517EE7">
        <w:rPr>
          <w:sz w:val="24"/>
          <w:szCs w:val="24"/>
        </w:rPr>
        <w:t xml:space="preserve"> фактов выплаты зарплат ниже прожиточного минимума.</w:t>
      </w:r>
    </w:p>
    <w:p w:rsidR="00572961" w:rsidRPr="00303D43" w:rsidRDefault="00572961" w:rsidP="00572961">
      <w:pPr>
        <w:ind w:firstLine="720"/>
        <w:jc w:val="both"/>
        <w:rPr>
          <w:sz w:val="24"/>
          <w:szCs w:val="24"/>
        </w:rPr>
      </w:pPr>
      <w:r w:rsidRPr="00517EE7">
        <w:rPr>
          <w:sz w:val="24"/>
          <w:szCs w:val="24"/>
        </w:rPr>
        <w:lastRenderedPageBreak/>
        <w:t>Дальнейшему положительному развитию малого предпринимательства будут способствовать меры государственной поддержки, предусмотренные федеральным, региональным и местным законодательством. Продолжится микрокредитование и предоставление поручительств</w:t>
      </w:r>
      <w:r>
        <w:rPr>
          <w:sz w:val="24"/>
          <w:szCs w:val="24"/>
        </w:rPr>
        <w:t xml:space="preserve"> </w:t>
      </w:r>
      <w:r w:rsidRPr="00517EE7">
        <w:rPr>
          <w:sz w:val="24"/>
          <w:szCs w:val="24"/>
        </w:rPr>
        <w:t>по кредитам, выдача стартовых пособий молодежи и социально незащищенным слоям населения, погашение затрат, связанных с участием в конкурсах, выставках, ярмарках. По-прежнему востре</w:t>
      </w:r>
      <w:r>
        <w:rPr>
          <w:sz w:val="24"/>
          <w:szCs w:val="24"/>
        </w:rPr>
        <w:t xml:space="preserve">бованной останется компенсация </w:t>
      </w:r>
      <w:r w:rsidRPr="00517EE7">
        <w:rPr>
          <w:sz w:val="24"/>
          <w:szCs w:val="24"/>
        </w:rPr>
        <w:t>части затрат субъектам малого предпринимательства, связанных с произведенными ими выплатами в счет погашения денежных обязательств по кредитным и лизинговым договорам, предоставление льготных займов субъектам малого предпринимательства.</w:t>
      </w:r>
    </w:p>
    <w:p w:rsidR="00572961" w:rsidRDefault="00572961" w:rsidP="00572961">
      <w:pPr>
        <w:rPr>
          <w:b/>
          <w:i/>
          <w:sz w:val="24"/>
          <w:szCs w:val="24"/>
        </w:rPr>
      </w:pPr>
    </w:p>
    <w:p w:rsidR="00572961" w:rsidRPr="00AE46D9" w:rsidRDefault="00572961" w:rsidP="00572961">
      <w:pPr>
        <w:rPr>
          <w:i/>
          <w:sz w:val="24"/>
          <w:szCs w:val="24"/>
        </w:rPr>
      </w:pPr>
      <w:r w:rsidRPr="00AE46D9">
        <w:rPr>
          <w:b/>
          <w:i/>
          <w:sz w:val="24"/>
          <w:szCs w:val="24"/>
        </w:rPr>
        <w:t>2.3. Инвестиции, развитие территории</w:t>
      </w:r>
    </w:p>
    <w:p w:rsidR="00572961" w:rsidRPr="00AE46D9" w:rsidRDefault="00572961" w:rsidP="00572961">
      <w:pPr>
        <w:jc w:val="both"/>
        <w:rPr>
          <w:sz w:val="24"/>
          <w:szCs w:val="24"/>
        </w:rPr>
      </w:pPr>
      <w:r w:rsidRPr="00AE46D9">
        <w:rPr>
          <w:sz w:val="24"/>
          <w:szCs w:val="24"/>
        </w:rPr>
        <w:tab/>
        <w:t>Будет продолжена работа с потенциальными инвесторами. В 201</w:t>
      </w:r>
      <w:r w:rsidR="00B1571E">
        <w:rPr>
          <w:sz w:val="24"/>
          <w:szCs w:val="24"/>
        </w:rPr>
        <w:t>8-2020</w:t>
      </w:r>
      <w:r w:rsidRPr="00AE46D9">
        <w:rPr>
          <w:sz w:val="24"/>
          <w:szCs w:val="24"/>
        </w:rPr>
        <w:t xml:space="preserve"> гг. прогнозируется увеличение объема инвестиций, по оценке он составит</w:t>
      </w:r>
      <w:r>
        <w:rPr>
          <w:sz w:val="24"/>
          <w:szCs w:val="24"/>
        </w:rPr>
        <w:t xml:space="preserve"> </w:t>
      </w:r>
      <w:r w:rsidRPr="00D33728">
        <w:rPr>
          <w:sz w:val="24"/>
          <w:szCs w:val="24"/>
        </w:rPr>
        <w:t xml:space="preserve">9,1 </w:t>
      </w:r>
      <w:r>
        <w:rPr>
          <w:sz w:val="24"/>
          <w:szCs w:val="24"/>
        </w:rPr>
        <w:t xml:space="preserve">млн. руб. </w:t>
      </w:r>
      <w:r w:rsidRPr="00AE46D9">
        <w:rPr>
          <w:sz w:val="24"/>
          <w:szCs w:val="24"/>
        </w:rPr>
        <w:t xml:space="preserve"> </w:t>
      </w:r>
    </w:p>
    <w:p w:rsidR="00572961" w:rsidRDefault="00572961" w:rsidP="00572961">
      <w:pPr>
        <w:jc w:val="both"/>
      </w:pPr>
      <w:r w:rsidRPr="00AE46D9">
        <w:t xml:space="preserve">        </w:t>
      </w:r>
      <w:r w:rsidRPr="00AE46D9">
        <w:rPr>
          <w:b/>
        </w:rPr>
        <w:tab/>
      </w:r>
      <w:r w:rsidRPr="00AE46D9">
        <w:rPr>
          <w:sz w:val="24"/>
          <w:szCs w:val="24"/>
        </w:rPr>
        <w:t>В сфере ЖКХ</w:t>
      </w:r>
      <w:r w:rsidRPr="00AE46D9">
        <w:rPr>
          <w:b/>
        </w:rPr>
        <w:t xml:space="preserve"> </w:t>
      </w:r>
      <w:r w:rsidRPr="00AE46D9">
        <w:rPr>
          <w:sz w:val="24"/>
          <w:szCs w:val="24"/>
        </w:rPr>
        <w:t>в течение 201</w:t>
      </w:r>
      <w:r w:rsidR="00B1571E">
        <w:rPr>
          <w:sz w:val="24"/>
          <w:szCs w:val="24"/>
        </w:rPr>
        <w:t>8-2020</w:t>
      </w:r>
      <w:r w:rsidRPr="00AE46D9">
        <w:rPr>
          <w:sz w:val="24"/>
          <w:szCs w:val="24"/>
        </w:rPr>
        <w:t xml:space="preserve"> </w:t>
      </w:r>
      <w:r w:rsidR="000B520D">
        <w:rPr>
          <w:sz w:val="24"/>
          <w:szCs w:val="24"/>
        </w:rPr>
        <w:t>гг. планируется передача объектов</w:t>
      </w:r>
      <w:r w:rsidR="00B1571E">
        <w:rPr>
          <w:sz w:val="24"/>
          <w:szCs w:val="24"/>
        </w:rPr>
        <w:t xml:space="preserve"> теплоснабжения в концессию</w:t>
      </w:r>
      <w:r w:rsidRPr="00AE46D9">
        <w:rPr>
          <w:sz w:val="24"/>
          <w:szCs w:val="24"/>
        </w:rPr>
        <w:t>.</w:t>
      </w:r>
      <w:r w:rsidRPr="008D4C12">
        <w:t xml:space="preserve"> </w:t>
      </w:r>
    </w:p>
    <w:p w:rsidR="00572961" w:rsidRDefault="00572961" w:rsidP="005729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Планируется продолжать работу в</w:t>
      </w:r>
      <w:r w:rsidRPr="00D41FD7">
        <w:rPr>
          <w:sz w:val="24"/>
          <w:szCs w:val="24"/>
        </w:rPr>
        <w:t xml:space="preserve"> рамках реализации программы «Создание условий для эффективного выполнения органами местного самоуправления своих полномочий на территории Коськовского сельского поселения»</w:t>
      </w:r>
      <w:r>
        <w:rPr>
          <w:sz w:val="24"/>
          <w:szCs w:val="24"/>
        </w:rPr>
        <w:t>, при взаимодействии органов местного самоуправления</w:t>
      </w:r>
      <w:r w:rsidR="00CE4F3C">
        <w:rPr>
          <w:sz w:val="24"/>
          <w:szCs w:val="24"/>
        </w:rPr>
        <w:t>,</w:t>
      </w:r>
      <w:r>
        <w:rPr>
          <w:sz w:val="24"/>
          <w:szCs w:val="24"/>
        </w:rPr>
        <w:t xml:space="preserve"> Общественных советов и старост населенных пунктов</w:t>
      </w:r>
      <w:r w:rsidR="00CE4F3C">
        <w:rPr>
          <w:sz w:val="24"/>
          <w:szCs w:val="24"/>
        </w:rPr>
        <w:t>,</w:t>
      </w:r>
      <w:r>
        <w:rPr>
          <w:sz w:val="24"/>
          <w:szCs w:val="24"/>
        </w:rPr>
        <w:t xml:space="preserve"> как в рамках </w:t>
      </w:r>
      <w:r w:rsidRPr="00D41FD7">
        <w:rPr>
          <w:sz w:val="24"/>
          <w:szCs w:val="24"/>
        </w:rPr>
        <w:t xml:space="preserve">областного </w:t>
      </w:r>
      <w:hyperlink r:id="rId8" w:history="1">
        <w:r w:rsidRPr="00D41FD7">
          <w:rPr>
            <w:sz w:val="24"/>
            <w:szCs w:val="24"/>
          </w:rPr>
          <w:t>закона</w:t>
        </w:r>
      </w:hyperlink>
      <w:r w:rsidRPr="00D41FD7">
        <w:rPr>
          <w:sz w:val="24"/>
          <w:szCs w:val="24"/>
        </w:rPr>
        <w:t xml:space="preserve">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и решения комиссии по рассмотрению и отбору заявок администраций муниципальных образований Ленинградской области на предоставление из областного бюджета Ленинградской области субсидий на реализацию проектов местных инициатив граждан в рамках </w:t>
      </w:r>
      <w:hyperlink r:id="rId9" w:history="1">
        <w:r w:rsidRPr="00D41FD7">
          <w:rPr>
            <w:sz w:val="24"/>
            <w:szCs w:val="24"/>
          </w:rPr>
          <w:t>подпрограммы</w:t>
        </w:r>
      </w:hyperlink>
      <w:r w:rsidRPr="00D41FD7">
        <w:rPr>
          <w:sz w:val="24"/>
          <w:szCs w:val="24"/>
        </w:rPr>
        <w:t xml:space="preserve"> "Создание условий для эффективного выполнения органами местного самоуправления своих полномочий" государственной программы Ленинградской области "Устойчивое общественное развитие в Ленинградской области"</w:t>
      </w:r>
      <w:r>
        <w:rPr>
          <w:sz w:val="24"/>
          <w:szCs w:val="24"/>
        </w:rPr>
        <w:t xml:space="preserve">, так и </w:t>
      </w:r>
      <w:r w:rsidRPr="00D41FD7">
        <w:rPr>
          <w:sz w:val="24"/>
          <w:szCs w:val="24"/>
        </w:rPr>
        <w:t>закона от 12 мая 2015 года № 42-оз «О содействии развитию иных форм местного самоуправления на части территорий муниципальных образований Ленинградской области, являющихся админи</w:t>
      </w:r>
      <w:r>
        <w:rPr>
          <w:sz w:val="24"/>
          <w:szCs w:val="24"/>
        </w:rPr>
        <w:t>стративными центрами поселений»</w:t>
      </w:r>
      <w:r w:rsidR="000B520D">
        <w:rPr>
          <w:sz w:val="24"/>
          <w:szCs w:val="24"/>
        </w:rPr>
        <w:t>, в рамках данных проектов планируется ремонт участков дорог административно центра-д.Коськово и ремонт пешеходного подвесного моста через р.</w:t>
      </w:r>
      <w:r w:rsidR="00D33728">
        <w:rPr>
          <w:sz w:val="24"/>
          <w:szCs w:val="24"/>
        </w:rPr>
        <w:t xml:space="preserve"> </w:t>
      </w:r>
      <w:r w:rsidR="000B520D">
        <w:rPr>
          <w:sz w:val="24"/>
          <w:szCs w:val="24"/>
        </w:rPr>
        <w:t>Паша в дер.</w:t>
      </w:r>
      <w:r w:rsidR="00D33728">
        <w:rPr>
          <w:sz w:val="24"/>
          <w:szCs w:val="24"/>
        </w:rPr>
        <w:t xml:space="preserve"> </w:t>
      </w:r>
      <w:r w:rsidR="000B520D">
        <w:rPr>
          <w:sz w:val="24"/>
          <w:szCs w:val="24"/>
        </w:rPr>
        <w:t xml:space="preserve">Ульянино. </w:t>
      </w:r>
    </w:p>
    <w:p w:rsidR="00572961" w:rsidRPr="00FD5E6A" w:rsidRDefault="00572961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Будет продолжена работа по программе </w:t>
      </w:r>
      <w:r w:rsidRPr="00FD5E6A">
        <w:rPr>
          <w:sz w:val="24"/>
          <w:szCs w:val="24"/>
        </w:rPr>
        <w:t>"Развитие сферы культуры и спорта в Коськовском сельском поселении "</w:t>
      </w:r>
      <w:r w:rsidR="00CE4F3C">
        <w:rPr>
          <w:sz w:val="24"/>
          <w:szCs w:val="24"/>
        </w:rPr>
        <w:t>: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Pr="006B4A12">
        <w:rPr>
          <w:color w:val="000000"/>
          <w:sz w:val="24"/>
          <w:szCs w:val="24"/>
        </w:rPr>
        <w:t xml:space="preserve">создание условий для организации досуга и обеспечения жителей поселения услугами  культуры; 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 xml:space="preserve">-организация библиотечного обслуживания населения, комплектование и обеспечение сохранности библиотечных фондов, информатизация библиотек; 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4A12">
        <w:rPr>
          <w:sz w:val="24"/>
          <w:szCs w:val="24"/>
        </w:rPr>
        <w:t>- создание условий для развития  местного традиционного художественного  народного творчества, участие в сохранении, возрождении и развитии декоративно-прикладного искусства;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sz w:val="24"/>
          <w:szCs w:val="24"/>
        </w:rPr>
        <w:t>- создание условий для массового отдыха жителей</w:t>
      </w:r>
      <w:r w:rsidRPr="006B4A12">
        <w:rPr>
          <w:color w:val="000000"/>
          <w:sz w:val="24"/>
          <w:szCs w:val="24"/>
        </w:rPr>
        <w:t xml:space="preserve"> поселения;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 укрепление и развитие материально-технической базы, информатизация учреждений культуры, обновление и модернизация специального оборудования;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создание условий для профессиональной переподготовки кадров, улучшение условий труда, повышение имиджа работника культуры;</w:t>
      </w:r>
    </w:p>
    <w:p w:rsidR="00572961" w:rsidRPr="006B4A12" w:rsidRDefault="00572961" w:rsidP="0057296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повышение культурной привлекательности Коськовского сельского поселения;</w:t>
      </w:r>
    </w:p>
    <w:p w:rsidR="00572961" w:rsidRDefault="00572961" w:rsidP="00572961">
      <w:pPr>
        <w:jc w:val="both"/>
        <w:rPr>
          <w:color w:val="000000"/>
          <w:sz w:val="24"/>
          <w:szCs w:val="24"/>
        </w:rPr>
      </w:pPr>
      <w:r w:rsidRPr="006B4A12">
        <w:rPr>
          <w:color w:val="000000"/>
          <w:sz w:val="24"/>
          <w:szCs w:val="24"/>
        </w:rPr>
        <w:t>- создание условий для организации спортивно оздоровительной работы на  территории Коськовского сельского поселения.</w:t>
      </w:r>
    </w:p>
    <w:p w:rsidR="00572961" w:rsidRPr="00FD5E6A" w:rsidRDefault="008E1B77" w:rsidP="0057296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572961">
        <w:rPr>
          <w:color w:val="000000"/>
          <w:sz w:val="24"/>
          <w:szCs w:val="24"/>
        </w:rPr>
        <w:t xml:space="preserve">Продолжается работа по программе  </w:t>
      </w:r>
      <w:r w:rsidR="00572961">
        <w:rPr>
          <w:szCs w:val="28"/>
        </w:rPr>
        <w:t>«</w:t>
      </w:r>
      <w:r w:rsidR="00572961" w:rsidRPr="00FD5E6A">
        <w:rPr>
          <w:color w:val="000000"/>
          <w:sz w:val="24"/>
          <w:szCs w:val="24"/>
        </w:rPr>
        <w:t>Содержание и ремонт дворовых территорий многоквартирных домов, автомобильных дорог общего пользования местного значения в Коськовском сельском поселении в Коськовском сельском   поселении</w:t>
      </w:r>
      <w:r>
        <w:rPr>
          <w:color w:val="000000"/>
          <w:sz w:val="24"/>
          <w:szCs w:val="24"/>
        </w:rPr>
        <w:t>»</w:t>
      </w:r>
      <w:r w:rsidR="00572961">
        <w:rPr>
          <w:sz w:val="24"/>
          <w:szCs w:val="24"/>
        </w:rPr>
        <w:t>.</w:t>
      </w:r>
    </w:p>
    <w:p w:rsidR="00C31CFE" w:rsidRDefault="00C31CFE" w:rsidP="00572961">
      <w:pPr>
        <w:jc w:val="both"/>
        <w:rPr>
          <w:b/>
          <w:i/>
          <w:sz w:val="24"/>
          <w:szCs w:val="24"/>
        </w:rPr>
      </w:pPr>
    </w:p>
    <w:p w:rsidR="00C31CFE" w:rsidRDefault="00C31CFE" w:rsidP="00572961">
      <w:pPr>
        <w:jc w:val="both"/>
        <w:rPr>
          <w:b/>
          <w:i/>
          <w:sz w:val="24"/>
          <w:szCs w:val="24"/>
        </w:rPr>
      </w:pPr>
    </w:p>
    <w:p w:rsidR="00572961" w:rsidRPr="006B4A12" w:rsidRDefault="00572961" w:rsidP="00572961">
      <w:pPr>
        <w:jc w:val="both"/>
        <w:rPr>
          <w:sz w:val="24"/>
          <w:szCs w:val="24"/>
        </w:rPr>
      </w:pPr>
      <w:r w:rsidRPr="00517EE7">
        <w:rPr>
          <w:b/>
          <w:i/>
          <w:sz w:val="24"/>
          <w:szCs w:val="24"/>
        </w:rPr>
        <w:lastRenderedPageBreak/>
        <w:t>2.4. Трудовые ресурсы, занятость</w:t>
      </w:r>
      <w:r>
        <w:rPr>
          <w:b/>
          <w:i/>
          <w:sz w:val="24"/>
          <w:szCs w:val="24"/>
        </w:rPr>
        <w:t>,</w:t>
      </w:r>
      <w:r w:rsidRPr="00B00F6B">
        <w:rPr>
          <w:b/>
          <w:i/>
          <w:sz w:val="24"/>
          <w:szCs w:val="24"/>
        </w:rPr>
        <w:t xml:space="preserve"> </w:t>
      </w:r>
      <w:r w:rsidRPr="00517EE7">
        <w:rPr>
          <w:b/>
          <w:i/>
          <w:sz w:val="24"/>
          <w:szCs w:val="24"/>
        </w:rPr>
        <w:t>доходы</w:t>
      </w:r>
      <w:r w:rsidRPr="00517EE7">
        <w:rPr>
          <w:sz w:val="24"/>
          <w:szCs w:val="24"/>
        </w:rPr>
        <w:tab/>
      </w:r>
    </w:p>
    <w:p w:rsidR="00572961" w:rsidRPr="00F45C4A" w:rsidRDefault="00572961" w:rsidP="00572961">
      <w:pPr>
        <w:jc w:val="both"/>
        <w:rPr>
          <w:b/>
          <w:color w:val="C00000"/>
          <w:sz w:val="24"/>
          <w:szCs w:val="24"/>
        </w:rPr>
      </w:pPr>
      <w:r w:rsidRPr="00517EE7">
        <w:rPr>
          <w:sz w:val="24"/>
          <w:szCs w:val="24"/>
        </w:rPr>
        <w:t xml:space="preserve">            Численность занятого </w:t>
      </w:r>
      <w:r>
        <w:rPr>
          <w:sz w:val="24"/>
          <w:szCs w:val="24"/>
        </w:rPr>
        <w:t xml:space="preserve">в экономике МО </w:t>
      </w:r>
      <w:r w:rsidRPr="00517EE7">
        <w:rPr>
          <w:sz w:val="24"/>
          <w:szCs w:val="24"/>
        </w:rPr>
        <w:t xml:space="preserve">населения к </w:t>
      </w:r>
      <w:r>
        <w:rPr>
          <w:sz w:val="24"/>
          <w:szCs w:val="24"/>
        </w:rPr>
        <w:t xml:space="preserve">концу </w:t>
      </w:r>
      <w:r w:rsidR="00B1571E">
        <w:rPr>
          <w:sz w:val="24"/>
          <w:szCs w:val="24"/>
        </w:rPr>
        <w:t>2020</w:t>
      </w:r>
      <w:r>
        <w:rPr>
          <w:sz w:val="24"/>
          <w:szCs w:val="24"/>
        </w:rPr>
        <w:t xml:space="preserve"> года</w:t>
      </w:r>
      <w:r w:rsidRPr="00517EE7">
        <w:rPr>
          <w:sz w:val="24"/>
          <w:szCs w:val="24"/>
        </w:rPr>
        <w:t xml:space="preserve"> составит </w:t>
      </w:r>
      <w:r w:rsidR="00B1571E">
        <w:rPr>
          <w:sz w:val="24"/>
          <w:szCs w:val="24"/>
        </w:rPr>
        <w:t>11</w:t>
      </w:r>
      <w:r w:rsidR="00D33728">
        <w:rPr>
          <w:sz w:val="24"/>
          <w:szCs w:val="24"/>
        </w:rPr>
        <w:t xml:space="preserve">0 </w:t>
      </w:r>
      <w:r w:rsidRPr="00517EE7">
        <w:rPr>
          <w:sz w:val="24"/>
          <w:szCs w:val="24"/>
        </w:rPr>
        <w:t>человек</w:t>
      </w:r>
      <w:r w:rsidR="008E1B7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572961" w:rsidRPr="00517EE7" w:rsidRDefault="00B1571E" w:rsidP="00572961">
      <w:pPr>
        <w:jc w:val="both"/>
        <w:rPr>
          <w:sz w:val="24"/>
          <w:szCs w:val="24"/>
        </w:rPr>
      </w:pPr>
      <w:r>
        <w:rPr>
          <w:sz w:val="24"/>
          <w:szCs w:val="24"/>
        </w:rPr>
        <w:t>Уровень безработицы на 31.12.2020</w:t>
      </w:r>
      <w:r w:rsidR="00572961" w:rsidRPr="00517EE7">
        <w:rPr>
          <w:sz w:val="24"/>
          <w:szCs w:val="24"/>
        </w:rPr>
        <w:t xml:space="preserve"> года составит 0% от экономически активного населения.</w:t>
      </w:r>
      <w:r w:rsidR="00572961">
        <w:rPr>
          <w:sz w:val="24"/>
          <w:szCs w:val="24"/>
        </w:rPr>
        <w:t xml:space="preserve"> Количество безработных – 0 человек.</w:t>
      </w:r>
    </w:p>
    <w:p w:rsidR="00572961" w:rsidRDefault="00572961" w:rsidP="00572961">
      <w:pPr>
        <w:jc w:val="both"/>
        <w:rPr>
          <w:sz w:val="24"/>
          <w:szCs w:val="24"/>
        </w:rPr>
      </w:pPr>
      <w:r w:rsidRPr="00517EE7">
        <w:rPr>
          <w:sz w:val="24"/>
          <w:szCs w:val="24"/>
        </w:rPr>
        <w:tab/>
        <w:t xml:space="preserve">Прогнозируется </w:t>
      </w:r>
      <w:r w:rsidR="00B1571E">
        <w:rPr>
          <w:sz w:val="24"/>
          <w:szCs w:val="24"/>
        </w:rPr>
        <w:t xml:space="preserve">стабильный рост </w:t>
      </w:r>
      <w:r w:rsidRPr="00517EE7">
        <w:rPr>
          <w:sz w:val="24"/>
          <w:szCs w:val="24"/>
        </w:rPr>
        <w:t>средн</w:t>
      </w:r>
      <w:r w:rsidR="00B1571E">
        <w:rPr>
          <w:sz w:val="24"/>
          <w:szCs w:val="24"/>
        </w:rPr>
        <w:t>емесячной заработной платы к 2020</w:t>
      </w:r>
      <w:r w:rsidR="000B520D">
        <w:rPr>
          <w:sz w:val="24"/>
          <w:szCs w:val="24"/>
        </w:rPr>
        <w:t xml:space="preserve"> году</w:t>
      </w:r>
      <w:r w:rsidRPr="00517EE7">
        <w:rPr>
          <w:sz w:val="24"/>
          <w:szCs w:val="24"/>
        </w:rPr>
        <w:t xml:space="preserve"> до размера </w:t>
      </w:r>
      <w:r>
        <w:rPr>
          <w:sz w:val="24"/>
          <w:szCs w:val="24"/>
        </w:rPr>
        <w:t>25</w:t>
      </w:r>
      <w:r w:rsidRPr="00517EE7">
        <w:rPr>
          <w:sz w:val="24"/>
          <w:szCs w:val="24"/>
        </w:rPr>
        <w:t xml:space="preserve"> тыс. рублей или на </w:t>
      </w:r>
      <w:r>
        <w:rPr>
          <w:sz w:val="24"/>
          <w:szCs w:val="24"/>
        </w:rPr>
        <w:t xml:space="preserve">18 </w:t>
      </w:r>
      <w:r w:rsidRPr="00592418">
        <w:rPr>
          <w:sz w:val="24"/>
          <w:szCs w:val="24"/>
        </w:rPr>
        <w:t>%</w:t>
      </w:r>
      <w:r w:rsidRPr="00517EE7">
        <w:rPr>
          <w:sz w:val="24"/>
          <w:szCs w:val="24"/>
        </w:rPr>
        <w:t xml:space="preserve"> по сравнению с 201</w:t>
      </w:r>
      <w:r w:rsidR="000B520D">
        <w:rPr>
          <w:sz w:val="24"/>
          <w:szCs w:val="24"/>
        </w:rPr>
        <w:t>6</w:t>
      </w:r>
      <w:r w:rsidRPr="00517EE7">
        <w:rPr>
          <w:sz w:val="24"/>
          <w:szCs w:val="24"/>
        </w:rPr>
        <w:t xml:space="preserve"> годом.</w:t>
      </w:r>
      <w:r w:rsidRPr="007E5D27">
        <w:rPr>
          <w:sz w:val="24"/>
          <w:szCs w:val="24"/>
        </w:rPr>
        <w:t xml:space="preserve">  </w:t>
      </w:r>
    </w:p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p w:rsidR="00862314" w:rsidRDefault="00862314" w:rsidP="00572961"/>
    <w:p w:rsidR="00862314" w:rsidRDefault="00862314" w:rsidP="00572961"/>
    <w:p w:rsidR="00862314" w:rsidRDefault="00862314" w:rsidP="00572961">
      <w:bookmarkStart w:id="0" w:name="_GoBack"/>
      <w:bookmarkEnd w:id="0"/>
    </w:p>
    <w:p w:rsidR="00572961" w:rsidRDefault="00572961" w:rsidP="00572961"/>
    <w:p w:rsidR="00572961" w:rsidRDefault="00572961" w:rsidP="00572961"/>
    <w:p w:rsidR="00572961" w:rsidRDefault="00572961" w:rsidP="00572961"/>
    <w:p w:rsidR="00572961" w:rsidRDefault="00572961" w:rsidP="00572961"/>
    <w:tbl>
      <w:tblPr>
        <w:tblW w:w="109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08"/>
        <w:gridCol w:w="680"/>
        <w:gridCol w:w="124"/>
        <w:gridCol w:w="108"/>
        <w:gridCol w:w="2772"/>
        <w:gridCol w:w="108"/>
        <w:gridCol w:w="180"/>
        <w:gridCol w:w="504"/>
        <w:gridCol w:w="108"/>
        <w:gridCol w:w="568"/>
        <w:gridCol w:w="484"/>
        <w:gridCol w:w="108"/>
        <w:gridCol w:w="388"/>
        <w:gridCol w:w="604"/>
        <w:gridCol w:w="108"/>
        <w:gridCol w:w="228"/>
        <w:gridCol w:w="684"/>
        <w:gridCol w:w="108"/>
        <w:gridCol w:w="228"/>
        <w:gridCol w:w="704"/>
        <w:gridCol w:w="108"/>
        <w:gridCol w:w="228"/>
        <w:gridCol w:w="644"/>
        <w:gridCol w:w="108"/>
        <w:gridCol w:w="228"/>
        <w:gridCol w:w="624"/>
        <w:gridCol w:w="108"/>
      </w:tblGrid>
      <w:tr w:rsidR="00C63DD2" w:rsidRPr="00C63DD2" w:rsidTr="00271455">
        <w:trPr>
          <w:gridAfter w:val="1"/>
          <w:wAfter w:w="108" w:type="dxa"/>
          <w:trHeight w:val="324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71455" w:rsidRPr="00C63DD2" w:rsidTr="00271455">
        <w:trPr>
          <w:gridBefore w:val="1"/>
          <w:wBefore w:w="108" w:type="dxa"/>
          <w:trHeight w:val="324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455" w:rsidRPr="00C63DD2" w:rsidRDefault="00271455" w:rsidP="00E7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455" w:rsidRPr="00C63DD2" w:rsidRDefault="00271455" w:rsidP="00E7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455" w:rsidRPr="00C63DD2" w:rsidRDefault="00271455" w:rsidP="00E7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455" w:rsidRPr="00C63DD2" w:rsidRDefault="00271455" w:rsidP="00E7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C63DD2">
              <w:rPr>
                <w:b/>
                <w:bCs/>
                <w:i/>
                <w:iCs/>
                <w:sz w:val="22"/>
                <w:szCs w:val="22"/>
                <w:u w:val="single"/>
              </w:rPr>
              <w:t>Приложение № 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71455" w:rsidRPr="00C63DD2" w:rsidTr="00271455">
        <w:trPr>
          <w:gridBefore w:val="1"/>
          <w:wBefore w:w="108" w:type="dxa"/>
          <w:trHeight w:val="312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455" w:rsidRPr="00C63DD2" w:rsidRDefault="00271455" w:rsidP="00E7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455" w:rsidRPr="00C63DD2" w:rsidRDefault="00271455" w:rsidP="00E7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455" w:rsidRPr="00C63DD2" w:rsidRDefault="00271455" w:rsidP="00E7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1455" w:rsidRPr="00C63DD2" w:rsidRDefault="00271455" w:rsidP="00E732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71455" w:rsidRPr="00C63DD2" w:rsidTr="00271455">
        <w:trPr>
          <w:gridBefore w:val="1"/>
          <w:wBefore w:w="108" w:type="dxa"/>
          <w:trHeight w:val="312"/>
        </w:trPr>
        <w:tc>
          <w:tcPr>
            <w:tcW w:w="98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 xml:space="preserve">ОСНОВНЫЕ ПОКАЗАТЕЛИ  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rPr>
                <w:sz w:val="22"/>
                <w:szCs w:val="22"/>
              </w:rPr>
            </w:pPr>
          </w:p>
        </w:tc>
      </w:tr>
      <w:tr w:rsidR="00271455" w:rsidRPr="00C63DD2" w:rsidTr="00271455">
        <w:trPr>
          <w:gridBefore w:val="1"/>
          <w:wBefore w:w="108" w:type="dxa"/>
          <w:trHeight w:val="1005"/>
        </w:trPr>
        <w:tc>
          <w:tcPr>
            <w:tcW w:w="988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71455" w:rsidRPr="00C63DD2" w:rsidRDefault="00271455" w:rsidP="00E732C7">
            <w:pPr>
              <w:jc w:val="center"/>
              <w:rPr>
                <w:b/>
                <w:bCs/>
                <w:sz w:val="22"/>
                <w:szCs w:val="22"/>
              </w:rPr>
            </w:pPr>
            <w:r w:rsidRPr="00C63DD2">
              <w:rPr>
                <w:b/>
                <w:bCs/>
                <w:sz w:val="22"/>
                <w:szCs w:val="22"/>
              </w:rPr>
              <w:t>прогноза социально-экономического развития Коськовского сельского поселения                                                                                                          Тихвинского муниципального района Ленинградской области на 201</w:t>
            </w:r>
            <w:r>
              <w:rPr>
                <w:b/>
                <w:bCs/>
                <w:sz w:val="22"/>
                <w:szCs w:val="22"/>
              </w:rPr>
              <w:t>7</w:t>
            </w:r>
            <w:r w:rsidRPr="00C63DD2">
              <w:rPr>
                <w:b/>
                <w:bCs/>
                <w:sz w:val="22"/>
                <w:szCs w:val="22"/>
              </w:rPr>
              <w:t xml:space="preserve"> год (очередной финансовый год) и плановый период 201</w:t>
            </w:r>
            <w:r>
              <w:rPr>
                <w:b/>
                <w:bCs/>
                <w:sz w:val="22"/>
                <w:szCs w:val="22"/>
              </w:rPr>
              <w:t xml:space="preserve">8 </w:t>
            </w:r>
            <w:r w:rsidRPr="00C63DD2">
              <w:rPr>
                <w:b/>
                <w:bCs/>
                <w:sz w:val="22"/>
                <w:szCs w:val="22"/>
              </w:rPr>
              <w:t>- 201</w:t>
            </w:r>
            <w:r>
              <w:rPr>
                <w:b/>
                <w:bCs/>
                <w:sz w:val="22"/>
                <w:szCs w:val="22"/>
              </w:rPr>
              <w:t>9</w:t>
            </w:r>
            <w:r w:rsidRPr="00C63DD2">
              <w:rPr>
                <w:b/>
                <w:bCs/>
                <w:sz w:val="22"/>
                <w:szCs w:val="22"/>
              </w:rPr>
              <w:t xml:space="preserve"> годов (на среднесрочный период)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1455" w:rsidRPr="00C63DD2" w:rsidRDefault="00271455" w:rsidP="00E732C7">
            <w:pPr>
              <w:rPr>
                <w:sz w:val="22"/>
                <w:szCs w:val="22"/>
              </w:rPr>
            </w:pP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78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32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Показатели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b/>
                <w:bCs/>
                <w:sz w:val="22"/>
                <w:szCs w:val="22"/>
              </w:rPr>
            </w:pPr>
            <w:r w:rsidRPr="00C31CFE"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2016</w:t>
            </w:r>
            <w:r w:rsidRPr="00C31CFE">
              <w:rPr>
                <w:b/>
                <w:bCs/>
                <w:sz w:val="22"/>
                <w:szCs w:val="22"/>
              </w:rPr>
              <w:t xml:space="preserve"> г. отчет</w:t>
            </w:r>
          </w:p>
        </w:tc>
        <w:tc>
          <w:tcPr>
            <w:tcW w:w="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2017</w:t>
            </w:r>
            <w:r w:rsidRPr="00C31CFE">
              <w:rPr>
                <w:b/>
                <w:bCs/>
                <w:sz w:val="22"/>
                <w:szCs w:val="22"/>
              </w:rPr>
              <w:t>г. оценка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2018</w:t>
            </w:r>
            <w:r w:rsidRPr="00C31CFE">
              <w:rPr>
                <w:b/>
                <w:bCs/>
                <w:sz w:val="22"/>
                <w:szCs w:val="22"/>
              </w:rPr>
              <w:t xml:space="preserve"> г. прогноз</w:t>
            </w: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2019</w:t>
            </w:r>
            <w:r w:rsidRPr="00C31CFE">
              <w:rPr>
                <w:b/>
                <w:bCs/>
                <w:sz w:val="22"/>
                <w:szCs w:val="22"/>
              </w:rPr>
              <w:t xml:space="preserve"> г. прогноз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Pr="00C31CFE">
              <w:rPr>
                <w:b/>
                <w:bCs/>
                <w:sz w:val="22"/>
                <w:szCs w:val="22"/>
              </w:rPr>
              <w:t xml:space="preserve"> г. прогноз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Численность постоянного населения (на конец года)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271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271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городского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сельского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719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271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2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3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3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Число умерших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8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8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4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Миграционный прирост (убыль)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2714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9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5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,2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98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6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Общий коэффициент   смертности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3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7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Коэффициент естественного прироста (убыли)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 на 1000 населения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-13,8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-4,2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-4.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4,2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7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8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Численность безработных (на конец года)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чел.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D33728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6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9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Уровень зарегистрированной безработицы (на конец периода)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%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D33728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10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Доходы бюджета, всего: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15845,8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18113,5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12409,1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10759,2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10533,2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в том числе: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Налоговые доходы: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1434,7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E062DF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rFonts w:eastAsia="Batang"/>
                <w:bCs/>
                <w:sz w:val="24"/>
                <w:szCs w:val="24"/>
                <w:lang w:eastAsia="ko-KR"/>
              </w:rPr>
              <w:t>1272,5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1292,1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1350,8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1374,5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 НДФЛ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198,9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210,8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223,4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- транспортный налог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-налог на имущество физических лиц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24,1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-единый сельскохозяйственный налог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61,5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- земельный налог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Неналоговые доходы: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377,3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173,0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-аренда земли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-аренда имущества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86,0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Прочие доходы (от продажи земли)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Дотации 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13856,6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16453,7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10938,0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9229,4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8975,7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69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Доходы от предпринимательской деятельности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10.0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C31CFE">
              <w:rPr>
                <w:sz w:val="22"/>
                <w:szCs w:val="22"/>
              </w:rPr>
              <w:t>.0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11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бюджета, всего: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15902,3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18381,7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12409,1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10759,2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10533,2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3240,4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3477,1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3462,1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3462,1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12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421,0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национальную экономику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1529,4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1719,4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1930,3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882,6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888,4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ЖКХ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5406,7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7749,8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1316,0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1307,1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1301,3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15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Расходы на социально-культурные мероприятия, финансируемые за счет бюджета, а также средств внебюджетных фондов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4743,6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5188,3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5191,2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4612,8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4512,2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    их них: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образование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0.0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культура, искусство, средства массовой информации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4141,0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4421,0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4416,7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3838,4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3737,7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здравоохранение и физкультура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379,7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371,3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371,3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371,4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3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 xml:space="preserve">  социальная политика 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290,8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387,6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403,1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403,1</w:t>
            </w:r>
          </w:p>
        </w:tc>
      </w:tr>
      <w:tr w:rsidR="00271455" w:rsidRPr="00C31CFE" w:rsidTr="00271455">
        <w:trPr>
          <w:gridBefore w:val="1"/>
          <w:gridAfter w:val="2"/>
          <w:wBefore w:w="108" w:type="dxa"/>
          <w:wAfter w:w="732" w:type="dxa"/>
          <w:trHeight w:val="62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 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r w:rsidRPr="00C31CFE">
              <w:rPr>
                <w:sz w:val="22"/>
                <w:szCs w:val="22"/>
              </w:rPr>
              <w:t>Прочие расходы (межбюджетные трансферты)</w:t>
            </w:r>
          </w:p>
        </w:tc>
        <w:tc>
          <w:tcPr>
            <w:tcW w:w="1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1455" w:rsidRPr="00C31CFE" w:rsidRDefault="00271455" w:rsidP="00E732C7">
            <w:pPr>
              <w:rPr>
                <w:sz w:val="22"/>
                <w:szCs w:val="22"/>
              </w:rPr>
            </w:pPr>
            <w:proofErr w:type="spellStart"/>
            <w:r w:rsidRPr="00C31CFE">
              <w:rPr>
                <w:sz w:val="22"/>
                <w:szCs w:val="22"/>
              </w:rPr>
              <w:t>тыс.руб</w:t>
            </w:r>
            <w:proofErr w:type="spellEnd"/>
            <w:r w:rsidRPr="00C31CFE">
              <w:rPr>
                <w:sz w:val="22"/>
                <w:szCs w:val="22"/>
              </w:rPr>
              <w:t>.</w:t>
            </w:r>
          </w:p>
        </w:tc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264,4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273,4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284,2</w:t>
            </w:r>
          </w:p>
        </w:tc>
        <w:tc>
          <w:tcPr>
            <w:tcW w:w="1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284,2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1455" w:rsidRPr="00C31CFE" w:rsidRDefault="00271455" w:rsidP="00E732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284,2</w:t>
            </w:r>
          </w:p>
        </w:tc>
      </w:tr>
      <w:tr w:rsidR="00C63DD2" w:rsidRPr="00C63DD2" w:rsidTr="00271455">
        <w:trPr>
          <w:gridAfter w:val="1"/>
          <w:wAfter w:w="108" w:type="dxa"/>
          <w:trHeight w:val="312"/>
        </w:trPr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D2" w:rsidRPr="00C63DD2" w:rsidRDefault="00C63DD2" w:rsidP="00C63D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3DD2" w:rsidRPr="00C63DD2" w:rsidRDefault="00C63DD2" w:rsidP="00C63DD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0262A0" w:rsidRPr="00C31CFE" w:rsidRDefault="000262A0" w:rsidP="005B6C9A">
      <w:pPr>
        <w:jc w:val="both"/>
        <w:rPr>
          <w:sz w:val="22"/>
          <w:szCs w:val="22"/>
        </w:rPr>
      </w:pPr>
    </w:p>
    <w:sectPr w:rsidR="000262A0" w:rsidRPr="00C31CFE" w:rsidSect="00BE053B"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4EB" w:rsidRDefault="009E24EB" w:rsidP="003265B7">
      <w:pPr>
        <w:pStyle w:val="a4"/>
      </w:pPr>
      <w:r>
        <w:separator/>
      </w:r>
    </w:p>
  </w:endnote>
  <w:endnote w:type="continuationSeparator" w:id="0">
    <w:p w:rsidR="009E24EB" w:rsidRDefault="009E24EB" w:rsidP="003265B7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F9" w:rsidRDefault="003F57F9" w:rsidP="00EE669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7</w:t>
    </w:r>
    <w:r>
      <w:rPr>
        <w:rStyle w:val="a7"/>
      </w:rPr>
      <w:fldChar w:fldCharType="end"/>
    </w:r>
  </w:p>
  <w:p w:rsidR="003F57F9" w:rsidRDefault="003F57F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7F9" w:rsidRPr="00A26C28" w:rsidRDefault="003F57F9" w:rsidP="00EE6691">
    <w:pPr>
      <w:pStyle w:val="a5"/>
      <w:framePr w:wrap="around" w:vAnchor="text" w:hAnchor="margin" w:xAlign="center" w:y="1"/>
      <w:rPr>
        <w:rStyle w:val="a7"/>
        <w:sz w:val="20"/>
      </w:rPr>
    </w:pPr>
    <w:r w:rsidRPr="00A26C28">
      <w:rPr>
        <w:rStyle w:val="a7"/>
        <w:sz w:val="20"/>
      </w:rPr>
      <w:fldChar w:fldCharType="begin"/>
    </w:r>
    <w:r w:rsidRPr="00A26C28">
      <w:rPr>
        <w:rStyle w:val="a7"/>
        <w:sz w:val="20"/>
      </w:rPr>
      <w:instrText xml:space="preserve">PAGE  </w:instrText>
    </w:r>
    <w:r w:rsidRPr="00A26C28">
      <w:rPr>
        <w:rStyle w:val="a7"/>
        <w:sz w:val="20"/>
      </w:rPr>
      <w:fldChar w:fldCharType="separate"/>
    </w:r>
    <w:r w:rsidR="00862314">
      <w:rPr>
        <w:rStyle w:val="a7"/>
        <w:noProof/>
        <w:sz w:val="20"/>
      </w:rPr>
      <w:t>8</w:t>
    </w:r>
    <w:r w:rsidRPr="00A26C28">
      <w:rPr>
        <w:rStyle w:val="a7"/>
        <w:sz w:val="20"/>
      </w:rPr>
      <w:fldChar w:fldCharType="end"/>
    </w:r>
  </w:p>
  <w:p w:rsidR="003F57F9" w:rsidRDefault="003F57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4EB" w:rsidRDefault="009E24EB" w:rsidP="003265B7">
      <w:pPr>
        <w:pStyle w:val="a4"/>
      </w:pPr>
      <w:r>
        <w:separator/>
      </w:r>
    </w:p>
  </w:footnote>
  <w:footnote w:type="continuationSeparator" w:id="0">
    <w:p w:rsidR="009E24EB" w:rsidRDefault="009E24EB" w:rsidP="003265B7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4353"/>
    <w:multiLevelType w:val="hybridMultilevel"/>
    <w:tmpl w:val="1A6C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539D0"/>
    <w:multiLevelType w:val="hybridMultilevel"/>
    <w:tmpl w:val="2C840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C3252"/>
    <w:multiLevelType w:val="hybridMultilevel"/>
    <w:tmpl w:val="0546C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19D3D5D"/>
    <w:multiLevelType w:val="hybridMultilevel"/>
    <w:tmpl w:val="D46A64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AD35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28D77BCC"/>
    <w:multiLevelType w:val="hybridMultilevel"/>
    <w:tmpl w:val="C8087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81CE9"/>
    <w:multiLevelType w:val="hybridMultilevel"/>
    <w:tmpl w:val="C302D0E0"/>
    <w:lvl w:ilvl="0" w:tplc="57CA7C9A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33459F4"/>
    <w:multiLevelType w:val="hybridMultilevel"/>
    <w:tmpl w:val="53D0CE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3D1E0F"/>
    <w:multiLevelType w:val="hybridMultilevel"/>
    <w:tmpl w:val="590C794A"/>
    <w:lvl w:ilvl="0" w:tplc="04190001">
      <w:start w:val="215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53646"/>
    <w:multiLevelType w:val="hybridMultilevel"/>
    <w:tmpl w:val="A9DAA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CA66EE"/>
    <w:multiLevelType w:val="hybridMultilevel"/>
    <w:tmpl w:val="26F6142E"/>
    <w:lvl w:ilvl="0" w:tplc="A46A1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2F6381"/>
    <w:multiLevelType w:val="hybridMultilevel"/>
    <w:tmpl w:val="A1801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9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691"/>
    <w:rsid w:val="000016FC"/>
    <w:rsid w:val="00002570"/>
    <w:rsid w:val="00014565"/>
    <w:rsid w:val="00017CCB"/>
    <w:rsid w:val="00017FD8"/>
    <w:rsid w:val="000262A0"/>
    <w:rsid w:val="00027803"/>
    <w:rsid w:val="00032ABC"/>
    <w:rsid w:val="00040ACE"/>
    <w:rsid w:val="00040C57"/>
    <w:rsid w:val="00046C1A"/>
    <w:rsid w:val="00051763"/>
    <w:rsid w:val="000618A9"/>
    <w:rsid w:val="00071209"/>
    <w:rsid w:val="00082A10"/>
    <w:rsid w:val="000832D3"/>
    <w:rsid w:val="00085EDB"/>
    <w:rsid w:val="00085F39"/>
    <w:rsid w:val="00086737"/>
    <w:rsid w:val="000A0155"/>
    <w:rsid w:val="000A1088"/>
    <w:rsid w:val="000A18C9"/>
    <w:rsid w:val="000A3616"/>
    <w:rsid w:val="000A6651"/>
    <w:rsid w:val="000B520D"/>
    <w:rsid w:val="000C37D5"/>
    <w:rsid w:val="000D2607"/>
    <w:rsid w:val="000D682C"/>
    <w:rsid w:val="000D7B33"/>
    <w:rsid w:val="000E7B5F"/>
    <w:rsid w:val="000F05D9"/>
    <w:rsid w:val="000F1563"/>
    <w:rsid w:val="000F51AB"/>
    <w:rsid w:val="000F719A"/>
    <w:rsid w:val="001015D6"/>
    <w:rsid w:val="00106D01"/>
    <w:rsid w:val="0011161D"/>
    <w:rsid w:val="00126642"/>
    <w:rsid w:val="00131B80"/>
    <w:rsid w:val="001378A3"/>
    <w:rsid w:val="00137FB4"/>
    <w:rsid w:val="001408D1"/>
    <w:rsid w:val="00140956"/>
    <w:rsid w:val="00143559"/>
    <w:rsid w:val="00145ED1"/>
    <w:rsid w:val="001465E2"/>
    <w:rsid w:val="00154C22"/>
    <w:rsid w:val="00155442"/>
    <w:rsid w:val="0016731F"/>
    <w:rsid w:val="0016738D"/>
    <w:rsid w:val="0017175F"/>
    <w:rsid w:val="001821B4"/>
    <w:rsid w:val="001A14A7"/>
    <w:rsid w:val="001A613F"/>
    <w:rsid w:val="001A6887"/>
    <w:rsid w:val="001B3012"/>
    <w:rsid w:val="001B632B"/>
    <w:rsid w:val="001C684D"/>
    <w:rsid w:val="001D206A"/>
    <w:rsid w:val="001E197B"/>
    <w:rsid w:val="001F148F"/>
    <w:rsid w:val="001F1656"/>
    <w:rsid w:val="001F2C19"/>
    <w:rsid w:val="001F3C3E"/>
    <w:rsid w:val="001F5504"/>
    <w:rsid w:val="001F783E"/>
    <w:rsid w:val="0020326D"/>
    <w:rsid w:val="002123B8"/>
    <w:rsid w:val="0021417A"/>
    <w:rsid w:val="0021610C"/>
    <w:rsid w:val="00222B97"/>
    <w:rsid w:val="00233AF5"/>
    <w:rsid w:val="002350B4"/>
    <w:rsid w:val="0023639D"/>
    <w:rsid w:val="00240227"/>
    <w:rsid w:val="0024239C"/>
    <w:rsid w:val="0024378B"/>
    <w:rsid w:val="00247F2F"/>
    <w:rsid w:val="002505C9"/>
    <w:rsid w:val="002556D2"/>
    <w:rsid w:val="00262E4D"/>
    <w:rsid w:val="0026382E"/>
    <w:rsid w:val="002705E6"/>
    <w:rsid w:val="00271455"/>
    <w:rsid w:val="00291366"/>
    <w:rsid w:val="002927FD"/>
    <w:rsid w:val="002A0081"/>
    <w:rsid w:val="002A3272"/>
    <w:rsid w:val="002A6BA9"/>
    <w:rsid w:val="002B6980"/>
    <w:rsid w:val="002B7D4A"/>
    <w:rsid w:val="002C4530"/>
    <w:rsid w:val="002D333C"/>
    <w:rsid w:val="002D6C01"/>
    <w:rsid w:val="002E2E86"/>
    <w:rsid w:val="002E7078"/>
    <w:rsid w:val="002F05DE"/>
    <w:rsid w:val="002F37FC"/>
    <w:rsid w:val="002F5262"/>
    <w:rsid w:val="003006DE"/>
    <w:rsid w:val="00303D43"/>
    <w:rsid w:val="0030485E"/>
    <w:rsid w:val="00307426"/>
    <w:rsid w:val="00312BB2"/>
    <w:rsid w:val="00314450"/>
    <w:rsid w:val="0031680D"/>
    <w:rsid w:val="0032167E"/>
    <w:rsid w:val="00323CD7"/>
    <w:rsid w:val="003265B7"/>
    <w:rsid w:val="00334CFA"/>
    <w:rsid w:val="003400AF"/>
    <w:rsid w:val="00341E59"/>
    <w:rsid w:val="0034570F"/>
    <w:rsid w:val="003510A2"/>
    <w:rsid w:val="00354E4F"/>
    <w:rsid w:val="003550A4"/>
    <w:rsid w:val="00357083"/>
    <w:rsid w:val="00374C3A"/>
    <w:rsid w:val="00374CC0"/>
    <w:rsid w:val="00384982"/>
    <w:rsid w:val="00387215"/>
    <w:rsid w:val="00390101"/>
    <w:rsid w:val="00390B3C"/>
    <w:rsid w:val="00395BE5"/>
    <w:rsid w:val="003966CD"/>
    <w:rsid w:val="00397008"/>
    <w:rsid w:val="0039713A"/>
    <w:rsid w:val="003A014A"/>
    <w:rsid w:val="003A1BE2"/>
    <w:rsid w:val="003A3A3F"/>
    <w:rsid w:val="003A5133"/>
    <w:rsid w:val="003B4CDF"/>
    <w:rsid w:val="003C4B9E"/>
    <w:rsid w:val="003C5E0E"/>
    <w:rsid w:val="003C7C14"/>
    <w:rsid w:val="003D69AC"/>
    <w:rsid w:val="003D6C0D"/>
    <w:rsid w:val="003E1EF6"/>
    <w:rsid w:val="003E50E0"/>
    <w:rsid w:val="003E5404"/>
    <w:rsid w:val="003E7837"/>
    <w:rsid w:val="003F04D4"/>
    <w:rsid w:val="003F57F9"/>
    <w:rsid w:val="00400892"/>
    <w:rsid w:val="00406219"/>
    <w:rsid w:val="00410AB8"/>
    <w:rsid w:val="00414DAF"/>
    <w:rsid w:val="00416624"/>
    <w:rsid w:val="00431B0F"/>
    <w:rsid w:val="00433250"/>
    <w:rsid w:val="00437995"/>
    <w:rsid w:val="0044098D"/>
    <w:rsid w:val="00463257"/>
    <w:rsid w:val="00463C0A"/>
    <w:rsid w:val="00466C68"/>
    <w:rsid w:val="00467422"/>
    <w:rsid w:val="00471481"/>
    <w:rsid w:val="00471FCA"/>
    <w:rsid w:val="004733F5"/>
    <w:rsid w:val="00476A84"/>
    <w:rsid w:val="00476D1C"/>
    <w:rsid w:val="0047752E"/>
    <w:rsid w:val="00480330"/>
    <w:rsid w:val="00486AC0"/>
    <w:rsid w:val="004A00DF"/>
    <w:rsid w:val="004A43BF"/>
    <w:rsid w:val="004B33CF"/>
    <w:rsid w:val="004B42F6"/>
    <w:rsid w:val="004D3A3C"/>
    <w:rsid w:val="004D4A24"/>
    <w:rsid w:val="004D4CE4"/>
    <w:rsid w:val="004D4DC6"/>
    <w:rsid w:val="004E25A2"/>
    <w:rsid w:val="00510A62"/>
    <w:rsid w:val="00513AB0"/>
    <w:rsid w:val="005160A5"/>
    <w:rsid w:val="00517EE7"/>
    <w:rsid w:val="00520AA2"/>
    <w:rsid w:val="00523D72"/>
    <w:rsid w:val="00523DE2"/>
    <w:rsid w:val="0052560C"/>
    <w:rsid w:val="005259A8"/>
    <w:rsid w:val="00526CBF"/>
    <w:rsid w:val="00535C53"/>
    <w:rsid w:val="005360DE"/>
    <w:rsid w:val="0054658B"/>
    <w:rsid w:val="00550933"/>
    <w:rsid w:val="005548FE"/>
    <w:rsid w:val="00554E45"/>
    <w:rsid w:val="005612A0"/>
    <w:rsid w:val="0056299E"/>
    <w:rsid w:val="00572961"/>
    <w:rsid w:val="00573596"/>
    <w:rsid w:val="00581502"/>
    <w:rsid w:val="005818B7"/>
    <w:rsid w:val="00581E02"/>
    <w:rsid w:val="005840C2"/>
    <w:rsid w:val="00592418"/>
    <w:rsid w:val="005979A6"/>
    <w:rsid w:val="005A0061"/>
    <w:rsid w:val="005A4250"/>
    <w:rsid w:val="005A4609"/>
    <w:rsid w:val="005A5701"/>
    <w:rsid w:val="005B6C9A"/>
    <w:rsid w:val="005B7C92"/>
    <w:rsid w:val="005C1F2B"/>
    <w:rsid w:val="005C36FA"/>
    <w:rsid w:val="005C4559"/>
    <w:rsid w:val="005D2810"/>
    <w:rsid w:val="005D422A"/>
    <w:rsid w:val="005D4704"/>
    <w:rsid w:val="005D69B4"/>
    <w:rsid w:val="005E1EE2"/>
    <w:rsid w:val="005E4C91"/>
    <w:rsid w:val="005E7A39"/>
    <w:rsid w:val="005F0F9B"/>
    <w:rsid w:val="005F2C3E"/>
    <w:rsid w:val="005F63C0"/>
    <w:rsid w:val="00601A24"/>
    <w:rsid w:val="00602BF5"/>
    <w:rsid w:val="00613F64"/>
    <w:rsid w:val="00615BAB"/>
    <w:rsid w:val="00621B6E"/>
    <w:rsid w:val="00623388"/>
    <w:rsid w:val="0062533A"/>
    <w:rsid w:val="006323DD"/>
    <w:rsid w:val="00632F20"/>
    <w:rsid w:val="00633B44"/>
    <w:rsid w:val="00642060"/>
    <w:rsid w:val="00647947"/>
    <w:rsid w:val="00654C1A"/>
    <w:rsid w:val="00655306"/>
    <w:rsid w:val="006576AA"/>
    <w:rsid w:val="00661728"/>
    <w:rsid w:val="00662CC7"/>
    <w:rsid w:val="0067136A"/>
    <w:rsid w:val="0067509C"/>
    <w:rsid w:val="00676296"/>
    <w:rsid w:val="00681AD1"/>
    <w:rsid w:val="00682338"/>
    <w:rsid w:val="00683146"/>
    <w:rsid w:val="00683D19"/>
    <w:rsid w:val="00685CC2"/>
    <w:rsid w:val="00687A92"/>
    <w:rsid w:val="0069392A"/>
    <w:rsid w:val="006956B1"/>
    <w:rsid w:val="00695F17"/>
    <w:rsid w:val="006A2C17"/>
    <w:rsid w:val="006A3C8D"/>
    <w:rsid w:val="006A6853"/>
    <w:rsid w:val="006A74F1"/>
    <w:rsid w:val="006B5117"/>
    <w:rsid w:val="006B554C"/>
    <w:rsid w:val="006C1E52"/>
    <w:rsid w:val="006C64DA"/>
    <w:rsid w:val="006D1420"/>
    <w:rsid w:val="006E1D12"/>
    <w:rsid w:val="006F3E4D"/>
    <w:rsid w:val="006F5934"/>
    <w:rsid w:val="006F5A15"/>
    <w:rsid w:val="006F75BE"/>
    <w:rsid w:val="0070389E"/>
    <w:rsid w:val="007051B7"/>
    <w:rsid w:val="0071591C"/>
    <w:rsid w:val="00715CA1"/>
    <w:rsid w:val="00723763"/>
    <w:rsid w:val="00724D63"/>
    <w:rsid w:val="00725ED9"/>
    <w:rsid w:val="00725EF7"/>
    <w:rsid w:val="0073036F"/>
    <w:rsid w:val="0073436F"/>
    <w:rsid w:val="00746D7B"/>
    <w:rsid w:val="007534FD"/>
    <w:rsid w:val="00753507"/>
    <w:rsid w:val="007563FC"/>
    <w:rsid w:val="00756B69"/>
    <w:rsid w:val="00757BD7"/>
    <w:rsid w:val="0076420C"/>
    <w:rsid w:val="00770D0F"/>
    <w:rsid w:val="0077144D"/>
    <w:rsid w:val="0077361C"/>
    <w:rsid w:val="00777BEA"/>
    <w:rsid w:val="00783834"/>
    <w:rsid w:val="00786874"/>
    <w:rsid w:val="00792C69"/>
    <w:rsid w:val="007954AC"/>
    <w:rsid w:val="007967A5"/>
    <w:rsid w:val="007A2155"/>
    <w:rsid w:val="007A45DF"/>
    <w:rsid w:val="007B1FE3"/>
    <w:rsid w:val="007C0FD7"/>
    <w:rsid w:val="007C1C48"/>
    <w:rsid w:val="007C363B"/>
    <w:rsid w:val="007C5000"/>
    <w:rsid w:val="007E1B1D"/>
    <w:rsid w:val="0080020D"/>
    <w:rsid w:val="00802306"/>
    <w:rsid w:val="0080693D"/>
    <w:rsid w:val="00824DA9"/>
    <w:rsid w:val="00827301"/>
    <w:rsid w:val="00833660"/>
    <w:rsid w:val="008360E7"/>
    <w:rsid w:val="008462EE"/>
    <w:rsid w:val="00851319"/>
    <w:rsid w:val="00854165"/>
    <w:rsid w:val="00855969"/>
    <w:rsid w:val="00856CF2"/>
    <w:rsid w:val="00860C47"/>
    <w:rsid w:val="00860C96"/>
    <w:rsid w:val="00862314"/>
    <w:rsid w:val="0086408D"/>
    <w:rsid w:val="0086486C"/>
    <w:rsid w:val="008664F4"/>
    <w:rsid w:val="0086708B"/>
    <w:rsid w:val="008676C1"/>
    <w:rsid w:val="00875128"/>
    <w:rsid w:val="0087558E"/>
    <w:rsid w:val="0087722D"/>
    <w:rsid w:val="00890026"/>
    <w:rsid w:val="00893263"/>
    <w:rsid w:val="00893727"/>
    <w:rsid w:val="008965DB"/>
    <w:rsid w:val="00896E3B"/>
    <w:rsid w:val="008A33F4"/>
    <w:rsid w:val="008B078D"/>
    <w:rsid w:val="008B11E1"/>
    <w:rsid w:val="008B2817"/>
    <w:rsid w:val="008B3840"/>
    <w:rsid w:val="008C4017"/>
    <w:rsid w:val="008C4656"/>
    <w:rsid w:val="008C65E5"/>
    <w:rsid w:val="008C73A8"/>
    <w:rsid w:val="008C74AF"/>
    <w:rsid w:val="008D4C12"/>
    <w:rsid w:val="008D6F8D"/>
    <w:rsid w:val="008E1B77"/>
    <w:rsid w:val="008E5B33"/>
    <w:rsid w:val="008F0E38"/>
    <w:rsid w:val="008F21B4"/>
    <w:rsid w:val="008F2FF6"/>
    <w:rsid w:val="008F4E5F"/>
    <w:rsid w:val="008F52FB"/>
    <w:rsid w:val="008F6304"/>
    <w:rsid w:val="0090051A"/>
    <w:rsid w:val="00910C27"/>
    <w:rsid w:val="00912A78"/>
    <w:rsid w:val="00913814"/>
    <w:rsid w:val="0091543F"/>
    <w:rsid w:val="00915E7B"/>
    <w:rsid w:val="00917493"/>
    <w:rsid w:val="00920547"/>
    <w:rsid w:val="00921368"/>
    <w:rsid w:val="00933D2F"/>
    <w:rsid w:val="00933D76"/>
    <w:rsid w:val="00935A02"/>
    <w:rsid w:val="00935BC3"/>
    <w:rsid w:val="00942876"/>
    <w:rsid w:val="00945E1E"/>
    <w:rsid w:val="00953961"/>
    <w:rsid w:val="00953FAC"/>
    <w:rsid w:val="00957975"/>
    <w:rsid w:val="009735E7"/>
    <w:rsid w:val="00974948"/>
    <w:rsid w:val="00974FF4"/>
    <w:rsid w:val="00975FF7"/>
    <w:rsid w:val="009907EE"/>
    <w:rsid w:val="00991812"/>
    <w:rsid w:val="00996DF7"/>
    <w:rsid w:val="009A18D0"/>
    <w:rsid w:val="009A4463"/>
    <w:rsid w:val="009B003B"/>
    <w:rsid w:val="009B52B3"/>
    <w:rsid w:val="009B683B"/>
    <w:rsid w:val="009B77DA"/>
    <w:rsid w:val="009B7DEA"/>
    <w:rsid w:val="009C76C4"/>
    <w:rsid w:val="009D4E5B"/>
    <w:rsid w:val="009E1440"/>
    <w:rsid w:val="009E187D"/>
    <w:rsid w:val="009E24EB"/>
    <w:rsid w:val="009E2FCD"/>
    <w:rsid w:val="009E5BD8"/>
    <w:rsid w:val="009E648E"/>
    <w:rsid w:val="009F15BD"/>
    <w:rsid w:val="00A03E15"/>
    <w:rsid w:val="00A05C34"/>
    <w:rsid w:val="00A0751A"/>
    <w:rsid w:val="00A13E1B"/>
    <w:rsid w:val="00A1460F"/>
    <w:rsid w:val="00A218D9"/>
    <w:rsid w:val="00A233FA"/>
    <w:rsid w:val="00A234AE"/>
    <w:rsid w:val="00A249B7"/>
    <w:rsid w:val="00A24EC8"/>
    <w:rsid w:val="00A2649B"/>
    <w:rsid w:val="00A26D09"/>
    <w:rsid w:val="00A44C9B"/>
    <w:rsid w:val="00A44CEB"/>
    <w:rsid w:val="00A46172"/>
    <w:rsid w:val="00A47D6A"/>
    <w:rsid w:val="00A503AB"/>
    <w:rsid w:val="00A5228A"/>
    <w:rsid w:val="00A5560D"/>
    <w:rsid w:val="00A56EC9"/>
    <w:rsid w:val="00A604B9"/>
    <w:rsid w:val="00A62104"/>
    <w:rsid w:val="00A775B6"/>
    <w:rsid w:val="00A839A4"/>
    <w:rsid w:val="00A83E8B"/>
    <w:rsid w:val="00A85222"/>
    <w:rsid w:val="00A87502"/>
    <w:rsid w:val="00A970EA"/>
    <w:rsid w:val="00AA09FE"/>
    <w:rsid w:val="00AA0EE8"/>
    <w:rsid w:val="00AA41EF"/>
    <w:rsid w:val="00AA5FC7"/>
    <w:rsid w:val="00AA621B"/>
    <w:rsid w:val="00AB249B"/>
    <w:rsid w:val="00AC160A"/>
    <w:rsid w:val="00AD32B2"/>
    <w:rsid w:val="00AD3ED8"/>
    <w:rsid w:val="00AD6F89"/>
    <w:rsid w:val="00AD76A9"/>
    <w:rsid w:val="00AE2FB7"/>
    <w:rsid w:val="00AE46D9"/>
    <w:rsid w:val="00AE61B9"/>
    <w:rsid w:val="00AE76D5"/>
    <w:rsid w:val="00AF2992"/>
    <w:rsid w:val="00AF2D05"/>
    <w:rsid w:val="00B00F6B"/>
    <w:rsid w:val="00B02186"/>
    <w:rsid w:val="00B02AFE"/>
    <w:rsid w:val="00B03A7E"/>
    <w:rsid w:val="00B1571E"/>
    <w:rsid w:val="00B15DE3"/>
    <w:rsid w:val="00B16105"/>
    <w:rsid w:val="00B23815"/>
    <w:rsid w:val="00B258C7"/>
    <w:rsid w:val="00B2748C"/>
    <w:rsid w:val="00B32341"/>
    <w:rsid w:val="00B336D0"/>
    <w:rsid w:val="00B40F84"/>
    <w:rsid w:val="00B424E9"/>
    <w:rsid w:val="00B51049"/>
    <w:rsid w:val="00B51156"/>
    <w:rsid w:val="00B52FB3"/>
    <w:rsid w:val="00B55D59"/>
    <w:rsid w:val="00B62771"/>
    <w:rsid w:val="00B87EEC"/>
    <w:rsid w:val="00BA191D"/>
    <w:rsid w:val="00BA746F"/>
    <w:rsid w:val="00BB543B"/>
    <w:rsid w:val="00BC13F5"/>
    <w:rsid w:val="00BD282A"/>
    <w:rsid w:val="00BD36C0"/>
    <w:rsid w:val="00BD604A"/>
    <w:rsid w:val="00BE053B"/>
    <w:rsid w:val="00BE419D"/>
    <w:rsid w:val="00BE4371"/>
    <w:rsid w:val="00BE6285"/>
    <w:rsid w:val="00C11976"/>
    <w:rsid w:val="00C23875"/>
    <w:rsid w:val="00C2764B"/>
    <w:rsid w:val="00C31CFE"/>
    <w:rsid w:val="00C32076"/>
    <w:rsid w:val="00C36046"/>
    <w:rsid w:val="00C40324"/>
    <w:rsid w:val="00C43307"/>
    <w:rsid w:val="00C435CF"/>
    <w:rsid w:val="00C44433"/>
    <w:rsid w:val="00C4446F"/>
    <w:rsid w:val="00C53B48"/>
    <w:rsid w:val="00C63C51"/>
    <w:rsid w:val="00C63DD2"/>
    <w:rsid w:val="00C664C7"/>
    <w:rsid w:val="00C66684"/>
    <w:rsid w:val="00C6769D"/>
    <w:rsid w:val="00C70D2E"/>
    <w:rsid w:val="00C81079"/>
    <w:rsid w:val="00C8279B"/>
    <w:rsid w:val="00C87D14"/>
    <w:rsid w:val="00C91B7C"/>
    <w:rsid w:val="00C92583"/>
    <w:rsid w:val="00CA009F"/>
    <w:rsid w:val="00CA2B44"/>
    <w:rsid w:val="00CA311B"/>
    <w:rsid w:val="00CB3555"/>
    <w:rsid w:val="00CB5331"/>
    <w:rsid w:val="00CB643A"/>
    <w:rsid w:val="00CB71F9"/>
    <w:rsid w:val="00CC1BD8"/>
    <w:rsid w:val="00CC222F"/>
    <w:rsid w:val="00CC6801"/>
    <w:rsid w:val="00CD660D"/>
    <w:rsid w:val="00CE3D60"/>
    <w:rsid w:val="00CE4F3C"/>
    <w:rsid w:val="00CE7241"/>
    <w:rsid w:val="00CF0A5A"/>
    <w:rsid w:val="00D00414"/>
    <w:rsid w:val="00D125E9"/>
    <w:rsid w:val="00D1450A"/>
    <w:rsid w:val="00D2051F"/>
    <w:rsid w:val="00D218DA"/>
    <w:rsid w:val="00D254A5"/>
    <w:rsid w:val="00D33728"/>
    <w:rsid w:val="00D35E51"/>
    <w:rsid w:val="00D42B58"/>
    <w:rsid w:val="00D44801"/>
    <w:rsid w:val="00D462BD"/>
    <w:rsid w:val="00D47AD2"/>
    <w:rsid w:val="00D505D1"/>
    <w:rsid w:val="00D54E09"/>
    <w:rsid w:val="00D62A57"/>
    <w:rsid w:val="00D64CA9"/>
    <w:rsid w:val="00D7155C"/>
    <w:rsid w:val="00D74AF4"/>
    <w:rsid w:val="00D81E4A"/>
    <w:rsid w:val="00D91FDE"/>
    <w:rsid w:val="00D94516"/>
    <w:rsid w:val="00D94CF4"/>
    <w:rsid w:val="00DA2167"/>
    <w:rsid w:val="00DA23A1"/>
    <w:rsid w:val="00DA4596"/>
    <w:rsid w:val="00DB032F"/>
    <w:rsid w:val="00DB7401"/>
    <w:rsid w:val="00DD2200"/>
    <w:rsid w:val="00DD4374"/>
    <w:rsid w:val="00DE50C5"/>
    <w:rsid w:val="00DE61CC"/>
    <w:rsid w:val="00DE6AAD"/>
    <w:rsid w:val="00DE7F4E"/>
    <w:rsid w:val="00DF0FFE"/>
    <w:rsid w:val="00DF145A"/>
    <w:rsid w:val="00E01FCA"/>
    <w:rsid w:val="00E0376C"/>
    <w:rsid w:val="00E062DF"/>
    <w:rsid w:val="00E06ADD"/>
    <w:rsid w:val="00E07B3E"/>
    <w:rsid w:val="00E12B23"/>
    <w:rsid w:val="00E156E4"/>
    <w:rsid w:val="00E174CC"/>
    <w:rsid w:val="00E25093"/>
    <w:rsid w:val="00E25181"/>
    <w:rsid w:val="00E2562E"/>
    <w:rsid w:val="00E27FBF"/>
    <w:rsid w:val="00E326D6"/>
    <w:rsid w:val="00E37FD4"/>
    <w:rsid w:val="00E40DB2"/>
    <w:rsid w:val="00E44FAF"/>
    <w:rsid w:val="00E53E7B"/>
    <w:rsid w:val="00E619D5"/>
    <w:rsid w:val="00E67667"/>
    <w:rsid w:val="00E7363B"/>
    <w:rsid w:val="00E80453"/>
    <w:rsid w:val="00E84122"/>
    <w:rsid w:val="00E84E5B"/>
    <w:rsid w:val="00E9189A"/>
    <w:rsid w:val="00E91F42"/>
    <w:rsid w:val="00E92494"/>
    <w:rsid w:val="00E93B74"/>
    <w:rsid w:val="00EA1E1C"/>
    <w:rsid w:val="00EA204A"/>
    <w:rsid w:val="00EA42D6"/>
    <w:rsid w:val="00EA44C1"/>
    <w:rsid w:val="00EA7929"/>
    <w:rsid w:val="00EB05FB"/>
    <w:rsid w:val="00EB1038"/>
    <w:rsid w:val="00EB3561"/>
    <w:rsid w:val="00EB5BB4"/>
    <w:rsid w:val="00EB6A60"/>
    <w:rsid w:val="00EC1272"/>
    <w:rsid w:val="00EC1987"/>
    <w:rsid w:val="00EC3861"/>
    <w:rsid w:val="00EC666E"/>
    <w:rsid w:val="00EC783F"/>
    <w:rsid w:val="00ED089A"/>
    <w:rsid w:val="00ED6C87"/>
    <w:rsid w:val="00EE38F6"/>
    <w:rsid w:val="00EE4460"/>
    <w:rsid w:val="00EE6691"/>
    <w:rsid w:val="00EE7D77"/>
    <w:rsid w:val="00EF0DB4"/>
    <w:rsid w:val="00EF203D"/>
    <w:rsid w:val="00F0270F"/>
    <w:rsid w:val="00F03719"/>
    <w:rsid w:val="00F10E55"/>
    <w:rsid w:val="00F17514"/>
    <w:rsid w:val="00F236C5"/>
    <w:rsid w:val="00F3342B"/>
    <w:rsid w:val="00F35D58"/>
    <w:rsid w:val="00F41783"/>
    <w:rsid w:val="00F4367B"/>
    <w:rsid w:val="00F45C4A"/>
    <w:rsid w:val="00F52F55"/>
    <w:rsid w:val="00F56DB7"/>
    <w:rsid w:val="00F603E3"/>
    <w:rsid w:val="00F606E7"/>
    <w:rsid w:val="00F62125"/>
    <w:rsid w:val="00F66514"/>
    <w:rsid w:val="00F75239"/>
    <w:rsid w:val="00F76E26"/>
    <w:rsid w:val="00F77448"/>
    <w:rsid w:val="00F77C3E"/>
    <w:rsid w:val="00F81742"/>
    <w:rsid w:val="00F81C1B"/>
    <w:rsid w:val="00F868F0"/>
    <w:rsid w:val="00F91298"/>
    <w:rsid w:val="00F9211F"/>
    <w:rsid w:val="00F934ED"/>
    <w:rsid w:val="00F942F3"/>
    <w:rsid w:val="00F9729E"/>
    <w:rsid w:val="00FA461F"/>
    <w:rsid w:val="00FB429A"/>
    <w:rsid w:val="00FB7272"/>
    <w:rsid w:val="00FC2308"/>
    <w:rsid w:val="00FC57CD"/>
    <w:rsid w:val="00FD0CE5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91"/>
    <w:rPr>
      <w:sz w:val="28"/>
    </w:rPr>
  </w:style>
  <w:style w:type="paragraph" w:styleId="2">
    <w:name w:val="heading 2"/>
    <w:basedOn w:val="a"/>
    <w:next w:val="a"/>
    <w:qFormat/>
    <w:rsid w:val="00EE6691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6691"/>
    <w:pPr>
      <w:jc w:val="center"/>
    </w:pPr>
  </w:style>
  <w:style w:type="paragraph" w:styleId="a4">
    <w:name w:val="Body Text"/>
    <w:basedOn w:val="a"/>
    <w:rsid w:val="00EE6691"/>
    <w:pPr>
      <w:jc w:val="both"/>
    </w:pPr>
  </w:style>
  <w:style w:type="paragraph" w:styleId="20">
    <w:name w:val="Body Text 2"/>
    <w:basedOn w:val="a"/>
    <w:rsid w:val="00EE6691"/>
    <w:rPr>
      <w:b/>
    </w:rPr>
  </w:style>
  <w:style w:type="paragraph" w:styleId="a5">
    <w:name w:val="footer"/>
    <w:basedOn w:val="a"/>
    <w:rsid w:val="00EE66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E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E6691"/>
  </w:style>
  <w:style w:type="paragraph" w:styleId="21">
    <w:name w:val="Body Text Indent 2"/>
    <w:basedOn w:val="a"/>
    <w:rsid w:val="006A74F1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550933"/>
    <w:pPr>
      <w:spacing w:after="120"/>
      <w:ind w:left="283"/>
    </w:pPr>
  </w:style>
  <w:style w:type="paragraph" w:customStyle="1" w:styleId="aa">
    <w:name w:val="Обычн"/>
    <w:rsid w:val="002505C9"/>
    <w:pPr>
      <w:widowControl w:val="0"/>
    </w:pPr>
    <w:rPr>
      <w:sz w:val="24"/>
    </w:rPr>
  </w:style>
  <w:style w:type="paragraph" w:customStyle="1" w:styleId="FR1">
    <w:name w:val="FR1"/>
    <w:rsid w:val="003E50E0"/>
    <w:pPr>
      <w:widowControl w:val="0"/>
      <w:snapToGrid w:val="0"/>
      <w:spacing w:line="300" w:lineRule="auto"/>
      <w:ind w:left="160"/>
      <w:jc w:val="center"/>
    </w:pPr>
    <w:rPr>
      <w:rFonts w:ascii="Arial" w:hAnsi="Arial"/>
      <w:b/>
      <w:i/>
      <w:sz w:val="24"/>
    </w:rPr>
  </w:style>
  <w:style w:type="paragraph" w:customStyle="1" w:styleId="210">
    <w:name w:val="Основной текст 21"/>
    <w:basedOn w:val="a"/>
    <w:rsid w:val="003C7C14"/>
    <w:pPr>
      <w:widowControl w:val="0"/>
      <w:spacing w:after="60"/>
      <w:ind w:firstLine="720"/>
      <w:jc w:val="both"/>
    </w:pPr>
  </w:style>
  <w:style w:type="paragraph" w:styleId="ab">
    <w:name w:val="Balloon Text"/>
    <w:basedOn w:val="a"/>
    <w:semiHidden/>
    <w:rsid w:val="00082A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A0EE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D4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Основной"/>
    <w:basedOn w:val="a"/>
    <w:rsid w:val="00E07B3E"/>
    <w:pPr>
      <w:widowControl w:val="0"/>
      <w:ind w:firstLine="720"/>
      <w:jc w:val="both"/>
    </w:pPr>
    <w:rPr>
      <w:szCs w:val="28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C8107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e">
    <w:name w:val="Знак Знак"/>
    <w:basedOn w:val="a"/>
    <w:rsid w:val="00B55D5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Heading">
    <w:name w:val="Heading"/>
    <w:rsid w:val="000262A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rsid w:val="00AE4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E46D9"/>
    <w:rPr>
      <w:sz w:val="28"/>
    </w:rPr>
  </w:style>
  <w:style w:type="character" w:customStyle="1" w:styleId="a9">
    <w:name w:val="Основной текст с отступом Знак"/>
    <w:link w:val="a8"/>
    <w:rsid w:val="00B00F6B"/>
    <w:rPr>
      <w:sz w:val="28"/>
    </w:rPr>
  </w:style>
  <w:style w:type="paragraph" w:customStyle="1" w:styleId="BodyText21">
    <w:name w:val="Body Text 21"/>
    <w:basedOn w:val="a"/>
    <w:rsid w:val="00572961"/>
    <w:pPr>
      <w:widowControl w:val="0"/>
      <w:spacing w:after="60"/>
      <w:ind w:firstLine="720"/>
      <w:jc w:val="both"/>
    </w:pPr>
  </w:style>
  <w:style w:type="character" w:customStyle="1" w:styleId="BodyTextIndentChar">
    <w:name w:val="Body Text Indent Char"/>
    <w:locked/>
    <w:rsid w:val="00572961"/>
    <w:rPr>
      <w:sz w:val="28"/>
      <w:lang w:val="ru-RU" w:eastAsia="ru-RU" w:bidi="ar-SA"/>
    </w:rPr>
  </w:style>
  <w:style w:type="paragraph" w:customStyle="1" w:styleId="af1">
    <w:name w:val="Знак Знак Знак Знак Знак Знак"/>
    <w:basedOn w:val="a"/>
    <w:autoRedefine/>
    <w:rsid w:val="0041662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691"/>
    <w:rPr>
      <w:sz w:val="28"/>
    </w:rPr>
  </w:style>
  <w:style w:type="paragraph" w:styleId="2">
    <w:name w:val="heading 2"/>
    <w:basedOn w:val="a"/>
    <w:next w:val="a"/>
    <w:qFormat/>
    <w:rsid w:val="00EE6691"/>
    <w:pPr>
      <w:keepNext/>
      <w:jc w:val="both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E6691"/>
    <w:pPr>
      <w:jc w:val="center"/>
    </w:pPr>
  </w:style>
  <w:style w:type="paragraph" w:styleId="a4">
    <w:name w:val="Body Text"/>
    <w:basedOn w:val="a"/>
    <w:rsid w:val="00EE6691"/>
    <w:pPr>
      <w:jc w:val="both"/>
    </w:pPr>
  </w:style>
  <w:style w:type="paragraph" w:styleId="20">
    <w:name w:val="Body Text 2"/>
    <w:basedOn w:val="a"/>
    <w:rsid w:val="00EE6691"/>
    <w:rPr>
      <w:b/>
    </w:rPr>
  </w:style>
  <w:style w:type="paragraph" w:styleId="a5">
    <w:name w:val="footer"/>
    <w:basedOn w:val="a"/>
    <w:rsid w:val="00EE6691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EE6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EE6691"/>
  </w:style>
  <w:style w:type="paragraph" w:styleId="21">
    <w:name w:val="Body Text Indent 2"/>
    <w:basedOn w:val="a"/>
    <w:rsid w:val="006A74F1"/>
    <w:pPr>
      <w:spacing w:after="120" w:line="480" w:lineRule="auto"/>
      <w:ind w:left="283"/>
    </w:pPr>
  </w:style>
  <w:style w:type="paragraph" w:styleId="a8">
    <w:name w:val="Body Text Indent"/>
    <w:basedOn w:val="a"/>
    <w:link w:val="a9"/>
    <w:rsid w:val="00550933"/>
    <w:pPr>
      <w:spacing w:after="120"/>
      <w:ind w:left="283"/>
    </w:pPr>
  </w:style>
  <w:style w:type="paragraph" w:customStyle="1" w:styleId="aa">
    <w:name w:val="Обычн"/>
    <w:rsid w:val="002505C9"/>
    <w:pPr>
      <w:widowControl w:val="0"/>
    </w:pPr>
    <w:rPr>
      <w:sz w:val="24"/>
    </w:rPr>
  </w:style>
  <w:style w:type="paragraph" w:customStyle="1" w:styleId="FR1">
    <w:name w:val="FR1"/>
    <w:rsid w:val="003E50E0"/>
    <w:pPr>
      <w:widowControl w:val="0"/>
      <w:snapToGrid w:val="0"/>
      <w:spacing w:line="300" w:lineRule="auto"/>
      <w:ind w:left="160"/>
      <w:jc w:val="center"/>
    </w:pPr>
    <w:rPr>
      <w:rFonts w:ascii="Arial" w:hAnsi="Arial"/>
      <w:b/>
      <w:i/>
      <w:sz w:val="24"/>
    </w:rPr>
  </w:style>
  <w:style w:type="paragraph" w:customStyle="1" w:styleId="210">
    <w:name w:val="Основной текст 21"/>
    <w:basedOn w:val="a"/>
    <w:rsid w:val="003C7C14"/>
    <w:pPr>
      <w:widowControl w:val="0"/>
      <w:spacing w:after="60"/>
      <w:ind w:firstLine="720"/>
      <w:jc w:val="both"/>
    </w:pPr>
  </w:style>
  <w:style w:type="paragraph" w:styleId="ab">
    <w:name w:val="Balloon Text"/>
    <w:basedOn w:val="a"/>
    <w:semiHidden/>
    <w:rsid w:val="00082A1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AA0EE8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8D4C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Основной"/>
    <w:basedOn w:val="a"/>
    <w:rsid w:val="00E07B3E"/>
    <w:pPr>
      <w:widowControl w:val="0"/>
      <w:ind w:firstLine="720"/>
      <w:jc w:val="both"/>
    </w:pPr>
    <w:rPr>
      <w:szCs w:val="28"/>
    </w:rPr>
  </w:style>
  <w:style w:type="paragraph" w:customStyle="1" w:styleId="ad">
    <w:name w:val="Знак Знак Знак Знак Знак Знак Знак Знак Знак Знак Знак Знак Знак"/>
    <w:basedOn w:val="a"/>
    <w:rsid w:val="00C8107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ae">
    <w:name w:val="Знак Знак"/>
    <w:basedOn w:val="a"/>
    <w:rsid w:val="00B55D59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lang w:val="en-GB" w:eastAsia="en-US"/>
    </w:rPr>
  </w:style>
  <w:style w:type="paragraph" w:customStyle="1" w:styleId="Heading">
    <w:name w:val="Heading"/>
    <w:rsid w:val="000262A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">
    <w:name w:val="header"/>
    <w:basedOn w:val="a"/>
    <w:link w:val="af0"/>
    <w:rsid w:val="00AE46D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AE46D9"/>
    <w:rPr>
      <w:sz w:val="28"/>
    </w:rPr>
  </w:style>
  <w:style w:type="character" w:customStyle="1" w:styleId="a9">
    <w:name w:val="Основной текст с отступом Знак"/>
    <w:link w:val="a8"/>
    <w:rsid w:val="00B00F6B"/>
    <w:rPr>
      <w:sz w:val="28"/>
    </w:rPr>
  </w:style>
  <w:style w:type="paragraph" w:customStyle="1" w:styleId="BodyText21">
    <w:name w:val="Body Text 21"/>
    <w:basedOn w:val="a"/>
    <w:rsid w:val="00572961"/>
    <w:pPr>
      <w:widowControl w:val="0"/>
      <w:spacing w:after="60"/>
      <w:ind w:firstLine="720"/>
      <w:jc w:val="both"/>
    </w:pPr>
  </w:style>
  <w:style w:type="character" w:customStyle="1" w:styleId="BodyTextIndentChar">
    <w:name w:val="Body Text Indent Char"/>
    <w:locked/>
    <w:rsid w:val="00572961"/>
    <w:rPr>
      <w:sz w:val="28"/>
      <w:lang w:val="ru-RU" w:eastAsia="ru-RU" w:bidi="ar-SA"/>
    </w:rPr>
  </w:style>
  <w:style w:type="paragraph" w:customStyle="1" w:styleId="af1">
    <w:name w:val="Знак Знак Знак Знак Знак Знак"/>
    <w:basedOn w:val="a"/>
    <w:autoRedefine/>
    <w:rsid w:val="00416624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80012B5EF1513729B9AA83EA169DC44B7A8270B78A153DF4ABF68C8BP8g1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7130AFCC5B530530A856A13782F1E459EDA5BC51A15FB3BFCAF59600406A6E0D3E3D9DD6E17AAz67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2752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Прогноз</vt:lpstr>
    </vt:vector>
  </TitlesOfParts>
  <Company>administration</Company>
  <LinksUpToDate>false</LinksUpToDate>
  <CharactersWithSpaces>18407</CharactersWithSpaces>
  <SharedDoc>false</SharedDoc>
  <HLinks>
    <vt:vector size="12" baseType="variant">
      <vt:variant>
        <vt:i4>3276906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consultantplus://offline/ref=A0B7130AFCC5B530530A856A13782F1E459EDA5BC51A15FB3BFCAF59600406A6E0D3E3D9DD6E17AAz67AN</vt:lpwstr>
      </vt:variant>
      <vt:variant>
        <vt:lpwstr/>
      </vt:variant>
      <vt:variant>
        <vt:i4>327689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consultantplus://offline/ref=BB80012B5EF1513729B9AA83EA169DC44B7A8270B78A153DF4ABF68C8BP8g1I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Прогноз</dc:title>
  <dc:creator>kom-35</dc:creator>
  <cp:lastModifiedBy>kos-3</cp:lastModifiedBy>
  <cp:revision>4</cp:revision>
  <cp:lastPrinted>2017-11-15T05:42:00Z</cp:lastPrinted>
  <dcterms:created xsi:type="dcterms:W3CDTF">2017-11-14T13:36:00Z</dcterms:created>
  <dcterms:modified xsi:type="dcterms:W3CDTF">2017-11-15T05:47:00Z</dcterms:modified>
</cp:coreProperties>
</file>