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345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0A3D6A" w:rsidRPr="00345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КОСЬКОВСКОГО</w:t>
      </w:r>
      <w:r w:rsidRPr="00345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ПОСЕЛЕНИЯ)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03" w:rsidRPr="00FE3ACB" w:rsidRDefault="00C76F95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3ACB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F8F" w:rsidRPr="003451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C5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40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76F9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F95">
        <w:rPr>
          <w:rFonts w:ascii="Times New Roman" w:hAnsi="Times New Roman" w:cs="Times New Roman"/>
          <w:color w:val="000000"/>
          <w:sz w:val="28"/>
          <w:szCs w:val="28"/>
        </w:rPr>
        <w:t xml:space="preserve">сентября </w:t>
      </w:r>
      <w:r w:rsidR="00C76F95" w:rsidRPr="00345101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года      </w:t>
      </w:r>
      <w:r w:rsidR="000A3D6A" w:rsidRPr="00345101">
        <w:rPr>
          <w:rFonts w:ascii="Times New Roman" w:hAnsi="Times New Roman" w:cs="Times New Roman"/>
          <w:color w:val="000000"/>
          <w:sz w:val="28"/>
          <w:szCs w:val="28"/>
        </w:rPr>
        <w:t>№ 06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14FB6">
        <w:rPr>
          <w:rFonts w:ascii="Times New Roman" w:hAnsi="Times New Roman" w:cs="Times New Roman"/>
          <w:color w:val="000000"/>
          <w:sz w:val="28"/>
          <w:szCs w:val="28"/>
        </w:rPr>
        <w:t>124</w:t>
      </w:r>
      <w:r w:rsidR="00C76F95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03" w:rsidRDefault="00C76F95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5D03"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разработке планов по предупреждению</w:t>
      </w:r>
    </w:p>
    <w:p w:rsidR="00C76F95" w:rsidRDefault="00C76F95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ликвидации аварийных разливов нефти </w:t>
      </w:r>
    </w:p>
    <w:p w:rsidR="00C76F95" w:rsidRDefault="00C76F95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нефтепродуктов на территории Коськовского</w:t>
      </w:r>
    </w:p>
    <w:p w:rsidR="00C76F95" w:rsidRPr="00345101" w:rsidRDefault="00C76F95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поселения».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(21.0600)  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6F95" w:rsidRDefault="00FE3ACB" w:rsidP="00FE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15D03"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 исполнении постановления Правительства Российской Федерации от 21.08.2000 года № 613 «О неотложных мерах по предупреждению и ликвидации аварийных разливов нефти и нефтепродуктов», постановления Правительства Российской Федерации № 240 от 15.04.2002 года «О порядке организации мероприятий по предупреждению и ликвидации разливов нефти и нефтепродуктов на территории Российской Федерации», в целях предупреждения и ликвидации аварийных разливов нефти и нефтепродуктов на территории Коськовского сельского поселения, администрация Коськовского сельского поселения ПОСТАНОВЛЯЕТ:</w:t>
      </w:r>
    </w:p>
    <w:p w:rsidR="00FE3ACB" w:rsidRDefault="00FE3ACB" w:rsidP="00C76F9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основные требования к разработке Плана по предупреждению и ликвидации аварийных разливов нефти и нефтепродуктов на территории поселения (приложение №1).</w:t>
      </w:r>
    </w:p>
    <w:p w:rsidR="00C422AB" w:rsidRDefault="00FE3ACB" w:rsidP="00C76F9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422AB">
        <w:rPr>
          <w:rFonts w:ascii="Times New Roman" w:hAnsi="Times New Roman" w:cs="Times New Roman"/>
          <w:color w:val="000000"/>
          <w:sz w:val="28"/>
          <w:szCs w:val="28"/>
        </w:rPr>
        <w:t>Руководителям организаций, осуществляющим хранение, переработку транспортировку нефти и нефтепродуктов, обеспечить в 2018 году и последующих годах разработку планов ЛАРН, их согласование и утверждение в порядке, установленном Основными требованиями к разработке Планов по предупреждению и ликвидации аварийных разливов нефти и нефтепродуктов на территории Коськовского сельского поселения.</w:t>
      </w:r>
    </w:p>
    <w:p w:rsidR="00EB49F9" w:rsidRDefault="00EB49F9" w:rsidP="00C76F9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</w:t>
      </w:r>
      <w:r w:rsidR="00C422AB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остановление подлежит обнародованию</w:t>
      </w:r>
      <w:r w:rsidR="00C422AB">
        <w:rPr>
          <w:rFonts w:ascii="Times New Roman" w:hAnsi="Times New Roman" w:cs="Times New Roman"/>
          <w:color w:val="000000"/>
          <w:sz w:val="28"/>
          <w:szCs w:val="28"/>
        </w:rPr>
        <w:t xml:space="preserve"> (размещение на сайте)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60FE" w:rsidRDefault="00EB49F9" w:rsidP="00C76F9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460FE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D460FE" w:rsidRDefault="00D460FE" w:rsidP="00C76F9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0FE" w:rsidRDefault="00F77637" w:rsidP="00C76F9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 главы </w:t>
      </w:r>
      <w:r w:rsidR="00D460F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D460FE" w:rsidRDefault="00D460FE" w:rsidP="00C76F9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             </w:t>
      </w:r>
      <w:r w:rsidR="00F77637">
        <w:rPr>
          <w:rFonts w:ascii="Times New Roman" w:hAnsi="Times New Roman" w:cs="Times New Roman"/>
          <w:color w:val="000000"/>
          <w:sz w:val="28"/>
          <w:szCs w:val="28"/>
        </w:rPr>
        <w:t>М.А.Калинина</w:t>
      </w:r>
    </w:p>
    <w:p w:rsidR="00D460FE" w:rsidRDefault="00D460FE" w:rsidP="00C76F9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0FE" w:rsidRDefault="00D460FE" w:rsidP="00C76F9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0FE" w:rsidRDefault="00D460FE" w:rsidP="00D460F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460FE" w:rsidRPr="00D460FE" w:rsidRDefault="00D460FE" w:rsidP="00D460F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исполнитель-</w:t>
      </w:r>
      <w:r w:rsidRPr="00D460FE">
        <w:rPr>
          <w:rFonts w:ascii="Times New Roman" w:hAnsi="Times New Roman" w:cs="Times New Roman"/>
          <w:color w:val="000000"/>
          <w:sz w:val="20"/>
          <w:szCs w:val="20"/>
        </w:rPr>
        <w:t>Пестерева В.А.</w:t>
      </w:r>
    </w:p>
    <w:p w:rsidR="00FE3ACB" w:rsidRPr="00D460FE" w:rsidRDefault="00D460FE" w:rsidP="00D460F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60FE">
        <w:rPr>
          <w:rFonts w:ascii="Times New Roman" w:hAnsi="Times New Roman" w:cs="Times New Roman"/>
          <w:color w:val="000000"/>
          <w:sz w:val="20"/>
          <w:szCs w:val="20"/>
        </w:rPr>
        <w:t>телефон, факс-8(81367)43137</w:t>
      </w:r>
      <w:r w:rsidR="00FE3ACB" w:rsidRPr="00D460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460FE" w:rsidRPr="00D460FE" w:rsidRDefault="00D460FE" w:rsidP="00C422AB">
      <w:pPr>
        <w:tabs>
          <w:tab w:val="left" w:pos="6225"/>
          <w:tab w:val="left" w:pos="730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422AB"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60FE">
        <w:rPr>
          <w:rFonts w:ascii="Times New Roman" w:hAnsi="Times New Roman" w:cs="Times New Roman"/>
          <w:sz w:val="24"/>
          <w:szCs w:val="24"/>
        </w:rPr>
        <w:t>УТВЕРЖДЕНО</w:t>
      </w:r>
    </w:p>
    <w:p w:rsidR="00D460FE" w:rsidRPr="00D460FE" w:rsidRDefault="00D460FE" w:rsidP="00D460FE">
      <w:pPr>
        <w:tabs>
          <w:tab w:val="left" w:pos="610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460FE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D460FE" w:rsidRPr="00D460FE" w:rsidRDefault="00D460FE" w:rsidP="00D460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460FE">
        <w:rPr>
          <w:rFonts w:ascii="Times New Roman" w:hAnsi="Times New Roman" w:cs="Times New Roman"/>
          <w:sz w:val="24"/>
          <w:szCs w:val="24"/>
        </w:rPr>
        <w:t>дминистрации Коськовского</w:t>
      </w:r>
    </w:p>
    <w:p w:rsidR="00D460FE" w:rsidRPr="00D460FE" w:rsidRDefault="00D460FE" w:rsidP="00D460FE">
      <w:pPr>
        <w:tabs>
          <w:tab w:val="left" w:pos="621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</w:t>
      </w:r>
      <w:r w:rsidRPr="00D460FE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D460FE" w:rsidRDefault="00D460FE" w:rsidP="00D460FE">
      <w:pPr>
        <w:tabs>
          <w:tab w:val="left" w:pos="630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60FE">
        <w:rPr>
          <w:rFonts w:ascii="Times New Roman" w:hAnsi="Times New Roman" w:cs="Times New Roman"/>
          <w:sz w:val="24"/>
          <w:szCs w:val="24"/>
        </w:rPr>
        <w:t xml:space="preserve">№ 06 </w:t>
      </w:r>
      <w:r w:rsidR="00914FB6">
        <w:rPr>
          <w:rFonts w:ascii="Times New Roman" w:hAnsi="Times New Roman" w:cs="Times New Roman"/>
          <w:sz w:val="24"/>
          <w:szCs w:val="24"/>
        </w:rPr>
        <w:t>-124– а от 17.09.2018 г</w:t>
      </w:r>
      <w:bookmarkStart w:id="0" w:name="_GoBack"/>
      <w:bookmarkEnd w:id="0"/>
    </w:p>
    <w:p w:rsidR="00D460FE" w:rsidRDefault="00D460FE" w:rsidP="00D460FE">
      <w:pPr>
        <w:tabs>
          <w:tab w:val="left" w:pos="630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(приложение №1)</w:t>
      </w:r>
    </w:p>
    <w:p w:rsidR="00D460FE" w:rsidRDefault="00D460FE" w:rsidP="00D460FE">
      <w:pPr>
        <w:tabs>
          <w:tab w:val="left" w:pos="630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460FE" w:rsidRPr="00D460FE" w:rsidRDefault="00D460FE" w:rsidP="00D460FE">
      <w:pPr>
        <w:tabs>
          <w:tab w:val="left" w:pos="630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FE">
        <w:rPr>
          <w:rFonts w:ascii="Times New Roman" w:hAnsi="Times New Roman" w:cs="Times New Roman"/>
          <w:b/>
          <w:sz w:val="24"/>
          <w:szCs w:val="24"/>
        </w:rPr>
        <w:t>ОСНОВНЫЕ ТРЕБОВАНИЯ К РАЗРАБОТКЕ ПЛАНА ПО ПРЕДУПРЕЖДЕНИЮ И ЛИКВИДАЦИИ АВАРИЙНЫХ РАЗЛИВОВ НЕФТИ И НЕФТЕПРОДУКТОВ НА</w:t>
      </w:r>
      <w:r w:rsidRPr="00D460FE">
        <w:rPr>
          <w:rFonts w:ascii="Times New Roman" w:hAnsi="Times New Roman" w:cs="Times New Roman"/>
          <w:b/>
          <w:sz w:val="24"/>
          <w:szCs w:val="24"/>
        </w:rPr>
        <w:br/>
        <w:t>ТЕРРИТОРИИ КОСЬКОВСКОГО СЕЛЬСКОГО ПОСЕЛЕНИЯ</w:t>
      </w:r>
    </w:p>
    <w:p w:rsidR="00D460FE" w:rsidRDefault="00D460FE" w:rsidP="00D460FE">
      <w:pPr>
        <w:rPr>
          <w:b/>
          <w:sz w:val="24"/>
          <w:szCs w:val="24"/>
        </w:rPr>
      </w:pPr>
    </w:p>
    <w:p w:rsidR="00896BAC" w:rsidRDefault="00D460FE" w:rsidP="00E70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Основные требования определяют принципы формирования планов по предупреждению и ликвидации аварийных разливов нефти и нефтепродуктов (далее- планы ЛАРН), которые относятся к чрезвычайным ситуациям локального (до 100 тонн разлившихся нефти и нефтепродуктов)</w:t>
      </w:r>
      <w:r w:rsidR="00896BAC">
        <w:rPr>
          <w:rFonts w:ascii="Times New Roman" w:hAnsi="Times New Roman" w:cs="Times New Roman"/>
          <w:sz w:val="28"/>
          <w:szCs w:val="28"/>
        </w:rPr>
        <w:t>, местного (100-500 тонн), территориального (500-1000 тонн) значения, а также организации взаимодействия сил и средств, привлекаемых для их ликвидации.</w:t>
      </w:r>
    </w:p>
    <w:p w:rsidR="00896BAC" w:rsidRDefault="00896BAC" w:rsidP="00E70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2.Планы ЛАРН разрабатываются в организациях независимо от форм собственности, осуществляющих хранение, переработку, транспортировку нефти и нефтепродуктов в соответствии с действующими нормативными правовыми актами, с учетом максимально возможного объема разлившейся нефти и нефтепродуктов, который определяется для следующих объектов: нефтебаза, нефтехранилище, автозаправочная станция (АЗС)-100 процентов объема наибольшего резервуара. Автоцистерна- 100 процентов объема. Планы ЛАРН должны предусматривать:</w:t>
      </w:r>
    </w:p>
    <w:p w:rsidR="00896BAC" w:rsidRDefault="00896BAC" w:rsidP="00E70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расчет объемов возможных разливов нефти и нефтепродуктов, прогноз распространения нефтяного пятна (возможного попадания в водоем, водотоки и др.) определение мест повышенного риска, аварий;</w:t>
      </w:r>
    </w:p>
    <w:p w:rsidR="00896BAC" w:rsidRDefault="00896BAC" w:rsidP="00E70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количество сил и средств, достаточное для ликвидации чрезвычайных ситуаций, связанных с разливом нефти и нефтепродуктов (далее- силы и средства), соответствие имеющихся на объекте сил и средств </w:t>
      </w:r>
      <w:r w:rsidR="00E70370">
        <w:rPr>
          <w:rFonts w:ascii="Times New Roman" w:hAnsi="Times New Roman" w:cs="Times New Roman"/>
          <w:sz w:val="28"/>
          <w:szCs w:val="28"/>
        </w:rPr>
        <w:t>задачам ликвидации и необходимость профессиональных аварийно-спасательных формирований;</w:t>
      </w:r>
    </w:p>
    <w:p w:rsidR="00E70370" w:rsidRDefault="00E70370" w:rsidP="00E70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орга7низация взаимодействия сил и средств;</w:t>
      </w:r>
    </w:p>
    <w:p w:rsidR="00E70370" w:rsidRDefault="00E70370" w:rsidP="00E70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состав и дислокация сил и средств;</w:t>
      </w:r>
    </w:p>
    <w:p w:rsidR="00E70370" w:rsidRDefault="00E70370" w:rsidP="00E70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организация управления, оповещения и связи;</w:t>
      </w:r>
    </w:p>
    <w:p w:rsidR="00E70370" w:rsidRDefault="00E70370" w:rsidP="00E70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порядок обеспечения постоянной готовности сил и средств с указанием организаций, которые несут ответственность за их поддержание в установленной степени готовности</w:t>
      </w:r>
      <w:r w:rsidR="00D77700">
        <w:rPr>
          <w:rFonts w:ascii="Times New Roman" w:hAnsi="Times New Roman" w:cs="Times New Roman"/>
          <w:sz w:val="28"/>
          <w:szCs w:val="28"/>
        </w:rPr>
        <w:t>;</w:t>
      </w:r>
    </w:p>
    <w:p w:rsidR="00D77700" w:rsidRDefault="00D77700" w:rsidP="00E70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370" w:rsidRDefault="00E70370" w:rsidP="00E70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система взаимного обмена информацией между организациями-участниками ликвидации разлива нефти и нефтепродуктов;</w:t>
      </w:r>
    </w:p>
    <w:p w:rsidR="00E70370" w:rsidRDefault="00E70370" w:rsidP="00E70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первоочередные действия при получении сигнала о чрезвычайной ситуации;</w:t>
      </w:r>
    </w:p>
    <w:p w:rsidR="00E70370" w:rsidRDefault="00E70370" w:rsidP="00E70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обеспечение безопасности населения и оказание медицинской помощи;</w:t>
      </w:r>
    </w:p>
    <w:p w:rsidR="00E70370" w:rsidRDefault="00E70370" w:rsidP="00E70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график проведения операций по ликвидации разливов нефти и нефтепродуктов;</w:t>
      </w:r>
    </w:p>
    <w:p w:rsidR="00E70370" w:rsidRDefault="00E70370" w:rsidP="00E70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организация материально-технического, инженерного и финансового обеспечения операций по ликвидации разливов нефти и нефтепродуктов.</w:t>
      </w:r>
    </w:p>
    <w:p w:rsidR="00E70370" w:rsidRDefault="00D77700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расчете необходимого количества сил и средств должны учитываться:</w:t>
      </w:r>
    </w:p>
    <w:p w:rsidR="00D77700" w:rsidRDefault="00D77700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максимально возможный объем разлившихся нефтепродуктов и нефти;</w:t>
      </w:r>
    </w:p>
    <w:p w:rsidR="00D77700" w:rsidRDefault="00D77700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площадь разлива;</w:t>
      </w:r>
    </w:p>
    <w:p w:rsidR="00D77700" w:rsidRDefault="00D77700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год ввода в действие и год последнего капитального ремонта объекта;</w:t>
      </w:r>
    </w:p>
    <w:p w:rsidR="00D77700" w:rsidRDefault="00D77700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максимальный объем нефти и нефтепродуктов на объекте;</w:t>
      </w:r>
    </w:p>
    <w:p w:rsidR="00D77700" w:rsidRDefault="00D77700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физико-химические свойства нефти и нефтепродуктов;</w:t>
      </w:r>
    </w:p>
    <w:p w:rsidR="00D77700" w:rsidRDefault="00D77700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влияние места расположения объекта на скорость распространения нефти и нефтепродуктов с учетом возможности их попадания во внутренние водоемы, речные акватории;</w:t>
      </w:r>
    </w:p>
    <w:p w:rsidR="00D77700" w:rsidRDefault="00D77700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возможности имеющихся на объекте сил и средств, а также профессиональных аварийно-спасательных формирований, дислоцированных в регионе (при условии их письменного согласия на </w:t>
      </w:r>
      <w:r w:rsidR="00671D41">
        <w:rPr>
          <w:rFonts w:ascii="Times New Roman" w:hAnsi="Times New Roman" w:cs="Times New Roman"/>
          <w:sz w:val="28"/>
          <w:szCs w:val="28"/>
        </w:rPr>
        <w:t>в участие</w:t>
      </w:r>
      <w:r>
        <w:rPr>
          <w:rFonts w:ascii="Times New Roman" w:hAnsi="Times New Roman" w:cs="Times New Roman"/>
          <w:sz w:val="28"/>
          <w:szCs w:val="28"/>
        </w:rPr>
        <w:t xml:space="preserve"> в ликвидации разливов нефти и нефтепродуктов);</w:t>
      </w:r>
    </w:p>
    <w:p w:rsidR="00D77700" w:rsidRDefault="00D77700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полигонов по перевалке, хранению и переработке нефтяных отходов;</w:t>
      </w:r>
    </w:p>
    <w:p w:rsidR="00D77700" w:rsidRDefault="00671D41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транспортная инфраструктура в районе возможного разлива нефти и нефтепродуктов;</w:t>
      </w:r>
    </w:p>
    <w:p w:rsidR="00671D41" w:rsidRDefault="00671D41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время доставки сил и средств к месту чрезвычайной ситуации;</w:t>
      </w:r>
    </w:p>
    <w:p w:rsidR="00671D41" w:rsidRDefault="00671D41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время локализации разлива нефти и нефтепродуктов, которое не должно превышать 4-х часов при разливе в водоемы и 6-ти часов при разливе на почве.</w:t>
      </w:r>
    </w:p>
    <w:p w:rsidR="00671D41" w:rsidRDefault="00671D41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5086">
        <w:rPr>
          <w:rFonts w:ascii="Times New Roman" w:hAnsi="Times New Roman" w:cs="Times New Roman"/>
          <w:sz w:val="28"/>
          <w:szCs w:val="28"/>
        </w:rPr>
        <w:t xml:space="preserve">Разработанные планы по разливу нефти и нефтепродуктов должны </w:t>
      </w:r>
      <w:r w:rsidR="00366EB0">
        <w:rPr>
          <w:rFonts w:ascii="Times New Roman" w:hAnsi="Times New Roman" w:cs="Times New Roman"/>
          <w:sz w:val="28"/>
          <w:szCs w:val="28"/>
        </w:rPr>
        <w:t>быть согласованы</w:t>
      </w:r>
      <w:r w:rsidR="00846AD4">
        <w:rPr>
          <w:rFonts w:ascii="Times New Roman" w:hAnsi="Times New Roman" w:cs="Times New Roman"/>
          <w:sz w:val="28"/>
          <w:szCs w:val="28"/>
        </w:rPr>
        <w:t xml:space="preserve">, </w:t>
      </w:r>
      <w:r w:rsidR="00605086">
        <w:rPr>
          <w:rFonts w:ascii="Times New Roman" w:hAnsi="Times New Roman" w:cs="Times New Roman"/>
          <w:sz w:val="28"/>
          <w:szCs w:val="28"/>
        </w:rPr>
        <w:t>утверждены руководителем организации и заверены печатью.</w:t>
      </w:r>
    </w:p>
    <w:p w:rsidR="00605086" w:rsidRDefault="00605086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угрозе или возникновении чрезвычайных ситуаций, связанных с аварийным разливом нефти и нефтепродуктов, доклады(сообщения) должны немедленно предоставляться в отдел по делам ГО и ЧС Тихвинского муниципального района Ленинградской области, а также в надзорные органы по принадлежности.</w:t>
      </w:r>
    </w:p>
    <w:p w:rsidR="00605086" w:rsidRDefault="00605086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возникновении и ликвидации последствий аварийного разлива нефти и нефтепродуктов администрацией муниципального образования, на территории которого произошел аварийный разлив нефти и нефтепродуктов, совместно с организацией-виновником аварийного разлива составляется отчет о проведении операции по ликвидации разлива, который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представляется в отдел по делам ГО и ЧС Тихвинского муниципального района Ленинградской области, и надзорные органы по принадлежности.</w:t>
      </w:r>
    </w:p>
    <w:p w:rsidR="00605086" w:rsidRDefault="00605086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846AD4">
        <w:rPr>
          <w:rFonts w:ascii="Times New Roman" w:hAnsi="Times New Roman" w:cs="Times New Roman"/>
          <w:sz w:val="28"/>
          <w:szCs w:val="28"/>
        </w:rPr>
        <w:t>о проведении операций по ликвидации нефти и нефтепродуктов должен содержать:</w:t>
      </w:r>
    </w:p>
    <w:p w:rsidR="00846AD4" w:rsidRDefault="00846AD4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причину и обстоятельства разлива нефти и нефтепродуктов;</w:t>
      </w:r>
    </w:p>
    <w:p w:rsidR="00846AD4" w:rsidRDefault="00846AD4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описание и оценку действий виновника загрязнения;</w:t>
      </w:r>
    </w:p>
    <w:p w:rsidR="00846AD4" w:rsidRDefault="00846AD4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оценку воздействия разлива нефти и нефтепродуктов на окружающую среду и здоровье населения;</w:t>
      </w:r>
    </w:p>
    <w:p w:rsidR="00846AD4" w:rsidRDefault="00846AD4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затраты по ликвидации разлива нефти и нефтепродуктов, включая расходы на локализацию, сбор, утилизацию нефти и нефтепродуктов и последующую реабилитацию территории;</w:t>
      </w:r>
    </w:p>
    <w:p w:rsidR="00846AD4" w:rsidRDefault="00846AD4" w:rsidP="00D77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уровень остаточного загрязнения.</w:t>
      </w:r>
    </w:p>
    <w:p w:rsidR="00C422AB" w:rsidRDefault="00C422AB" w:rsidP="00D777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219" w:rsidRPr="002A1E68" w:rsidRDefault="00C422AB" w:rsidP="00C42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E68">
        <w:rPr>
          <w:rFonts w:ascii="Times New Roman" w:hAnsi="Times New Roman" w:cs="Times New Roman"/>
          <w:b/>
          <w:sz w:val="28"/>
          <w:szCs w:val="28"/>
        </w:rPr>
        <w:t>Примерная структура Плана по предупреждению и ликвидации аварийных разливов нефти и нефтепродуктов</w:t>
      </w:r>
    </w:p>
    <w:p w:rsidR="00C422AB" w:rsidRDefault="00C422AB" w:rsidP="00C42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Термины, и принятые сокращения.</w:t>
      </w:r>
    </w:p>
    <w:p w:rsidR="00C422AB" w:rsidRDefault="00C422AB" w:rsidP="00C42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Общая часть (краткие сведения об объекте).</w:t>
      </w:r>
    </w:p>
    <w:p w:rsidR="00C422AB" w:rsidRDefault="00C422AB" w:rsidP="00C42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Общие меры обеспечения промышленной безопасности (перечень действующих лицензий на право осуществления деятельности, связанной с переработкой, транспортировкой нефти и нефтепродуктов, наличие декларации промышленной безопасности, перечень нормативных и методических документов, регламентирующих требования по безопасному ведению работ, система контроля за безопасностью и др.),</w:t>
      </w:r>
    </w:p>
    <w:p w:rsidR="00C422AB" w:rsidRDefault="00C422AB" w:rsidP="00C42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21F6E">
        <w:rPr>
          <w:rFonts w:ascii="Times New Roman" w:hAnsi="Times New Roman" w:cs="Times New Roman"/>
          <w:sz w:val="28"/>
          <w:szCs w:val="28"/>
        </w:rPr>
        <w:t>Анализ опасности и риска возникновения аварий (сведения об авариях, сценарии развития аварий, прогнозирование и др.),</w:t>
      </w:r>
    </w:p>
    <w:p w:rsidR="00121F6E" w:rsidRDefault="00121F6E" w:rsidP="00C42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 ликвидации возможных аварий (порядок оповещения, действия сил и средств, привлекаемых к ликвидации аварий, взаимодействия с землевладельцами, административными и надзорными органами и др.),</w:t>
      </w:r>
    </w:p>
    <w:p w:rsidR="00121F6E" w:rsidRPr="00D460FE" w:rsidRDefault="00121F6E" w:rsidP="00C42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документов, прилагаемых к Плану.</w:t>
      </w:r>
    </w:p>
    <w:sectPr w:rsidR="00121F6E" w:rsidRPr="00D4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03"/>
    <w:rsid w:val="000A3D6A"/>
    <w:rsid w:val="000C4BE5"/>
    <w:rsid w:val="000D4397"/>
    <w:rsid w:val="00121F6E"/>
    <w:rsid w:val="00215D03"/>
    <w:rsid w:val="00247F77"/>
    <w:rsid w:val="00294B45"/>
    <w:rsid w:val="002A1E68"/>
    <w:rsid w:val="002C2AC3"/>
    <w:rsid w:val="002D5609"/>
    <w:rsid w:val="00345101"/>
    <w:rsid w:val="00366EB0"/>
    <w:rsid w:val="004C5F8F"/>
    <w:rsid w:val="004D3CF3"/>
    <w:rsid w:val="00605086"/>
    <w:rsid w:val="00643E1D"/>
    <w:rsid w:val="00671D41"/>
    <w:rsid w:val="00846AD4"/>
    <w:rsid w:val="00896BAC"/>
    <w:rsid w:val="00914FB6"/>
    <w:rsid w:val="009B208B"/>
    <w:rsid w:val="00B058F9"/>
    <w:rsid w:val="00C37F54"/>
    <w:rsid w:val="00C422AB"/>
    <w:rsid w:val="00C76F95"/>
    <w:rsid w:val="00D22219"/>
    <w:rsid w:val="00D460FE"/>
    <w:rsid w:val="00D77700"/>
    <w:rsid w:val="00E42401"/>
    <w:rsid w:val="00E70370"/>
    <w:rsid w:val="00EB3F52"/>
    <w:rsid w:val="00EB49F9"/>
    <w:rsid w:val="00EE68DE"/>
    <w:rsid w:val="00F55905"/>
    <w:rsid w:val="00F77637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4F2D"/>
  <w15:chartTrackingRefBased/>
  <w15:docId w15:val="{644B0BBE-47D2-4962-9F2B-089F8A42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kos-2</cp:lastModifiedBy>
  <cp:revision>10</cp:revision>
  <cp:lastPrinted>2018-05-10T07:38:00Z</cp:lastPrinted>
  <dcterms:created xsi:type="dcterms:W3CDTF">2018-09-17T08:47:00Z</dcterms:created>
  <dcterms:modified xsi:type="dcterms:W3CDTF">2018-09-18T06:00:00Z</dcterms:modified>
</cp:coreProperties>
</file>