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82C79">
        <w:rPr>
          <w:rFonts w:ascii="Times New Roman" w:hAnsi="Times New Roman" w:cs="Times New Roman"/>
          <w:b/>
          <w:sz w:val="24"/>
          <w:szCs w:val="24"/>
        </w:rPr>
        <w:t>Коськовское</w:t>
      </w:r>
      <w:r w:rsidR="00132BDE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2020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  <w:r w:rsidRPr="00DC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Тихвинского муниципального района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05-65-а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на 2021 год и плановый период 2022-2023 годов (постановление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24.05</w:t>
      </w:r>
      <w:r w:rsidRPr="00C918A1">
        <w:rPr>
          <w:rFonts w:ascii="Times New Roman" w:hAnsi="Times New Roman" w:cs="Times New Roman"/>
          <w:sz w:val="24"/>
          <w:szCs w:val="24"/>
        </w:rPr>
        <w:t>.2021</w:t>
      </w:r>
      <w:r w:rsidRPr="00282C79"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№0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37-а </w:t>
      </w:r>
      <w:r>
        <w:t>«</w:t>
      </w:r>
      <w:r w:rsidRPr="00282C79">
        <w:rPr>
          <w:rFonts w:ascii="Times New Roman" w:hAnsi="Times New Roman" w:cs="Times New Roman"/>
          <w:sz w:val="24"/>
          <w:szCs w:val="24"/>
        </w:rPr>
        <w:t>Об утверждении перечня налоговых расходов муниципального образования Коськовское сельское поселение Тихвинского муниципального района Ленинградской области на 2021 год и плановый период 2022-2023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18A1">
        <w:rPr>
          <w:rFonts w:ascii="Times New Roman" w:hAnsi="Times New Roman" w:cs="Times New Roman"/>
          <w:sz w:val="24"/>
          <w:szCs w:val="24"/>
        </w:rPr>
        <w:t>;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Коськовское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 муниципального района Ленинградской области на 2021 год и плановый период 2022-2023 годов.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282C79" w:rsidRPr="00282C79">
        <w:rPr>
          <w:rFonts w:ascii="Times New Roman" w:hAnsi="Times New Roman" w:cs="Times New Roman"/>
          <w:sz w:val="24"/>
          <w:szCs w:val="24"/>
        </w:rPr>
        <w:t>28.11.2019 №06-21 «О земельном налоге» установлены налоговые льготы по земельному налогу для физических лиц: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Pr="00C918A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</w:t>
      </w:r>
      <w:r w:rsidR="00EC6ABC" w:rsidRPr="00EC6ABC">
        <w:rPr>
          <w:rFonts w:ascii="Times New Roman" w:hAnsi="Times New Roman" w:cs="Times New Roman"/>
          <w:sz w:val="24"/>
          <w:szCs w:val="24"/>
        </w:rPr>
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EC6ABC">
        <w:rPr>
          <w:rFonts w:ascii="Times New Roman" w:hAnsi="Times New Roman" w:cs="Times New Roman"/>
          <w:sz w:val="24"/>
          <w:szCs w:val="24"/>
        </w:rPr>
        <w:t>ьные акты Российской Федерации"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2019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435E8C" w:rsidRPr="00507762" w:rsidRDefault="00EC6ABC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599" w:type="dxa"/>
          </w:tcPr>
          <w:p w:rsidR="00435E8C" w:rsidRPr="00507762" w:rsidRDefault="00282C79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A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2020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2019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282C79">
        <w:rPr>
          <w:rFonts w:ascii="Times New Roman" w:hAnsi="Times New Roman" w:cs="Times New Roman"/>
          <w:sz w:val="24"/>
          <w:szCs w:val="24"/>
        </w:rPr>
        <w:t>2</w:t>
      </w:r>
      <w:r w:rsidR="00EC6ABC">
        <w:rPr>
          <w:rFonts w:ascii="Times New Roman" w:hAnsi="Times New Roman" w:cs="Times New Roman"/>
          <w:sz w:val="24"/>
          <w:szCs w:val="24"/>
        </w:rPr>
        <w:t>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CC1716" w:rsidP="00EC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Альтернативные механизмы достижения целей социально-экономической политики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Pr="004635C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их эффективность определяется социальной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2021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04" w:rsidRDefault="00161004" w:rsidP="004C2F4B">
      <w:pPr>
        <w:spacing w:after="0" w:line="240" w:lineRule="auto"/>
      </w:pPr>
      <w:r>
        <w:separator/>
      </w:r>
    </w:p>
  </w:endnote>
  <w:endnote w:type="continuationSeparator" w:id="0">
    <w:p w:rsidR="00161004" w:rsidRDefault="00161004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04" w:rsidRDefault="00161004" w:rsidP="004C2F4B">
      <w:pPr>
        <w:spacing w:after="0" w:line="240" w:lineRule="auto"/>
      </w:pPr>
      <w:r>
        <w:separator/>
      </w:r>
    </w:p>
  </w:footnote>
  <w:footnote w:type="continuationSeparator" w:id="0">
    <w:p w:rsidR="00161004" w:rsidRDefault="00161004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575D7"/>
    <w:rsid w:val="00057C53"/>
    <w:rsid w:val="000A2109"/>
    <w:rsid w:val="000F5BE1"/>
    <w:rsid w:val="00100A0A"/>
    <w:rsid w:val="00101858"/>
    <w:rsid w:val="00132BDE"/>
    <w:rsid w:val="001331FF"/>
    <w:rsid w:val="00161004"/>
    <w:rsid w:val="001C0429"/>
    <w:rsid w:val="001E0818"/>
    <w:rsid w:val="001E41CF"/>
    <w:rsid w:val="00201633"/>
    <w:rsid w:val="002269A4"/>
    <w:rsid w:val="0023489E"/>
    <w:rsid w:val="00245296"/>
    <w:rsid w:val="00265FF7"/>
    <w:rsid w:val="00282C79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54615"/>
    <w:rsid w:val="003655BA"/>
    <w:rsid w:val="003A062D"/>
    <w:rsid w:val="00435E8C"/>
    <w:rsid w:val="00437580"/>
    <w:rsid w:val="004518BE"/>
    <w:rsid w:val="004635CC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66CC6"/>
    <w:rsid w:val="00571F03"/>
    <w:rsid w:val="00582230"/>
    <w:rsid w:val="00582DB0"/>
    <w:rsid w:val="00583C29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802F7A"/>
    <w:rsid w:val="0081320F"/>
    <w:rsid w:val="008157AF"/>
    <w:rsid w:val="008208F3"/>
    <w:rsid w:val="00844BFA"/>
    <w:rsid w:val="00857EFD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D3897"/>
    <w:rsid w:val="00A0369F"/>
    <w:rsid w:val="00A04A11"/>
    <w:rsid w:val="00A6774A"/>
    <w:rsid w:val="00A74128"/>
    <w:rsid w:val="00AA28AE"/>
    <w:rsid w:val="00AE7913"/>
    <w:rsid w:val="00B66921"/>
    <w:rsid w:val="00B8553A"/>
    <w:rsid w:val="00BC3D03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C1716"/>
    <w:rsid w:val="00CF56A2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55671"/>
    <w:rsid w:val="00E7546A"/>
    <w:rsid w:val="00E91C1E"/>
    <w:rsid w:val="00EC6ABC"/>
    <w:rsid w:val="00ED45F1"/>
    <w:rsid w:val="00EF59CD"/>
    <w:rsid w:val="00F00AE7"/>
    <w:rsid w:val="00F00F8E"/>
    <w:rsid w:val="00F16AED"/>
    <w:rsid w:val="00F339C5"/>
    <w:rsid w:val="00F45454"/>
    <w:rsid w:val="00F660FD"/>
    <w:rsid w:val="00F74FB9"/>
    <w:rsid w:val="00F87DEC"/>
    <w:rsid w:val="00F9533C"/>
    <w:rsid w:val="00FA6F8F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C8FA-B5DF-435E-B0F2-296C019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62AF-50D0-4359-B444-9EAC100D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5</cp:revision>
  <cp:lastPrinted>2020-10-20T08:59:00Z</cp:lastPrinted>
  <dcterms:created xsi:type="dcterms:W3CDTF">2021-08-10T08:42:00Z</dcterms:created>
  <dcterms:modified xsi:type="dcterms:W3CDTF">2021-08-10T09:33:00Z</dcterms:modified>
</cp:coreProperties>
</file>