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335A419F" w:rsidR="00E742AF" w:rsidRPr="00E61025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E61025">
        <w:rPr>
          <w:sz w:val="28"/>
          <w:szCs w:val="28"/>
        </w:rPr>
        <w:t xml:space="preserve">Предоставить разрешение </w:t>
      </w:r>
      <w:r w:rsidR="00563B27" w:rsidRPr="00E61025">
        <w:rPr>
          <w:sz w:val="28"/>
          <w:szCs w:val="28"/>
        </w:rPr>
        <w:t xml:space="preserve">на условно разрешенный вид использования </w:t>
      </w:r>
      <w:r w:rsidR="00E61025" w:rsidRPr="00E61025">
        <w:rPr>
          <w:sz w:val="28"/>
          <w:szCs w:val="28"/>
        </w:rPr>
        <w:t xml:space="preserve">«Магазины» земельного участка с кадастровым номером 47:13:0905003:89, площадью 1450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поселок </w:t>
      </w:r>
      <w:proofErr w:type="spellStart"/>
      <w:r w:rsidR="00E61025" w:rsidRPr="00E61025">
        <w:rPr>
          <w:sz w:val="28"/>
          <w:szCs w:val="28"/>
        </w:rPr>
        <w:t>Берёзовик</w:t>
      </w:r>
      <w:proofErr w:type="spellEnd"/>
      <w:r w:rsidR="00E61025" w:rsidRPr="00E61025">
        <w:rPr>
          <w:sz w:val="28"/>
          <w:szCs w:val="28"/>
        </w:rPr>
        <w:t>, улица Ручейная, 2</w:t>
      </w:r>
      <w:r w:rsidR="00AF186C" w:rsidRPr="00E61025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63B27"/>
    <w:rsid w:val="00577CAD"/>
    <w:rsid w:val="005A4C09"/>
    <w:rsid w:val="0061449D"/>
    <w:rsid w:val="006748DF"/>
    <w:rsid w:val="006E0680"/>
    <w:rsid w:val="007570E1"/>
    <w:rsid w:val="0081724A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E61025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2024-02-16T08:53:00Z</dcterms:created>
  <dcterms:modified xsi:type="dcterms:W3CDTF">2024-02-16T08:53:00Z</dcterms:modified>
</cp:coreProperties>
</file>