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2E36D3F8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F26CBF">
        <w:rPr>
          <w:b/>
        </w:rPr>
        <w:t>51</w:t>
      </w:r>
    </w:p>
    <w:p w14:paraId="43FD4BB3" w14:textId="0C3A21CB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F26CBF">
        <w:rPr>
          <w:b/>
          <w:bCs/>
          <w:szCs w:val="28"/>
        </w:rPr>
        <w:t>0713002:320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proofErr w:type="spellStart"/>
      <w:r w:rsidR="00E12707">
        <w:rPr>
          <w:b/>
          <w:bCs/>
          <w:szCs w:val="28"/>
        </w:rPr>
        <w:t>Цвылевское</w:t>
      </w:r>
      <w:proofErr w:type="spellEnd"/>
      <w:r w:rsidR="00494616" w:rsidRPr="0070135C">
        <w:rPr>
          <w:b/>
          <w:bCs/>
          <w:szCs w:val="28"/>
        </w:rPr>
        <w:t xml:space="preserve"> сельс</w:t>
      </w:r>
      <w:r w:rsidR="00460CEB" w:rsidRPr="0070135C">
        <w:rPr>
          <w:b/>
          <w:bCs/>
          <w:szCs w:val="28"/>
        </w:rPr>
        <w:t xml:space="preserve">кое поселение, </w:t>
      </w:r>
      <w:r w:rsidR="009A1086">
        <w:rPr>
          <w:b/>
          <w:bCs/>
          <w:szCs w:val="28"/>
        </w:rPr>
        <w:t xml:space="preserve">деревня </w:t>
      </w:r>
      <w:proofErr w:type="spellStart"/>
      <w:r w:rsidR="00E12707">
        <w:rPr>
          <w:b/>
          <w:bCs/>
          <w:szCs w:val="28"/>
        </w:rPr>
        <w:t>Овино</w:t>
      </w:r>
      <w:proofErr w:type="spellEnd"/>
      <w:r w:rsidR="00460CEB" w:rsidRPr="0070135C">
        <w:rPr>
          <w:b/>
          <w:bCs/>
          <w:szCs w:val="28"/>
        </w:rPr>
        <w:t xml:space="preserve">, </w:t>
      </w:r>
      <w:r w:rsidR="00E12707">
        <w:rPr>
          <w:b/>
          <w:bCs/>
          <w:szCs w:val="28"/>
        </w:rPr>
        <w:t xml:space="preserve">улица </w:t>
      </w:r>
      <w:proofErr w:type="spellStart"/>
      <w:r w:rsidR="00E12707">
        <w:rPr>
          <w:b/>
          <w:bCs/>
          <w:szCs w:val="28"/>
        </w:rPr>
        <w:t>Овинская</w:t>
      </w:r>
      <w:proofErr w:type="spellEnd"/>
      <w:r w:rsidR="00E12707">
        <w:rPr>
          <w:b/>
          <w:bCs/>
          <w:szCs w:val="28"/>
        </w:rPr>
        <w:t>,</w:t>
      </w:r>
      <w:r w:rsidR="009A1086">
        <w:rPr>
          <w:b/>
          <w:bCs/>
          <w:szCs w:val="28"/>
        </w:rPr>
        <w:t xml:space="preserve"> участок </w:t>
      </w:r>
      <w:r w:rsidR="00F26CBF">
        <w:rPr>
          <w:b/>
          <w:bCs/>
          <w:szCs w:val="28"/>
        </w:rPr>
        <w:t>40В</w:t>
      </w:r>
    </w:p>
    <w:p w14:paraId="41B5746F" w14:textId="77777777" w:rsidR="00CA244C" w:rsidRPr="0070135C" w:rsidRDefault="00CA244C" w:rsidP="0070135C"/>
    <w:p w14:paraId="43181145" w14:textId="0FAA2EF1" w:rsidR="00707BAD" w:rsidRPr="0070135C" w:rsidRDefault="00F164BC" w:rsidP="0070135C">
      <w:pPr>
        <w:jc w:val="both"/>
        <w:rPr>
          <w:b/>
        </w:rPr>
      </w:pPr>
      <w:r>
        <w:rPr>
          <w:b/>
        </w:rPr>
        <w:t>21</w:t>
      </w:r>
      <w:r w:rsidR="00707BAD" w:rsidRPr="0070135C">
        <w:rPr>
          <w:b/>
        </w:rPr>
        <w:t xml:space="preserve"> </w:t>
      </w:r>
      <w:r>
        <w:rPr>
          <w:b/>
        </w:rPr>
        <w:t>ноября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1980F84C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F26CBF">
        <w:t>0713002:320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9A1086">
        <w:t>для индивидуального жилищного строительства</w:t>
      </w:r>
      <w:r w:rsidR="00181A75" w:rsidRPr="0070135C">
        <w:t xml:space="preserve">, площадью: </w:t>
      </w:r>
      <w:r w:rsidR="00F164BC">
        <w:t>2500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F164BC" w:rsidRPr="00F164BC">
        <w:t xml:space="preserve">Российская Федерация, Ленинградская область, Тихвинский муниципальный район, </w:t>
      </w:r>
      <w:proofErr w:type="spellStart"/>
      <w:r w:rsidR="00F164BC" w:rsidRPr="00F164BC">
        <w:t>Цвылевское</w:t>
      </w:r>
      <w:proofErr w:type="spellEnd"/>
      <w:r w:rsidR="00F164BC" w:rsidRPr="00F164BC">
        <w:t xml:space="preserve"> сельское поселение, деревня </w:t>
      </w:r>
      <w:proofErr w:type="spellStart"/>
      <w:r w:rsidR="00F164BC" w:rsidRPr="00F164BC">
        <w:t>Ов</w:t>
      </w:r>
      <w:r w:rsidR="00F26CBF">
        <w:t>ино</w:t>
      </w:r>
      <w:proofErr w:type="spellEnd"/>
      <w:r w:rsidR="00F26CBF">
        <w:t xml:space="preserve">, улица </w:t>
      </w:r>
      <w:proofErr w:type="spellStart"/>
      <w:r w:rsidR="00F26CBF">
        <w:t>Овинская</w:t>
      </w:r>
      <w:proofErr w:type="spellEnd"/>
      <w:r w:rsidR="00F26CBF">
        <w:t>, участок 40В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F164BC">
        <w:t>21</w:t>
      </w:r>
      <w:r w:rsidR="00707BAD" w:rsidRPr="0070135C">
        <w:t xml:space="preserve"> </w:t>
      </w:r>
      <w:r w:rsidR="00F164BC">
        <w:t>ноября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F26CBF">
        <w:t>12</w:t>
      </w:r>
      <w:r w:rsidR="00707BAD" w:rsidRPr="0070135C">
        <w:t xml:space="preserve"> мин. </w:t>
      </w:r>
    </w:p>
    <w:p w14:paraId="09B65E92" w14:textId="283350EC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F164BC">
        <w:t>20 476,12</w:t>
      </w:r>
      <w:r w:rsidR="00460CEB" w:rsidRPr="0070135C">
        <w:t xml:space="preserve"> руб</w:t>
      </w:r>
      <w:r w:rsidRPr="0070135C">
        <w:t>.</w:t>
      </w:r>
    </w:p>
    <w:p w14:paraId="3456BB31" w14:textId="579C03FF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F164BC">
        <w:t>4 095,22</w:t>
      </w:r>
      <w:r w:rsidRPr="0070135C">
        <w:t xml:space="preserve"> руб.</w:t>
      </w:r>
    </w:p>
    <w:p w14:paraId="7E580A75" w14:textId="63E59388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F164BC">
        <w:t>614,28</w:t>
      </w:r>
      <w:r w:rsidRPr="0070135C">
        <w:t xml:space="preserve"> 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1EF135CE" w14:textId="35FA329C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F164BC">
        <w:t>41</w:t>
      </w:r>
      <w:r w:rsidRPr="0070135C">
        <w:t xml:space="preserve"> (</w:t>
      </w:r>
      <w:r w:rsidR="00F164BC">
        <w:t>15414</w:t>
      </w:r>
      <w:r w:rsidRPr="0070135C">
        <w:t xml:space="preserve">) </w:t>
      </w:r>
      <w:r w:rsidR="00F164BC">
        <w:t>19</w:t>
      </w:r>
      <w:r w:rsidRPr="0070135C">
        <w:t xml:space="preserve"> </w:t>
      </w:r>
      <w:r w:rsidR="00F164BC">
        <w:t>октября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F164BC">
        <w:t>19</w:t>
      </w:r>
      <w:r w:rsidR="00181A75" w:rsidRPr="0070135C">
        <w:t xml:space="preserve"> </w:t>
      </w:r>
      <w:r w:rsidR="00F164BC">
        <w:t>октября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lastRenderedPageBreak/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C42091">
        <w:tc>
          <w:tcPr>
            <w:tcW w:w="1985" w:type="dxa"/>
          </w:tcPr>
          <w:p w14:paraId="65D855CD" w14:textId="3AF0F9E3" w:rsidR="002B6822" w:rsidRPr="0070135C" w:rsidRDefault="00F26CBF" w:rsidP="0070135C">
            <w:r>
              <w:t>Воронцов Артем Валерьевич</w:t>
            </w:r>
          </w:p>
        </w:tc>
        <w:tc>
          <w:tcPr>
            <w:tcW w:w="2268" w:type="dxa"/>
          </w:tcPr>
          <w:p w14:paraId="37607569" w14:textId="780097DD" w:rsidR="002B6822" w:rsidRPr="0070135C" w:rsidRDefault="00F26CBF" w:rsidP="00F164BC">
            <w:r>
              <w:t xml:space="preserve">Ленинградская обл., Тихвинский район, г. Тихвин, 2 </w:t>
            </w:r>
            <w:proofErr w:type="spellStart"/>
            <w:r>
              <w:t>мкр</w:t>
            </w:r>
            <w:proofErr w:type="spellEnd"/>
            <w:r>
              <w:t>., д. 23, кв. 43</w:t>
            </w:r>
          </w:p>
        </w:tc>
        <w:tc>
          <w:tcPr>
            <w:tcW w:w="2410" w:type="dxa"/>
          </w:tcPr>
          <w:p w14:paraId="0A85121E" w14:textId="54E71343" w:rsidR="00181A75" w:rsidRPr="0070135C" w:rsidRDefault="00260594" w:rsidP="00F26CBF">
            <w:r w:rsidRPr="0070135C">
              <w:t xml:space="preserve">Паспорт гражданина РФ </w:t>
            </w:r>
            <w:r w:rsidR="00F164BC">
              <w:t>94</w:t>
            </w:r>
            <w:r w:rsidR="00460CEB" w:rsidRPr="0070135C">
              <w:t xml:space="preserve"> </w:t>
            </w:r>
            <w:r w:rsidR="00F26CBF">
              <w:t>03</w:t>
            </w:r>
            <w:r w:rsidRPr="0070135C">
              <w:t xml:space="preserve"> </w:t>
            </w:r>
            <w:r w:rsidR="00F26CBF">
              <w:t>406867</w:t>
            </w:r>
            <w:r w:rsidRPr="0070135C">
              <w:t xml:space="preserve">, выдан </w:t>
            </w:r>
            <w:r w:rsidR="00016FAE">
              <w:t xml:space="preserve">Отделом внутренних дел </w:t>
            </w:r>
            <w:proofErr w:type="spellStart"/>
            <w:r w:rsidR="00F26CBF">
              <w:t>Устиновского</w:t>
            </w:r>
            <w:proofErr w:type="spellEnd"/>
            <w:r w:rsidR="00F26CBF">
              <w:t xml:space="preserve"> района г</w:t>
            </w:r>
            <w:r w:rsidR="00016FAE">
              <w:t>. Ижевска</w:t>
            </w:r>
            <w:r w:rsidRPr="0070135C">
              <w:t xml:space="preserve"> </w:t>
            </w:r>
            <w:r w:rsidR="00F26CBF">
              <w:t>30</w:t>
            </w:r>
            <w:r w:rsidRPr="0070135C">
              <w:t>.</w:t>
            </w:r>
            <w:r w:rsidR="00F26CBF">
              <w:t>03</w:t>
            </w:r>
            <w:r w:rsidRPr="0070135C">
              <w:t>.</w:t>
            </w:r>
            <w:r w:rsidR="00016FAE">
              <w:t>200</w:t>
            </w:r>
            <w:r w:rsidR="00F26CBF">
              <w:t>4</w:t>
            </w:r>
          </w:p>
        </w:tc>
        <w:tc>
          <w:tcPr>
            <w:tcW w:w="1843" w:type="dxa"/>
          </w:tcPr>
          <w:p w14:paraId="6EB511C7" w14:textId="46D8CBFE" w:rsidR="002B6822" w:rsidRPr="0070135C" w:rsidRDefault="00016FAE" w:rsidP="0070135C">
            <w:r>
              <w:t>20</w:t>
            </w:r>
            <w:r w:rsidR="002B6822" w:rsidRPr="0070135C">
              <w:t>.</w:t>
            </w:r>
            <w:r>
              <w:t>11</w:t>
            </w:r>
            <w:r w:rsidR="002B6822" w:rsidRPr="0070135C">
              <w:t>.2023</w:t>
            </w:r>
          </w:p>
          <w:p w14:paraId="6C6EC1D6" w14:textId="5246BBFB" w:rsidR="002B6822" w:rsidRPr="0070135C" w:rsidRDefault="00016FAE" w:rsidP="00F26CBF">
            <w:r>
              <w:t>16</w:t>
            </w:r>
            <w:r w:rsidR="002B6822" w:rsidRPr="0070135C">
              <w:t xml:space="preserve"> час. </w:t>
            </w:r>
            <w:r w:rsidR="00F26CBF">
              <w:t>26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29F93737" w:rsidR="002B6822" w:rsidRPr="0070135C" w:rsidRDefault="00CA2A95" w:rsidP="0070135C">
            <w:r w:rsidRPr="0070135C">
              <w:t xml:space="preserve">Задаток в размере </w:t>
            </w:r>
            <w:r w:rsidR="00016FAE" w:rsidRPr="00016FAE">
              <w:t>4 095,22</w:t>
            </w:r>
            <w:r w:rsidR="00016FAE">
              <w:t xml:space="preserve"> </w:t>
            </w:r>
            <w:r w:rsidR="002B6822" w:rsidRPr="0070135C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5DFF2742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F26CBF" w:rsidRPr="00F26CBF">
        <w:t>Воронцов</w:t>
      </w:r>
      <w:r w:rsidR="00F26CBF">
        <w:t>а</w:t>
      </w:r>
      <w:r w:rsidR="00F26CBF" w:rsidRPr="00F26CBF">
        <w:t xml:space="preserve"> Артем</w:t>
      </w:r>
      <w:r w:rsidR="00F26CBF">
        <w:t>а</w:t>
      </w:r>
      <w:r w:rsidR="00F26CBF" w:rsidRPr="00F26CBF">
        <w:t xml:space="preserve"> Валерьевич</w:t>
      </w:r>
      <w:r w:rsidR="00F26CBF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2848A4DC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F26CBF" w:rsidRPr="00F26CBF">
        <w:t>Воронцов</w:t>
      </w:r>
      <w:r w:rsidR="00F26CBF">
        <w:t>ым</w:t>
      </w:r>
      <w:r w:rsidR="00F26CBF" w:rsidRPr="00F26CBF">
        <w:t xml:space="preserve"> Артем</w:t>
      </w:r>
      <w:r w:rsidR="00F26CBF">
        <w:t>ом</w:t>
      </w:r>
      <w:r w:rsidR="00F26CBF" w:rsidRPr="00F26CBF">
        <w:t xml:space="preserve"> Валерьевич</w:t>
      </w:r>
      <w:r w:rsidR="00F26CBF">
        <w:t>ем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F26CBF">
        <w:t>47:13:0713002:320</w:t>
      </w:r>
      <w:r w:rsidRPr="0070135C">
        <w:t xml:space="preserve">, расположенного по адресу: </w:t>
      </w:r>
      <w:r w:rsidR="00016FAE" w:rsidRPr="00016FAE">
        <w:t xml:space="preserve">Российская Федерация, Ленинградская область, Тихвинский муниципальный район, </w:t>
      </w:r>
      <w:proofErr w:type="spellStart"/>
      <w:r w:rsidR="00016FAE" w:rsidRPr="00016FAE">
        <w:t>Цвылевское</w:t>
      </w:r>
      <w:proofErr w:type="spellEnd"/>
      <w:r w:rsidR="00016FAE" w:rsidRPr="00016FAE">
        <w:t xml:space="preserve"> сельское поселение, деревня </w:t>
      </w:r>
      <w:proofErr w:type="spellStart"/>
      <w:r w:rsidR="00016FAE" w:rsidRPr="00016FAE">
        <w:t>Овино</w:t>
      </w:r>
      <w:proofErr w:type="spellEnd"/>
      <w:r w:rsidR="00016FAE" w:rsidRPr="00016FAE">
        <w:t xml:space="preserve">, улица </w:t>
      </w:r>
      <w:proofErr w:type="spellStart"/>
      <w:r w:rsidR="00016FAE" w:rsidRPr="00016FAE">
        <w:t>Овинская</w:t>
      </w:r>
      <w:proofErr w:type="spellEnd"/>
      <w:r w:rsidR="00016FAE" w:rsidRPr="00016FAE">
        <w:t xml:space="preserve">, участок </w:t>
      </w:r>
      <w:r w:rsidR="00F26CBF">
        <w:t>40В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016FAE" w:rsidRPr="00016FAE">
        <w:rPr>
          <w:bCs/>
          <w:iCs/>
          <w:szCs w:val="28"/>
        </w:rPr>
        <w:t xml:space="preserve">20 476,12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6E235E5A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r w:rsidR="00F26CBF" w:rsidRPr="00F26CBF">
        <w:t xml:space="preserve">Воронцова Артема Валерьевича </w:t>
      </w:r>
      <w:bookmarkStart w:id="0" w:name="_GoBack"/>
      <w:bookmarkEnd w:id="0"/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A7F8202" w:rsidR="000450A2" w:rsidRPr="000450A2" w:rsidRDefault="000450A2" w:rsidP="0070135C">
            <w:r w:rsidRPr="000450A2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0450A2">
      <w:pPr>
        <w:jc w:val="both"/>
      </w:pPr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5EA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6CBF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5955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20</cp:revision>
  <cp:lastPrinted>2023-11-21T08:44:00Z</cp:lastPrinted>
  <dcterms:created xsi:type="dcterms:W3CDTF">2023-06-06T06:11:00Z</dcterms:created>
  <dcterms:modified xsi:type="dcterms:W3CDTF">2023-11-21T08:50:00Z</dcterms:modified>
</cp:coreProperties>
</file>