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7AEDBAA6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нотариуса Тихвинского нотариального округа Ленинградской области </w:t>
      </w:r>
      <w:r w:rsidR="00545FCF">
        <w:rPr>
          <w:rFonts w:ascii="Times New Roman" w:hAnsi="Times New Roman" w:cs="Times New Roman"/>
          <w:b w:val="0"/>
          <w:bCs w:val="0"/>
          <w:sz w:val="24"/>
          <w:szCs w:val="24"/>
        </w:rPr>
        <w:t>Гученко Е.А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 1153 Гражданского кодекса Российской Федерации администрация Тихвинского района ПОСТАНОВЛЯЕТ: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</w:p>
    <w:p w14:paraId="33F5C236" w14:textId="0BFCA100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</w:t>
      </w:r>
      <w:r w:rsidR="00545FCF">
        <w:rPr>
          <w:color w:val="000000"/>
          <w:sz w:val="24"/>
          <w:szCs w:val="24"/>
        </w:rPr>
        <w:t>стве правообладателя, владеющая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545FCF">
        <w:rPr>
          <w:sz w:val="24"/>
          <w:szCs w:val="24"/>
        </w:rPr>
        <w:t>0422001:33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545FCF">
        <w:rPr>
          <w:color w:val="000000"/>
          <w:sz w:val="24"/>
          <w:szCs w:val="24"/>
        </w:rPr>
        <w:t>1000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896F31" w:rsidRPr="00896F31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545FCF">
        <w:rPr>
          <w:rFonts w:eastAsia="Calibri"/>
          <w:sz w:val="24"/>
          <w:szCs w:val="24"/>
          <w:lang w:eastAsia="en-US"/>
        </w:rPr>
        <w:t>Горское</w:t>
      </w:r>
      <w:r w:rsidR="00896F31" w:rsidRPr="00896F31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9D662C">
        <w:rPr>
          <w:rFonts w:eastAsia="Calibri"/>
          <w:sz w:val="24"/>
          <w:szCs w:val="24"/>
          <w:lang w:eastAsia="en-US"/>
        </w:rPr>
        <w:t xml:space="preserve">деревня </w:t>
      </w:r>
      <w:r w:rsidR="00545FCF">
        <w:rPr>
          <w:rFonts w:eastAsia="Calibri"/>
          <w:sz w:val="24"/>
          <w:szCs w:val="24"/>
          <w:lang w:eastAsia="en-US"/>
        </w:rPr>
        <w:t>Залющик, улица Дачная, дом 27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545FCF">
        <w:rPr>
          <w:sz w:val="24"/>
          <w:szCs w:val="24"/>
        </w:rPr>
        <w:t>Дружинину</w:t>
      </w:r>
      <w:r w:rsidR="006B29D8" w:rsidRPr="002B4508">
        <w:rPr>
          <w:sz w:val="24"/>
          <w:szCs w:val="24"/>
        </w:rPr>
        <w:t xml:space="preserve"> </w:t>
      </w:r>
      <w:r w:rsidR="00545FCF">
        <w:rPr>
          <w:sz w:val="24"/>
          <w:szCs w:val="24"/>
        </w:rPr>
        <w:t>Жанну</w:t>
      </w:r>
      <w:r w:rsidR="00896F31">
        <w:rPr>
          <w:sz w:val="24"/>
          <w:szCs w:val="24"/>
        </w:rPr>
        <w:t xml:space="preserve"> </w:t>
      </w:r>
      <w:r w:rsidR="00545FCF">
        <w:rPr>
          <w:sz w:val="24"/>
          <w:szCs w:val="24"/>
        </w:rPr>
        <w:t>Александровну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896F31">
        <w:rPr>
          <w:sz w:val="24"/>
          <w:szCs w:val="24"/>
        </w:rPr>
        <w:t>, проживающую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4C558" w14:textId="77777777" w:rsidR="007E5DED" w:rsidRDefault="007E5DED">
      <w:r>
        <w:separator/>
      </w:r>
    </w:p>
  </w:endnote>
  <w:endnote w:type="continuationSeparator" w:id="0">
    <w:p w14:paraId="339B6EC0" w14:textId="77777777" w:rsidR="007E5DED" w:rsidRDefault="007E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86F45" w14:textId="77777777" w:rsidR="007E5DED" w:rsidRDefault="007E5DED">
      <w:r>
        <w:separator/>
      </w:r>
    </w:p>
  </w:footnote>
  <w:footnote w:type="continuationSeparator" w:id="0">
    <w:p w14:paraId="01AAF1D1" w14:textId="77777777" w:rsidR="007E5DED" w:rsidRDefault="007E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5FCF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5DED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96F31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D662C"/>
    <w:rsid w:val="009E1918"/>
    <w:rsid w:val="009F3CDA"/>
    <w:rsid w:val="009F5EC1"/>
    <w:rsid w:val="00A13DDE"/>
    <w:rsid w:val="00A13DE2"/>
    <w:rsid w:val="00A14293"/>
    <w:rsid w:val="00A154A3"/>
    <w:rsid w:val="00A15761"/>
    <w:rsid w:val="00A15FC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A62AA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0AE5-B90B-4054-9697-DDF27E1C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15</cp:revision>
  <cp:lastPrinted>2023-07-31T11:05:00Z</cp:lastPrinted>
  <dcterms:created xsi:type="dcterms:W3CDTF">2023-07-28T13:09:00Z</dcterms:created>
  <dcterms:modified xsi:type="dcterms:W3CDTF">2024-01-23T13:49:00Z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