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E6203">
      <w:pPr>
        <w:tabs>
          <w:tab w:val="left" w:pos="567"/>
          <w:tab w:val="left" w:pos="3686"/>
        </w:tabs>
      </w:pPr>
      <w:r>
        <w:tab/>
        <w:t>30 марта 2022 г.</w:t>
      </w:r>
      <w:r>
        <w:tab/>
        <w:t>01-558-а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536B5" w:rsidTr="0015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536B5" w:rsidRDefault="0085035F" w:rsidP="00B52D22">
            <w:pPr>
              <w:rPr>
                <w:b/>
                <w:sz w:val="24"/>
                <w:szCs w:val="24"/>
              </w:rPr>
            </w:pPr>
            <w:r w:rsidRPr="001536B5">
              <w:rPr>
                <w:color w:val="000000"/>
                <w:sz w:val="24"/>
              </w:rPr>
              <w:t>О проведении повторного аукциона на право заключения договора аренды земельного участка с кадастровым номером 47:13:1111001:268, расположенного по адресу: Российская Федерация, Ленинградская область, Тихвинский муниципальный район, Мелегежское сельское поселение, деревня Великая Нива, участок 18</w:t>
            </w:r>
          </w:p>
        </w:tc>
      </w:tr>
      <w:tr w:rsidR="00144CB1" w:rsidRPr="00396A55" w:rsidTr="0015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35F" w:rsidRPr="00396A55" w:rsidRDefault="0085035F" w:rsidP="001536B5">
            <w:pPr>
              <w:pStyle w:val="Heading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5035F" w:rsidRPr="00092BC0" w:rsidRDefault="0085035F" w:rsidP="00066B86">
      <w:pPr>
        <w:ind w:firstLine="567"/>
      </w:pPr>
      <w:r w:rsidRPr="00092BC0">
        <w:t xml:space="preserve">В соответствии со статьей 39.11, пунктом 23 статьи 39.12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протокола признания аукциона несостоявшимися от </w:t>
      </w:r>
      <w:r>
        <w:t>28</w:t>
      </w:r>
      <w:r w:rsidRPr="00092BC0">
        <w:t xml:space="preserve"> </w:t>
      </w:r>
      <w:r>
        <w:t>декабря 2021</w:t>
      </w:r>
      <w:r w:rsidRPr="00092BC0">
        <w:t xml:space="preserve"> года</w:t>
      </w:r>
      <w:r>
        <w:t xml:space="preserve"> № 21/69</w:t>
      </w:r>
      <w:r w:rsidRPr="00092BC0">
        <w:t>, администрация Тихвинского района ПОСТАНОВЛЯЕТ:</w:t>
      </w:r>
    </w:p>
    <w:p w:rsidR="0085035F" w:rsidRPr="00092BC0" w:rsidRDefault="0085035F" w:rsidP="00066B86">
      <w:pPr>
        <w:ind w:firstLine="567"/>
        <w:rPr>
          <w:b/>
        </w:rPr>
      </w:pPr>
      <w:r w:rsidRPr="00092BC0">
        <w:t>1. Провести в 2022 году повторный аукцион на право заключения договора аренды земельного участка с</w:t>
      </w:r>
      <w:r w:rsidRPr="00092BC0">
        <w:rPr>
          <w:b/>
        </w:rPr>
        <w:t xml:space="preserve"> кадастровым номером 47:13:</w:t>
      </w:r>
      <w:r>
        <w:rPr>
          <w:b/>
        </w:rPr>
        <w:t>1111001:268</w:t>
      </w:r>
      <w:r w:rsidRPr="00092BC0">
        <w:t xml:space="preserve">, расположенного по адресу: </w:t>
      </w:r>
      <w:r w:rsidRPr="00066B86">
        <w:rPr>
          <w:b/>
        </w:rPr>
        <w:t>Российская Федерация, Ленинградская область, Тихвинский муниципальный район, Мелегежское сельское поселение, деревня Великая Нива, участок 18</w:t>
      </w:r>
      <w:r>
        <w:rPr>
          <w:b/>
        </w:rPr>
        <w:t>;</w:t>
      </w:r>
    </w:p>
    <w:p w:rsidR="0085035F" w:rsidRPr="00092BC0" w:rsidRDefault="0085035F" w:rsidP="00066B86">
      <w:pPr>
        <w:ind w:firstLine="567"/>
      </w:pPr>
      <w:r w:rsidRPr="00092BC0">
        <w:t>1.1. установить начальную цену повторного аукциона (размер ежегодной арендной платы) в размере</w:t>
      </w:r>
      <w:r>
        <w:t>,</w:t>
      </w:r>
      <w:r w:rsidRPr="00092BC0">
        <w:t xml:space="preserve"> равном начальной цене предыдущего аукциона</w:t>
      </w:r>
      <w:r>
        <w:rPr>
          <w:b/>
        </w:rPr>
        <w:t xml:space="preserve"> - 13</w:t>
      </w:r>
      <w:r w:rsidRPr="00092BC0">
        <w:rPr>
          <w:b/>
        </w:rPr>
        <w:t xml:space="preserve"> 000</w:t>
      </w:r>
      <w:r w:rsidRPr="00092BC0">
        <w:rPr>
          <w:b/>
          <w:iCs/>
        </w:rPr>
        <w:t xml:space="preserve"> (</w:t>
      </w:r>
      <w:r>
        <w:rPr>
          <w:b/>
          <w:iCs/>
        </w:rPr>
        <w:t>Тринадцать</w:t>
      </w:r>
      <w:r w:rsidRPr="00092BC0">
        <w:rPr>
          <w:b/>
          <w:iCs/>
        </w:rPr>
        <w:t xml:space="preserve"> тысяч)</w:t>
      </w:r>
      <w:r w:rsidRPr="00092BC0">
        <w:rPr>
          <w:iCs/>
        </w:rPr>
        <w:t xml:space="preserve"> </w:t>
      </w:r>
      <w:r w:rsidRPr="00092BC0">
        <w:rPr>
          <w:b/>
          <w:iCs/>
        </w:rPr>
        <w:t>руб</w:t>
      </w:r>
      <w:r w:rsidRPr="00092BC0">
        <w:rPr>
          <w:b/>
        </w:rPr>
        <w:t>лей</w:t>
      </w:r>
      <w:r w:rsidRPr="00092BC0">
        <w:t>;</w:t>
      </w:r>
    </w:p>
    <w:p w:rsidR="0085035F" w:rsidRPr="00092BC0" w:rsidRDefault="0085035F" w:rsidP="00066B86">
      <w:pPr>
        <w:ind w:firstLine="567"/>
      </w:pPr>
      <w:r w:rsidRPr="00092BC0">
        <w:t>1.2. установить размер задатка</w:t>
      </w:r>
      <w:r>
        <w:t>,</w:t>
      </w:r>
      <w:r w:rsidRPr="00092BC0">
        <w:t xml:space="preserve"> равный 20 процентам начальной цены – </w:t>
      </w:r>
      <w:r>
        <w:rPr>
          <w:b/>
          <w:bCs/>
        </w:rPr>
        <w:t>2 600</w:t>
      </w:r>
      <w:r w:rsidRPr="00092BC0">
        <w:t xml:space="preserve"> </w:t>
      </w:r>
      <w:r w:rsidRPr="00092BC0">
        <w:rPr>
          <w:b/>
          <w:iCs/>
        </w:rPr>
        <w:t>(</w:t>
      </w:r>
      <w:r>
        <w:rPr>
          <w:b/>
          <w:iCs/>
        </w:rPr>
        <w:t>Две тысячи шестьсот</w:t>
      </w:r>
      <w:r w:rsidRPr="00092BC0">
        <w:rPr>
          <w:b/>
          <w:iCs/>
        </w:rPr>
        <w:t>) руб</w:t>
      </w:r>
      <w:r w:rsidRPr="00092BC0">
        <w:rPr>
          <w:b/>
        </w:rPr>
        <w:t>лей</w:t>
      </w:r>
      <w:r w:rsidRPr="00092BC0">
        <w:t>;</w:t>
      </w:r>
    </w:p>
    <w:p w:rsidR="0085035F" w:rsidRPr="00092BC0" w:rsidRDefault="0085035F" w:rsidP="00066B86">
      <w:pPr>
        <w:ind w:firstLine="567"/>
      </w:pPr>
      <w:r w:rsidRPr="00092BC0">
        <w:t xml:space="preserve">1.3. установить величину повышения начальной цены повторного аукциона («шаг аукциона») в размере трех процентов начальной цены - </w:t>
      </w:r>
      <w:r>
        <w:rPr>
          <w:b/>
        </w:rPr>
        <w:t>390</w:t>
      </w:r>
      <w:r w:rsidRPr="00092BC0">
        <w:t xml:space="preserve"> </w:t>
      </w:r>
      <w:r w:rsidRPr="00092BC0">
        <w:rPr>
          <w:b/>
          <w:iCs/>
        </w:rPr>
        <w:t>(</w:t>
      </w:r>
      <w:r>
        <w:rPr>
          <w:b/>
          <w:iCs/>
        </w:rPr>
        <w:t>Триста девяносто</w:t>
      </w:r>
      <w:r w:rsidRPr="00092BC0">
        <w:rPr>
          <w:b/>
          <w:iCs/>
        </w:rPr>
        <w:t>) руб</w:t>
      </w:r>
      <w:r w:rsidRPr="00092BC0">
        <w:rPr>
          <w:b/>
        </w:rPr>
        <w:t>лей</w:t>
      </w:r>
      <w:r w:rsidRPr="00092BC0">
        <w:t>.</w:t>
      </w:r>
    </w:p>
    <w:p w:rsidR="0085035F" w:rsidRPr="00092BC0" w:rsidRDefault="0085035F" w:rsidP="00066B86">
      <w:pPr>
        <w:ind w:firstLine="567"/>
      </w:pPr>
      <w:r>
        <w:t>2</w:t>
      </w:r>
      <w:r w:rsidRPr="00092BC0">
        <w:t>. Утвердить аукционную документацию (приложение).</w:t>
      </w:r>
    </w:p>
    <w:p w:rsidR="0085035F" w:rsidRPr="00092BC0" w:rsidRDefault="0085035F" w:rsidP="00066B86">
      <w:pPr>
        <w:ind w:firstLine="567"/>
      </w:pPr>
      <w:r>
        <w:t>3</w:t>
      </w:r>
      <w:r w:rsidRPr="00092BC0"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85035F" w:rsidRDefault="0085035F" w:rsidP="00372420">
      <w:pPr>
        <w:ind w:firstLine="225"/>
        <w:rPr>
          <w:color w:val="000000"/>
        </w:rPr>
      </w:pPr>
    </w:p>
    <w:p w:rsidR="0085035F" w:rsidRDefault="0085035F" w:rsidP="00372420">
      <w:pPr>
        <w:rPr>
          <w:bCs/>
          <w:color w:val="000000"/>
        </w:rPr>
      </w:pPr>
    </w:p>
    <w:p w:rsidR="0085035F" w:rsidRPr="006F3F8C" w:rsidRDefault="0085035F" w:rsidP="006F3F8C">
      <w:r>
        <w:t>И.о. главы</w:t>
      </w:r>
      <w:r w:rsidRPr="006F3F8C">
        <w:t xml:space="preserve">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</w:t>
      </w:r>
      <w:r w:rsidRPr="006F3F8C">
        <w:tab/>
        <w:t xml:space="preserve">   </w:t>
      </w:r>
      <w:r>
        <w:t>К.А. Федоров</w:t>
      </w:r>
    </w:p>
    <w:p w:rsidR="0085035F" w:rsidRDefault="0085035F" w:rsidP="00372420">
      <w:pPr>
        <w:rPr>
          <w:color w:val="000000"/>
        </w:rPr>
      </w:pPr>
    </w:p>
    <w:sectPr w:rsidR="0085035F" w:rsidSect="00B2261A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F5" w:rsidRDefault="005D20F5" w:rsidP="001536B5">
      <w:r>
        <w:separator/>
      </w:r>
    </w:p>
  </w:endnote>
  <w:endnote w:type="continuationSeparator" w:id="0">
    <w:p w:rsidR="005D20F5" w:rsidRDefault="005D20F5" w:rsidP="0015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F5" w:rsidRDefault="005D20F5" w:rsidP="001536B5">
      <w:r>
        <w:separator/>
      </w:r>
    </w:p>
  </w:footnote>
  <w:footnote w:type="continuationSeparator" w:id="0">
    <w:p w:rsidR="005D20F5" w:rsidRDefault="005D20F5" w:rsidP="0015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442A"/>
    <w:rsid w:val="000F1A02"/>
    <w:rsid w:val="00137667"/>
    <w:rsid w:val="00144CB1"/>
    <w:rsid w:val="001464B2"/>
    <w:rsid w:val="001536B5"/>
    <w:rsid w:val="001A2440"/>
    <w:rsid w:val="001B0513"/>
    <w:rsid w:val="001B4F8D"/>
    <w:rsid w:val="001F265D"/>
    <w:rsid w:val="00285D0C"/>
    <w:rsid w:val="002A2B11"/>
    <w:rsid w:val="002F22EB"/>
    <w:rsid w:val="00326996"/>
    <w:rsid w:val="00335295"/>
    <w:rsid w:val="00396A55"/>
    <w:rsid w:val="0043001D"/>
    <w:rsid w:val="004914DD"/>
    <w:rsid w:val="00511A2B"/>
    <w:rsid w:val="00554BEC"/>
    <w:rsid w:val="00595F6F"/>
    <w:rsid w:val="005C0140"/>
    <w:rsid w:val="005D20F5"/>
    <w:rsid w:val="006415B0"/>
    <w:rsid w:val="006463D8"/>
    <w:rsid w:val="00711921"/>
    <w:rsid w:val="00796BD1"/>
    <w:rsid w:val="0085035F"/>
    <w:rsid w:val="008A3858"/>
    <w:rsid w:val="009840BA"/>
    <w:rsid w:val="00A03876"/>
    <w:rsid w:val="00A13C7B"/>
    <w:rsid w:val="00AA4586"/>
    <w:rsid w:val="00AE1A2A"/>
    <w:rsid w:val="00B2261A"/>
    <w:rsid w:val="00B52D22"/>
    <w:rsid w:val="00B83D8D"/>
    <w:rsid w:val="00B95FEE"/>
    <w:rsid w:val="00BF2B0B"/>
    <w:rsid w:val="00D368DC"/>
    <w:rsid w:val="00D97342"/>
    <w:rsid w:val="00EE620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DA16-E873-4F18-AB94-678D372C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503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50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85035F"/>
    <w:rPr>
      <w:color w:val="0000FF"/>
      <w:u w:val="single"/>
    </w:rPr>
  </w:style>
  <w:style w:type="character" w:customStyle="1" w:styleId="ab">
    <w:name w:val="Заголовок Знак"/>
    <w:link w:val="ac"/>
    <w:locked/>
    <w:rsid w:val="0085035F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85035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8503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85035F"/>
    <w:rPr>
      <w:sz w:val="24"/>
    </w:rPr>
  </w:style>
  <w:style w:type="paragraph" w:customStyle="1" w:styleId="ConsNormal">
    <w:name w:val="ConsNormal"/>
    <w:rsid w:val="00850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85035F"/>
  </w:style>
  <w:style w:type="paragraph" w:styleId="ae">
    <w:name w:val="header"/>
    <w:basedOn w:val="a"/>
    <w:link w:val="af"/>
    <w:uiPriority w:val="99"/>
    <w:rsid w:val="001536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536B5"/>
    <w:rPr>
      <w:sz w:val="28"/>
    </w:rPr>
  </w:style>
  <w:style w:type="paragraph" w:styleId="af0">
    <w:name w:val="footer"/>
    <w:basedOn w:val="a"/>
    <w:link w:val="af1"/>
    <w:rsid w:val="001536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536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2022-03-30T08:27:00Z</cp:lastPrinted>
  <dcterms:created xsi:type="dcterms:W3CDTF">2022-03-29T09:22:00Z</dcterms:created>
  <dcterms:modified xsi:type="dcterms:W3CDTF">2022-04-06T09:26:00Z</dcterms:modified>
</cp:coreProperties>
</file>