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80FF9" w:rsidRDefault="00B52D22">
      <w:pPr>
        <w:pStyle w:val="4"/>
      </w:pPr>
      <w:r w:rsidRPr="00480FF9">
        <w:t>АДМИНИСТРАЦИЯ  МУНИЦИПАЛЬНОГО  ОБРАЗОВАНИЯ</w:t>
      </w:r>
    </w:p>
    <w:p w:rsidR="00B52D22" w:rsidRPr="00480FF9" w:rsidRDefault="00B52D22">
      <w:pPr>
        <w:jc w:val="center"/>
        <w:rPr>
          <w:b/>
          <w:sz w:val="22"/>
        </w:rPr>
      </w:pPr>
      <w:r w:rsidRPr="00480FF9">
        <w:rPr>
          <w:b/>
          <w:sz w:val="22"/>
        </w:rPr>
        <w:t xml:space="preserve">ТИХВИНСКИЙ  МУНИЦИПАЛЬНЫЙ  РАЙОН </w:t>
      </w:r>
    </w:p>
    <w:p w:rsidR="00B52D22" w:rsidRPr="00480FF9" w:rsidRDefault="00B52D22">
      <w:pPr>
        <w:jc w:val="center"/>
        <w:rPr>
          <w:b/>
          <w:sz w:val="22"/>
        </w:rPr>
      </w:pPr>
      <w:r w:rsidRPr="00480FF9">
        <w:rPr>
          <w:b/>
          <w:sz w:val="22"/>
        </w:rPr>
        <w:t>ЛЕНИНГРАДСКОЙ  ОБЛАСТИ</w:t>
      </w:r>
    </w:p>
    <w:p w:rsidR="00B52D22" w:rsidRPr="00480FF9" w:rsidRDefault="00B52D22">
      <w:pPr>
        <w:jc w:val="center"/>
        <w:rPr>
          <w:b/>
          <w:sz w:val="22"/>
        </w:rPr>
      </w:pPr>
      <w:r w:rsidRPr="00480FF9">
        <w:rPr>
          <w:b/>
          <w:sz w:val="22"/>
        </w:rPr>
        <w:t>(АДМИНИСТРАЦИЯ  ТИХВИНСКОГО  РАЙОНА)</w:t>
      </w:r>
    </w:p>
    <w:p w:rsidR="00B52D22" w:rsidRPr="00480FF9" w:rsidRDefault="00B52D22">
      <w:pPr>
        <w:jc w:val="center"/>
        <w:rPr>
          <w:b/>
          <w:sz w:val="32"/>
        </w:rPr>
      </w:pPr>
    </w:p>
    <w:p w:rsidR="00B52D22" w:rsidRPr="00480FF9" w:rsidRDefault="00B52D22">
      <w:pPr>
        <w:jc w:val="center"/>
        <w:rPr>
          <w:sz w:val="10"/>
        </w:rPr>
      </w:pPr>
      <w:r w:rsidRPr="00480FF9">
        <w:rPr>
          <w:b/>
          <w:sz w:val="32"/>
        </w:rPr>
        <w:t>ПОСТАНОВЛЕНИЕ</w:t>
      </w:r>
    </w:p>
    <w:p w:rsidR="00B52D22" w:rsidRPr="00480FF9" w:rsidRDefault="00B52D22">
      <w:pPr>
        <w:jc w:val="center"/>
        <w:rPr>
          <w:sz w:val="10"/>
        </w:rPr>
      </w:pPr>
    </w:p>
    <w:p w:rsidR="00B52D22" w:rsidRPr="00480FF9" w:rsidRDefault="00B52D22">
      <w:pPr>
        <w:jc w:val="center"/>
        <w:rPr>
          <w:sz w:val="10"/>
        </w:rPr>
      </w:pPr>
    </w:p>
    <w:p w:rsidR="00B52D22" w:rsidRPr="00480FF9" w:rsidRDefault="00B52D22">
      <w:pPr>
        <w:tabs>
          <w:tab w:val="left" w:pos="4962"/>
        </w:tabs>
        <w:rPr>
          <w:sz w:val="16"/>
        </w:rPr>
      </w:pPr>
    </w:p>
    <w:p w:rsidR="00B52D22" w:rsidRPr="00480FF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80FF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80FF9" w:rsidRDefault="00480FF9">
      <w:pPr>
        <w:tabs>
          <w:tab w:val="left" w:pos="567"/>
          <w:tab w:val="left" w:pos="3686"/>
        </w:tabs>
      </w:pPr>
      <w:r w:rsidRPr="00480FF9">
        <w:tab/>
        <w:t>28 марта 2023 г.</w:t>
      </w:r>
      <w:r w:rsidRPr="00480FF9">
        <w:tab/>
      </w:r>
      <w:bookmarkStart w:id="0" w:name="_GoBack"/>
      <w:r w:rsidRPr="00480FF9">
        <w:t>01-774-а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27955" w:rsidTr="00C279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27955" w:rsidRDefault="00C27955" w:rsidP="00B52D22">
            <w:pPr>
              <w:rPr>
                <w:sz w:val="24"/>
                <w:szCs w:val="24"/>
              </w:rPr>
            </w:pPr>
            <w:r w:rsidRPr="00C27955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47:13:1201004:520, расположенного по адресу: Ленинградская область, Тихвинский муниципальный район, Тихвинское городское поселение, город Тихвин, улица Советская, земельный участок 169Б</w:t>
            </w:r>
          </w:p>
        </w:tc>
      </w:tr>
    </w:tbl>
    <w:p w:rsidR="00C27955" w:rsidRPr="00846E7F" w:rsidRDefault="00C27955" w:rsidP="00C27955">
      <w:pPr>
        <w:ind w:right="-1"/>
        <w:rPr>
          <w:sz w:val="24"/>
          <w:szCs w:val="24"/>
        </w:rPr>
      </w:pPr>
      <w:r w:rsidRPr="00846E7F">
        <w:rPr>
          <w:sz w:val="24"/>
          <w:szCs w:val="24"/>
        </w:rPr>
        <w:t>21 0800 ДО ИД 19802</w:t>
      </w:r>
    </w:p>
    <w:p w:rsidR="00C27955" w:rsidRPr="00846E7F" w:rsidRDefault="00C27955" w:rsidP="00C27955">
      <w:pPr>
        <w:ind w:right="-1"/>
        <w:rPr>
          <w:sz w:val="24"/>
        </w:rPr>
      </w:pPr>
    </w:p>
    <w:p w:rsidR="00C27955" w:rsidRPr="00C27955" w:rsidRDefault="00C27955" w:rsidP="00C27955">
      <w:pPr>
        <w:ind w:firstLine="720"/>
        <w:rPr>
          <w:rFonts w:ascii="Arial" w:hAnsi="Arial" w:cs="Arial"/>
          <w:szCs w:val="28"/>
        </w:rPr>
      </w:pPr>
      <w:r w:rsidRPr="00C27955">
        <w:rPr>
          <w:szCs w:val="28"/>
        </w:rPr>
        <w:t>В соответствии с постановлением администрации Тихвинского р</w:t>
      </w:r>
      <w:r w:rsidR="00BE0021">
        <w:rPr>
          <w:szCs w:val="28"/>
        </w:rPr>
        <w:t>айона от 27 февраля 2023 года № </w:t>
      </w:r>
      <w:r w:rsidRPr="00C27955">
        <w:rPr>
          <w:szCs w:val="28"/>
        </w:rPr>
        <w:t>01-451-а «О проведении аукциона на право заключения договора аренды земельного участка с кадастровым номером 47:13:1201004:520,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Советская, земельный участок 169Б</w:t>
      </w:r>
      <w:r w:rsidRPr="00C27955">
        <w:rPr>
          <w:sz w:val="24"/>
          <w:szCs w:val="24"/>
        </w:rPr>
        <w:t>»,</w:t>
      </w:r>
      <w:r w:rsidRPr="00C27955">
        <w:rPr>
          <w:szCs w:val="28"/>
        </w:rPr>
        <w:t xml:space="preserve"> администрация Тихвинского района ПОСТАНОВЛЯЕТ:</w:t>
      </w:r>
    </w:p>
    <w:p w:rsidR="00C27955" w:rsidRPr="00C27955" w:rsidRDefault="00C27955" w:rsidP="00C27955">
      <w:pPr>
        <w:ind w:firstLine="720"/>
      </w:pPr>
      <w:r w:rsidRPr="00C27955">
        <w:rPr>
          <w:color w:val="000000"/>
        </w:rPr>
        <w:t xml:space="preserve">1. Утвердить аукционную документацию на право заключения договора </w:t>
      </w:r>
      <w:r w:rsidRPr="00C27955">
        <w:rPr>
          <w:color w:val="000000"/>
          <w:szCs w:val="28"/>
        </w:rPr>
        <w:t>аренды земельного участка</w:t>
      </w:r>
      <w:r w:rsidRPr="00C27955">
        <w:rPr>
          <w:b/>
          <w:color w:val="000000"/>
          <w:szCs w:val="28"/>
        </w:rPr>
        <w:t xml:space="preserve"> </w:t>
      </w:r>
      <w:r w:rsidRPr="00C27955">
        <w:rPr>
          <w:color w:val="000000"/>
          <w:szCs w:val="28"/>
        </w:rPr>
        <w:t>с</w:t>
      </w:r>
      <w:r w:rsidRPr="00C27955">
        <w:rPr>
          <w:b/>
          <w:color w:val="000000"/>
          <w:szCs w:val="28"/>
        </w:rPr>
        <w:t xml:space="preserve"> </w:t>
      </w:r>
      <w:r w:rsidRPr="00C27955">
        <w:rPr>
          <w:color w:val="000000"/>
          <w:szCs w:val="28"/>
        </w:rPr>
        <w:t>кадастровым номером</w:t>
      </w:r>
      <w:r w:rsidRPr="00C27955">
        <w:rPr>
          <w:b/>
          <w:color w:val="000000"/>
          <w:szCs w:val="28"/>
        </w:rPr>
        <w:t xml:space="preserve"> </w:t>
      </w:r>
      <w:r w:rsidRPr="00C27955">
        <w:rPr>
          <w:szCs w:val="28"/>
        </w:rPr>
        <w:t>47:13:1201004:520, распо</w:t>
      </w:r>
      <w:r w:rsidRPr="00C27955">
        <w:t>ложенного по адресу: Ленинградская область, Тихвинский муниципальный район, Тихвинское городское поселение, город Тихвин, улица Советская, земельный участок 169Б</w:t>
      </w:r>
      <w:r w:rsidRPr="00C27955">
        <w:rPr>
          <w:bCs/>
          <w:szCs w:val="28"/>
        </w:rPr>
        <w:t xml:space="preserve"> </w:t>
      </w:r>
      <w:r w:rsidRPr="00C27955">
        <w:rPr>
          <w:color w:val="000000"/>
        </w:rPr>
        <w:t>(приложение)</w:t>
      </w:r>
      <w:r w:rsidRPr="00C27955">
        <w:t>.</w:t>
      </w:r>
    </w:p>
    <w:p w:rsidR="00C27955" w:rsidRPr="00C27955" w:rsidRDefault="00C27955" w:rsidP="00C27955">
      <w:pPr>
        <w:autoSpaceDE w:val="0"/>
        <w:autoSpaceDN w:val="0"/>
        <w:adjustRightInd w:val="0"/>
        <w:ind w:firstLine="709"/>
        <w:rPr>
          <w:szCs w:val="28"/>
        </w:rPr>
      </w:pPr>
      <w:r w:rsidRPr="00C27955">
        <w:rPr>
          <w:szCs w:val="28"/>
        </w:rPr>
        <w:t xml:space="preserve">2. Установить начальную цену предмета аукциона в размере </w:t>
      </w:r>
      <w:r w:rsidRPr="00C27955">
        <w:rPr>
          <w:b/>
          <w:szCs w:val="28"/>
        </w:rPr>
        <w:t xml:space="preserve">7 процентов кадастровой стоимости земельного участка – </w:t>
      </w:r>
      <w:r w:rsidRPr="00C27955">
        <w:rPr>
          <w:b/>
          <w:iCs/>
          <w:szCs w:val="28"/>
        </w:rPr>
        <w:t>161 109 (Сто шестьдесят одна тысяча сто девять)</w:t>
      </w:r>
      <w:r w:rsidRPr="00C27955">
        <w:rPr>
          <w:iCs/>
          <w:szCs w:val="28"/>
        </w:rPr>
        <w:t xml:space="preserve"> </w:t>
      </w:r>
      <w:r w:rsidRPr="00C27955">
        <w:rPr>
          <w:b/>
          <w:iCs/>
          <w:szCs w:val="28"/>
        </w:rPr>
        <w:t>руб</w:t>
      </w:r>
      <w:r w:rsidRPr="00C27955">
        <w:rPr>
          <w:b/>
          <w:szCs w:val="28"/>
        </w:rPr>
        <w:t>лей 69 копеек</w:t>
      </w:r>
      <w:r w:rsidRPr="00C27955">
        <w:rPr>
          <w:szCs w:val="28"/>
        </w:rPr>
        <w:t>.</w:t>
      </w:r>
    </w:p>
    <w:p w:rsidR="00C27955" w:rsidRPr="00C27955" w:rsidRDefault="00C27955" w:rsidP="00C27955">
      <w:pPr>
        <w:autoSpaceDE w:val="0"/>
        <w:autoSpaceDN w:val="0"/>
        <w:adjustRightInd w:val="0"/>
        <w:ind w:firstLine="709"/>
        <w:rPr>
          <w:szCs w:val="28"/>
        </w:rPr>
      </w:pPr>
      <w:r w:rsidRPr="00C27955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C27955">
        <w:rPr>
          <w:b/>
          <w:iCs/>
          <w:szCs w:val="28"/>
        </w:rPr>
        <w:t>32 221 (Тридцать две тысячи двести двадцать один) руб</w:t>
      </w:r>
      <w:r w:rsidR="00BE0021">
        <w:rPr>
          <w:b/>
          <w:szCs w:val="28"/>
        </w:rPr>
        <w:t>ль 94 копейки</w:t>
      </w:r>
      <w:r w:rsidRPr="00C27955">
        <w:rPr>
          <w:szCs w:val="28"/>
        </w:rPr>
        <w:t>.</w:t>
      </w:r>
    </w:p>
    <w:p w:rsidR="00C27955" w:rsidRPr="00C27955" w:rsidRDefault="00C27955" w:rsidP="00C27955">
      <w:pPr>
        <w:autoSpaceDE w:val="0"/>
        <w:autoSpaceDN w:val="0"/>
        <w:adjustRightInd w:val="0"/>
        <w:ind w:firstLine="709"/>
        <w:rPr>
          <w:b/>
          <w:color w:val="FF0000"/>
          <w:szCs w:val="28"/>
        </w:rPr>
      </w:pPr>
      <w:r w:rsidRPr="00C27955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C27955">
        <w:rPr>
          <w:b/>
          <w:szCs w:val="28"/>
        </w:rPr>
        <w:t>4 833 (Четыре тысячи восемьсот тридцать три) рубля 29 копеек.</w:t>
      </w:r>
    </w:p>
    <w:p w:rsidR="00C27955" w:rsidRPr="00C27955" w:rsidRDefault="00C27955" w:rsidP="00C27955">
      <w:pPr>
        <w:autoSpaceDE w:val="0"/>
        <w:autoSpaceDN w:val="0"/>
        <w:adjustRightInd w:val="0"/>
        <w:ind w:firstLine="709"/>
        <w:rPr>
          <w:szCs w:val="28"/>
        </w:rPr>
      </w:pPr>
      <w:r w:rsidRPr="00C27955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</w:t>
      </w:r>
      <w:r w:rsidR="00BE0021">
        <w:rPr>
          <w:szCs w:val="28"/>
        </w:rPr>
        <w:t>ционно-</w:t>
      </w:r>
      <w:r w:rsidR="00D64F0F">
        <w:rPr>
          <w:szCs w:val="28"/>
        </w:rPr>
        <w:t>коммуникационной сети Интернет</w:t>
      </w:r>
      <w:r w:rsidRPr="00C27955">
        <w:rPr>
          <w:szCs w:val="28"/>
        </w:rPr>
        <w:t xml:space="preserve"> https://tikhvin.org/, на официальном сайте Российской Феде</w:t>
      </w:r>
      <w:r w:rsidRPr="00C27955">
        <w:rPr>
          <w:szCs w:val="28"/>
        </w:rPr>
        <w:lastRenderedPageBreak/>
        <w:t>рации в информаци</w:t>
      </w:r>
      <w:r>
        <w:rPr>
          <w:szCs w:val="28"/>
        </w:rPr>
        <w:t>онно-телекоммуникационной сети Интернет</w:t>
      </w:r>
      <w:r w:rsidRPr="00C27955">
        <w:rPr>
          <w:szCs w:val="28"/>
        </w:rPr>
        <w:t xml:space="preserve"> для размещения информации о проведении торгов http://www.torgi.gov.ru/.</w:t>
      </w:r>
    </w:p>
    <w:p w:rsidR="00C27955" w:rsidRPr="00C27955" w:rsidRDefault="00C27955" w:rsidP="00C27955">
      <w:pPr>
        <w:ind w:firstLine="720"/>
        <w:rPr>
          <w:color w:val="000000"/>
        </w:rPr>
      </w:pPr>
      <w:r w:rsidRPr="00C27955">
        <w:rPr>
          <w:color w:val="000000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C27955" w:rsidRDefault="00C27955" w:rsidP="00C27955">
      <w:pPr>
        <w:rPr>
          <w:color w:val="000000"/>
        </w:rPr>
      </w:pPr>
    </w:p>
    <w:p w:rsidR="00C27955" w:rsidRPr="00C27955" w:rsidRDefault="00C27955" w:rsidP="00C27955">
      <w:pPr>
        <w:rPr>
          <w:color w:val="000000"/>
        </w:rPr>
      </w:pPr>
    </w:p>
    <w:p w:rsidR="00C27955" w:rsidRPr="00C27955" w:rsidRDefault="00C27955" w:rsidP="00C27955">
      <w:pPr>
        <w:rPr>
          <w:color w:val="000000"/>
        </w:rPr>
      </w:pPr>
      <w:r w:rsidRPr="00C27955">
        <w:rPr>
          <w:color w:val="000000"/>
        </w:rPr>
        <w:t xml:space="preserve">Глава администрации                                     </w:t>
      </w:r>
      <w:r>
        <w:rPr>
          <w:color w:val="000000"/>
        </w:rPr>
        <w:t xml:space="preserve">                               </w:t>
      </w:r>
      <w:r w:rsidRPr="00C27955">
        <w:rPr>
          <w:color w:val="000000"/>
        </w:rPr>
        <w:t xml:space="preserve"> Ю.А. Наумов</w:t>
      </w: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/>
          <w:bCs/>
          <w:color w:val="000000"/>
          <w:sz w:val="24"/>
          <w:szCs w:val="24"/>
        </w:rPr>
      </w:pPr>
    </w:p>
    <w:p w:rsidR="00C27955" w:rsidRDefault="00C27955" w:rsidP="00C27955">
      <w:pPr>
        <w:rPr>
          <w:bCs/>
          <w:color w:val="000000"/>
          <w:sz w:val="24"/>
          <w:szCs w:val="24"/>
        </w:rPr>
      </w:pPr>
    </w:p>
    <w:p w:rsidR="00C27955" w:rsidRDefault="00C27955" w:rsidP="00C27955">
      <w:pPr>
        <w:rPr>
          <w:bCs/>
          <w:color w:val="000000"/>
          <w:sz w:val="24"/>
          <w:szCs w:val="24"/>
        </w:rPr>
      </w:pPr>
    </w:p>
    <w:p w:rsidR="00C27955" w:rsidRDefault="00C27955" w:rsidP="00C27955">
      <w:pPr>
        <w:rPr>
          <w:bCs/>
          <w:color w:val="000000"/>
          <w:sz w:val="24"/>
          <w:szCs w:val="24"/>
        </w:rPr>
      </w:pPr>
    </w:p>
    <w:p w:rsidR="00C27955" w:rsidRPr="00C27955" w:rsidRDefault="00C27955" w:rsidP="00C27955">
      <w:pPr>
        <w:rPr>
          <w:bCs/>
          <w:color w:val="000000"/>
          <w:sz w:val="24"/>
          <w:szCs w:val="24"/>
        </w:rPr>
      </w:pPr>
      <w:r w:rsidRPr="00C27955">
        <w:rPr>
          <w:bCs/>
          <w:color w:val="000000"/>
          <w:sz w:val="24"/>
          <w:szCs w:val="24"/>
        </w:rPr>
        <w:t>Криницкая Елена Юрьевна,</w:t>
      </w:r>
    </w:p>
    <w:p w:rsidR="00C27955" w:rsidRPr="00C27955" w:rsidRDefault="00C27955" w:rsidP="00C27955">
      <w:pPr>
        <w:rPr>
          <w:bCs/>
          <w:color w:val="000000"/>
          <w:sz w:val="24"/>
          <w:szCs w:val="24"/>
        </w:rPr>
      </w:pPr>
      <w:r w:rsidRPr="00C27955">
        <w:rPr>
          <w:bCs/>
          <w:color w:val="000000"/>
          <w:sz w:val="24"/>
          <w:szCs w:val="24"/>
        </w:rPr>
        <w:t xml:space="preserve">72-138 </w:t>
      </w:r>
    </w:p>
    <w:p w:rsidR="00C27955" w:rsidRPr="00C27955" w:rsidRDefault="00C27955" w:rsidP="00C27955">
      <w:pPr>
        <w:jc w:val="left"/>
        <w:rPr>
          <w:sz w:val="22"/>
          <w:szCs w:val="22"/>
        </w:rPr>
      </w:pPr>
      <w:r w:rsidRPr="00C27955">
        <w:rPr>
          <w:sz w:val="22"/>
          <w:szCs w:val="22"/>
        </w:rPr>
        <w:lastRenderedPageBreak/>
        <w:t>СОГЛАСОВАНО: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126"/>
      </w:tblGrid>
      <w:tr w:rsidR="00C27955" w:rsidRPr="00C27955" w:rsidTr="00690F68">
        <w:trPr>
          <w:trHeight w:val="247"/>
        </w:trPr>
        <w:tc>
          <w:tcPr>
            <w:tcW w:w="6771" w:type="dxa"/>
            <w:vAlign w:val="center"/>
            <w:hideMark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sz w:val="22"/>
                <w:szCs w:val="22"/>
              </w:rPr>
              <w:t>Катышевский Ю.В.</w:t>
            </w:r>
          </w:p>
        </w:tc>
      </w:tr>
      <w:tr w:rsidR="00C27955" w:rsidRPr="00C27955" w:rsidTr="00690F68">
        <w:trPr>
          <w:trHeight w:val="70"/>
        </w:trPr>
        <w:tc>
          <w:tcPr>
            <w:tcW w:w="6771" w:type="dxa"/>
            <w:vAlign w:val="center"/>
            <w:hideMark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sz w:val="22"/>
                <w:szCs w:val="22"/>
              </w:rPr>
              <w:t>Савранская И.Г.</w:t>
            </w:r>
          </w:p>
        </w:tc>
      </w:tr>
      <w:tr w:rsidR="00C27955" w:rsidRPr="00C27955" w:rsidTr="00690F68">
        <w:trPr>
          <w:trHeight w:val="70"/>
        </w:trPr>
        <w:tc>
          <w:tcPr>
            <w:tcW w:w="6771" w:type="dxa"/>
            <w:vAlign w:val="center"/>
            <w:hideMark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sz w:val="22"/>
                <w:szCs w:val="22"/>
              </w:rPr>
              <w:t>Максимов В.В.</w:t>
            </w:r>
          </w:p>
        </w:tc>
      </w:tr>
      <w:tr w:rsidR="00C27955" w:rsidRPr="00C27955" w:rsidTr="00690F68">
        <w:trPr>
          <w:trHeight w:val="70"/>
        </w:trPr>
        <w:tc>
          <w:tcPr>
            <w:tcW w:w="6771" w:type="dxa"/>
            <w:vAlign w:val="center"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color w:val="000000"/>
                <w:sz w:val="24"/>
                <w:szCs w:val="24"/>
              </w:rPr>
              <w:t>Кузьмина И.В.</w:t>
            </w:r>
          </w:p>
        </w:tc>
      </w:tr>
      <w:tr w:rsidR="00C27955" w:rsidRPr="00C27955" w:rsidTr="00690F68">
        <w:trPr>
          <w:trHeight w:val="70"/>
        </w:trPr>
        <w:tc>
          <w:tcPr>
            <w:tcW w:w="6771" w:type="dxa"/>
            <w:vAlign w:val="center"/>
            <w:hideMark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C27955" w:rsidRPr="00C27955" w:rsidRDefault="00C27955" w:rsidP="00C27955">
            <w:pPr>
              <w:rPr>
                <w:sz w:val="22"/>
                <w:szCs w:val="22"/>
              </w:rPr>
            </w:pPr>
            <w:r w:rsidRPr="00C27955">
              <w:rPr>
                <w:sz w:val="22"/>
                <w:szCs w:val="22"/>
              </w:rPr>
              <w:t>Якушина Т.В.</w:t>
            </w:r>
          </w:p>
        </w:tc>
      </w:tr>
    </w:tbl>
    <w:p w:rsidR="00C27955" w:rsidRPr="00C27955" w:rsidRDefault="00C27955" w:rsidP="00C27955">
      <w:pPr>
        <w:ind w:right="22"/>
        <w:jc w:val="left"/>
        <w:rPr>
          <w:sz w:val="22"/>
          <w:szCs w:val="22"/>
        </w:rPr>
      </w:pPr>
    </w:p>
    <w:p w:rsidR="00C27955" w:rsidRPr="00C27955" w:rsidRDefault="00C27955" w:rsidP="00C27955">
      <w:pPr>
        <w:ind w:left="153" w:right="22" w:hanging="11"/>
        <w:jc w:val="left"/>
        <w:rPr>
          <w:sz w:val="22"/>
          <w:szCs w:val="22"/>
        </w:rPr>
      </w:pPr>
    </w:p>
    <w:p w:rsidR="00C27955" w:rsidRPr="00C27955" w:rsidRDefault="00C27955" w:rsidP="00C27955">
      <w:pPr>
        <w:ind w:right="22"/>
        <w:jc w:val="left"/>
        <w:rPr>
          <w:sz w:val="22"/>
          <w:szCs w:val="22"/>
        </w:rPr>
      </w:pPr>
      <w:r w:rsidRPr="00C27955">
        <w:rPr>
          <w:sz w:val="22"/>
          <w:szCs w:val="22"/>
        </w:rPr>
        <w:t xml:space="preserve">РАССЫЛКА: </w:t>
      </w:r>
      <w:r w:rsidRPr="00C27955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417"/>
      </w:tblGrid>
      <w:tr w:rsidR="00C27955" w:rsidRPr="00C27955" w:rsidTr="00690F68">
        <w:tc>
          <w:tcPr>
            <w:tcW w:w="7739" w:type="dxa"/>
            <w:hideMark/>
          </w:tcPr>
          <w:p w:rsidR="00C27955" w:rsidRPr="00C27955" w:rsidRDefault="00C27955" w:rsidP="00C27955">
            <w:pPr>
              <w:rPr>
                <w:color w:val="000000"/>
                <w:sz w:val="22"/>
                <w:szCs w:val="22"/>
              </w:rPr>
            </w:pPr>
            <w:r w:rsidRPr="00C27955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417" w:type="dxa"/>
            <w:hideMark/>
          </w:tcPr>
          <w:p w:rsidR="00C27955" w:rsidRPr="00C27955" w:rsidRDefault="00C27955" w:rsidP="00C27955">
            <w:pPr>
              <w:jc w:val="left"/>
              <w:rPr>
                <w:color w:val="000000"/>
                <w:sz w:val="22"/>
                <w:szCs w:val="22"/>
              </w:rPr>
            </w:pPr>
            <w:r w:rsidRPr="00C27955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C27955" w:rsidRPr="00C27955" w:rsidTr="00690F68">
        <w:tc>
          <w:tcPr>
            <w:tcW w:w="7739" w:type="dxa"/>
            <w:hideMark/>
          </w:tcPr>
          <w:p w:rsidR="00C27955" w:rsidRPr="00C27955" w:rsidRDefault="00C27955" w:rsidP="00C27955">
            <w:pPr>
              <w:rPr>
                <w:color w:val="000000"/>
                <w:sz w:val="22"/>
                <w:szCs w:val="22"/>
              </w:rPr>
            </w:pPr>
            <w:r w:rsidRPr="00C27955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417" w:type="dxa"/>
            <w:hideMark/>
          </w:tcPr>
          <w:p w:rsidR="00C27955" w:rsidRPr="00C27955" w:rsidRDefault="00C27955" w:rsidP="00C2795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 экз.</w:t>
            </w:r>
          </w:p>
        </w:tc>
      </w:tr>
      <w:tr w:rsidR="00C27955" w:rsidRPr="00C27955" w:rsidTr="00690F68">
        <w:tc>
          <w:tcPr>
            <w:tcW w:w="7739" w:type="dxa"/>
            <w:hideMark/>
          </w:tcPr>
          <w:p w:rsidR="00C27955" w:rsidRPr="00C27955" w:rsidRDefault="00C27955" w:rsidP="00C2795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27955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417" w:type="dxa"/>
            <w:hideMark/>
          </w:tcPr>
          <w:p w:rsidR="00C27955" w:rsidRPr="00C27955" w:rsidRDefault="00C27955" w:rsidP="00C27955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C27955">
              <w:rPr>
                <w:bCs/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554BEC" w:rsidRDefault="00554BEC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  <w:sectPr w:rsidR="00690F68" w:rsidSect="00C2795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Default="00690F68" w:rsidP="00C27955">
      <w:pPr>
        <w:ind w:firstLine="225"/>
        <w:rPr>
          <w:sz w:val="22"/>
          <w:szCs w:val="22"/>
        </w:rPr>
      </w:pPr>
    </w:p>
    <w:p w:rsidR="00690F68" w:rsidRPr="00480FF9" w:rsidRDefault="00690F68" w:rsidP="00690F68">
      <w:pPr>
        <w:ind w:left="4536"/>
      </w:pPr>
      <w:r w:rsidRPr="00480FF9">
        <w:lastRenderedPageBreak/>
        <w:t xml:space="preserve">УТВЕРЖДЕНА </w:t>
      </w:r>
    </w:p>
    <w:p w:rsidR="00690F68" w:rsidRPr="00480FF9" w:rsidRDefault="00690F68" w:rsidP="00690F68">
      <w:pPr>
        <w:ind w:left="4536"/>
      </w:pPr>
      <w:r w:rsidRPr="00480FF9">
        <w:t xml:space="preserve">постановлением администрации </w:t>
      </w:r>
    </w:p>
    <w:p w:rsidR="00690F68" w:rsidRPr="00480FF9" w:rsidRDefault="00690F68" w:rsidP="00690F68">
      <w:pPr>
        <w:ind w:left="4536"/>
      </w:pPr>
      <w:r w:rsidRPr="00480FF9">
        <w:t>Тихвинского района</w:t>
      </w:r>
    </w:p>
    <w:p w:rsidR="00690F68" w:rsidRPr="00480FF9" w:rsidRDefault="00690F68" w:rsidP="00690F68">
      <w:pPr>
        <w:ind w:left="4536"/>
      </w:pPr>
      <w:r w:rsidRPr="00480FF9">
        <w:t xml:space="preserve">от </w:t>
      </w:r>
      <w:r w:rsidR="00480FF9">
        <w:t>28</w:t>
      </w:r>
      <w:r w:rsidR="00D64F0F" w:rsidRPr="00480FF9">
        <w:t xml:space="preserve"> марта 2023 г.</w:t>
      </w:r>
      <w:r w:rsidRPr="00480FF9">
        <w:t xml:space="preserve"> №</w:t>
      </w:r>
      <w:r w:rsidR="00D64F0F" w:rsidRPr="00480FF9">
        <w:t>0</w:t>
      </w:r>
      <w:r w:rsidR="00480FF9">
        <w:t>1</w:t>
      </w:r>
      <w:r w:rsidR="00D64F0F" w:rsidRPr="00480FF9">
        <w:t>-</w:t>
      </w:r>
      <w:r w:rsidR="00480FF9">
        <w:t>774</w:t>
      </w:r>
      <w:r w:rsidR="00D64F0F" w:rsidRPr="00480FF9">
        <w:t>-а</w:t>
      </w:r>
    </w:p>
    <w:p w:rsidR="00690F68" w:rsidRPr="00480FF9" w:rsidRDefault="00690F68" w:rsidP="00690F68">
      <w:pPr>
        <w:ind w:left="4536"/>
      </w:pPr>
      <w:r w:rsidRPr="00480FF9">
        <w:t>(приложение)</w:t>
      </w:r>
    </w:p>
    <w:p w:rsidR="00690F68" w:rsidRPr="00480FF9" w:rsidRDefault="00690F68" w:rsidP="00690F68">
      <w:pPr>
        <w:ind w:left="4536"/>
        <w:rPr>
          <w:sz w:val="20"/>
        </w:rPr>
      </w:pPr>
    </w:p>
    <w:p w:rsidR="009D6CE7" w:rsidRPr="00480FF9" w:rsidRDefault="009D6CE7" w:rsidP="00690F68">
      <w:pPr>
        <w:ind w:left="4536"/>
        <w:rPr>
          <w:sz w:val="20"/>
        </w:rPr>
      </w:pPr>
    </w:p>
    <w:p w:rsidR="00690F68" w:rsidRPr="00690F68" w:rsidRDefault="00690F68" w:rsidP="00690F68">
      <w:pPr>
        <w:jc w:val="center"/>
        <w:rPr>
          <w:b/>
          <w:szCs w:val="28"/>
        </w:rPr>
      </w:pPr>
      <w:r w:rsidRPr="00690F68">
        <w:rPr>
          <w:b/>
          <w:szCs w:val="28"/>
        </w:rPr>
        <w:t>Аукционная документация</w:t>
      </w:r>
    </w:p>
    <w:p w:rsidR="00690F68" w:rsidRPr="00690F68" w:rsidRDefault="00690F68" w:rsidP="00690F68">
      <w:pPr>
        <w:jc w:val="left"/>
        <w:rPr>
          <w:sz w:val="20"/>
        </w:rPr>
      </w:pPr>
    </w:p>
    <w:p w:rsidR="00690F68" w:rsidRPr="00690F68" w:rsidRDefault="00690F68" w:rsidP="00690F68">
      <w:pPr>
        <w:ind w:firstLine="720"/>
        <w:jc w:val="left"/>
        <w:rPr>
          <w:b/>
          <w:sz w:val="24"/>
          <w:szCs w:val="24"/>
        </w:rPr>
      </w:pPr>
      <w:r w:rsidRPr="00690F68">
        <w:rPr>
          <w:b/>
          <w:sz w:val="24"/>
          <w:szCs w:val="24"/>
        </w:rPr>
        <w:t>1</w:t>
      </w:r>
      <w:r w:rsidRPr="00690F68">
        <w:rPr>
          <w:b/>
          <w:szCs w:val="28"/>
        </w:rPr>
        <w:t>. Общие положения</w:t>
      </w:r>
    </w:p>
    <w:p w:rsidR="00690F68" w:rsidRPr="00690F68" w:rsidRDefault="00690F68" w:rsidP="00690F68">
      <w:pPr>
        <w:jc w:val="left"/>
        <w:rPr>
          <w:sz w:val="20"/>
        </w:rPr>
      </w:pPr>
      <w:r w:rsidRPr="00690F68">
        <w:rPr>
          <w:sz w:val="24"/>
          <w:szCs w:val="24"/>
        </w:rPr>
        <w:t xml:space="preserve">         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690F68" w:rsidRPr="00690F68" w:rsidRDefault="00690F68" w:rsidP="00690F68">
      <w:pPr>
        <w:ind w:firstLine="720"/>
        <w:rPr>
          <w:sz w:val="24"/>
          <w:szCs w:val="28"/>
        </w:rPr>
      </w:pPr>
      <w:r w:rsidRPr="00690F68">
        <w:rPr>
          <w:sz w:val="24"/>
          <w:szCs w:val="24"/>
        </w:rPr>
        <w:t xml:space="preserve">Время проведения аукциона: с </w:t>
      </w:r>
      <w:r w:rsidRPr="00690F68">
        <w:rPr>
          <w:sz w:val="24"/>
          <w:szCs w:val="28"/>
        </w:rPr>
        <w:t xml:space="preserve">11.00 час. </w:t>
      </w:r>
    </w:p>
    <w:p w:rsidR="00690F68" w:rsidRPr="00690F68" w:rsidRDefault="00690F68" w:rsidP="00690F68">
      <w:pPr>
        <w:ind w:firstLine="720"/>
        <w:rPr>
          <w:b/>
          <w:sz w:val="24"/>
          <w:szCs w:val="24"/>
        </w:rPr>
      </w:pPr>
      <w:r w:rsidRPr="00690F68">
        <w:rPr>
          <w:sz w:val="24"/>
          <w:szCs w:val="24"/>
        </w:rPr>
        <w:t>Место проведения аукциона:</w:t>
      </w:r>
      <w:r w:rsidRPr="00690F68">
        <w:rPr>
          <w:sz w:val="24"/>
          <w:szCs w:val="28"/>
        </w:rPr>
        <w:t xml:space="preserve"> </w:t>
      </w:r>
      <w:r w:rsidRPr="00690F68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690F68">
        <w:rPr>
          <w:sz w:val="24"/>
          <w:szCs w:val="28"/>
        </w:rPr>
        <w:t>кабинет</w:t>
      </w:r>
      <w:r w:rsidRPr="00690F68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Организатор аукциона: администрация Тихвинского района.</w:t>
      </w:r>
    </w:p>
    <w:p w:rsidR="00690F68" w:rsidRPr="00690F68" w:rsidRDefault="00690F68" w:rsidP="00690F68">
      <w:pPr>
        <w:jc w:val="center"/>
        <w:rPr>
          <w:b/>
          <w:sz w:val="24"/>
          <w:szCs w:val="24"/>
        </w:rPr>
      </w:pPr>
    </w:p>
    <w:p w:rsidR="00690F68" w:rsidRPr="00690F68" w:rsidRDefault="00690F68" w:rsidP="00690F68">
      <w:pPr>
        <w:ind w:firstLine="720"/>
        <w:jc w:val="left"/>
        <w:rPr>
          <w:b/>
          <w:szCs w:val="28"/>
        </w:rPr>
      </w:pPr>
      <w:r w:rsidRPr="00690F68">
        <w:rPr>
          <w:b/>
          <w:szCs w:val="28"/>
        </w:rPr>
        <w:t>2. Предмет аукциона</w:t>
      </w:r>
    </w:p>
    <w:p w:rsidR="00690F68" w:rsidRPr="00690F68" w:rsidRDefault="00690F68" w:rsidP="00690F68">
      <w:pPr>
        <w:jc w:val="center"/>
        <w:rPr>
          <w:b/>
          <w:sz w:val="24"/>
          <w:szCs w:val="24"/>
        </w:rPr>
      </w:pPr>
    </w:p>
    <w:p w:rsidR="00690F68" w:rsidRPr="00690F68" w:rsidRDefault="00690F68" w:rsidP="00690F6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90F68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47:13:1201004:520 площадью 6285 </w:t>
      </w:r>
      <w:r w:rsidRPr="00690F68">
        <w:rPr>
          <w:bCs/>
          <w:sz w:val="24"/>
          <w:szCs w:val="24"/>
        </w:rPr>
        <w:t>квадратных метров,</w:t>
      </w:r>
      <w:r w:rsidRPr="00690F68">
        <w:rPr>
          <w:sz w:val="24"/>
          <w:szCs w:val="24"/>
        </w:rPr>
        <w:t xml:space="preserve"> категорией земель: земли населенных пунктов; видом разрешенного использования: обслуживание автотранспорта, расположенного по адресу: Ленинградская область, Тихвинский муниципальный район, Тихвинское городское поселение, город Тихвин, улица Советская, земельный участок 169Б.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90F68">
        <w:rPr>
          <w:sz w:val="24"/>
          <w:szCs w:val="24"/>
        </w:rPr>
        <w:t xml:space="preserve">Срок аренды: 58 месяцев. </w:t>
      </w:r>
    </w:p>
    <w:p w:rsidR="00690F68" w:rsidRPr="00690F68" w:rsidRDefault="00690F68" w:rsidP="00690F68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690F68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690F68">
        <w:rPr>
          <w:sz w:val="24"/>
          <w:szCs w:val="24"/>
        </w:rPr>
        <w:t>К сети газоснабжения: газопровод среднего давления, расположенный на ориентировочном расстоянии (по прямой) от границ земельного участка 20 метров. Предел максимальной нагрузки в точке подключения 15 кубических метров в час.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690F68">
        <w:rPr>
          <w:sz w:val="24"/>
          <w:szCs w:val="24"/>
        </w:rPr>
        <w:t>К сетям водоснабжения, водоотведения имеется.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90F68">
        <w:rPr>
          <w:sz w:val="24"/>
          <w:szCs w:val="24"/>
        </w:rPr>
        <w:t xml:space="preserve">К сети теплоснабжения отсутствует. </w:t>
      </w:r>
    </w:p>
    <w:p w:rsidR="00690F68" w:rsidRPr="00690F68" w:rsidRDefault="00690F68" w:rsidP="00690F68">
      <w:pPr>
        <w:ind w:firstLine="709"/>
        <w:rPr>
          <w:bCs/>
          <w:sz w:val="24"/>
          <w:szCs w:val="24"/>
        </w:rPr>
      </w:pPr>
      <w:r w:rsidRPr="00690F68">
        <w:rPr>
          <w:bCs/>
          <w:sz w:val="24"/>
          <w:szCs w:val="24"/>
        </w:rPr>
        <w:t xml:space="preserve">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П-3 – зона производственно-коммунальных объектов IV-V классов опасности. </w:t>
      </w:r>
    </w:p>
    <w:p w:rsidR="00690F68" w:rsidRPr="00690F68" w:rsidRDefault="00690F68" w:rsidP="00245924">
      <w:pPr>
        <w:ind w:firstLine="624"/>
        <w:rPr>
          <w:bCs/>
          <w:sz w:val="24"/>
          <w:szCs w:val="24"/>
        </w:rPr>
      </w:pPr>
      <w:r w:rsidRPr="00690F68">
        <w:rPr>
          <w:b/>
          <w:bCs/>
          <w:sz w:val="24"/>
          <w:szCs w:val="24"/>
        </w:rPr>
        <w:t xml:space="preserve">Основные виды </w:t>
      </w:r>
      <w:r w:rsidRPr="00690F68">
        <w:rPr>
          <w:bCs/>
          <w:sz w:val="24"/>
          <w:szCs w:val="24"/>
        </w:rPr>
        <w:t>разрешенного использования земельных участков для зоны П-3.</w:t>
      </w:r>
    </w:p>
    <w:p w:rsidR="00690F68" w:rsidRPr="00690F68" w:rsidRDefault="00690F68" w:rsidP="00690F68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24" w:rsidRDefault="00245924" w:rsidP="00690F68">
            <w:pPr>
              <w:rPr>
                <w:bCs/>
                <w:sz w:val="24"/>
                <w:szCs w:val="24"/>
              </w:rPr>
            </w:pPr>
          </w:p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24" w:rsidRDefault="00245924" w:rsidP="00245924">
            <w:pPr>
              <w:jc w:val="left"/>
              <w:rPr>
                <w:bCs/>
                <w:sz w:val="24"/>
                <w:szCs w:val="24"/>
              </w:rPr>
            </w:pP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jc w:val="left"/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  <w:p w:rsidR="00245924" w:rsidRPr="00690F68" w:rsidRDefault="00245924" w:rsidP="00245924">
            <w:pPr>
              <w:rPr>
                <w:bCs/>
                <w:sz w:val="24"/>
                <w:szCs w:val="24"/>
              </w:rPr>
            </w:pP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lastRenderedPageBreak/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Офисы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Предприятия автосервиса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АЗС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Мойки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690F68" w:rsidRPr="00690F68" w:rsidTr="0024592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300 м.кв.: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Рестораны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 xml:space="preserve">Столовые 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Кафе</w:t>
            </w:r>
          </w:p>
        </w:tc>
      </w:tr>
    </w:tbl>
    <w:p w:rsidR="00690F68" w:rsidRPr="00690F68" w:rsidRDefault="00690F68" w:rsidP="003342BE">
      <w:pPr>
        <w:rPr>
          <w:b/>
          <w:bCs/>
          <w:sz w:val="24"/>
          <w:szCs w:val="24"/>
        </w:rPr>
      </w:pPr>
    </w:p>
    <w:p w:rsidR="00690F68" w:rsidRPr="00690F68" w:rsidRDefault="00690F68" w:rsidP="00690F68">
      <w:pPr>
        <w:ind w:firstLine="709"/>
        <w:rPr>
          <w:bCs/>
          <w:sz w:val="24"/>
          <w:szCs w:val="24"/>
        </w:rPr>
      </w:pPr>
      <w:r w:rsidRPr="00690F68">
        <w:rPr>
          <w:b/>
          <w:bCs/>
          <w:sz w:val="24"/>
          <w:szCs w:val="24"/>
        </w:rPr>
        <w:t xml:space="preserve">Вспомогательные </w:t>
      </w:r>
      <w:r w:rsidRPr="00690F68">
        <w:rPr>
          <w:bCs/>
          <w:sz w:val="24"/>
          <w:szCs w:val="24"/>
        </w:rPr>
        <w:t>виды использования объектов для зоны П-3.</w:t>
      </w:r>
    </w:p>
    <w:p w:rsidR="00690F68" w:rsidRPr="00690F68" w:rsidRDefault="00690F68" w:rsidP="00690F68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690F68" w:rsidRPr="00690F68" w:rsidTr="003342B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690F68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400 м.кв.: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Рестораны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lastRenderedPageBreak/>
              <w:t xml:space="preserve">Столовые 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Кафе</w:t>
            </w:r>
          </w:p>
        </w:tc>
      </w:tr>
      <w:tr w:rsidR="00690F68" w:rsidRPr="00690F68" w:rsidTr="003342B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690F68">
              <w:rPr>
                <w:bCs/>
                <w:vanish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tabs>
                <w:tab w:val="clear" w:pos="615"/>
                <w:tab w:val="left" w:pos="612"/>
              </w:tabs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690F68" w:rsidRPr="00690F68" w:rsidTr="003342B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690F68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Гостиницы</w:t>
            </w: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690F68" w:rsidRPr="00690F68" w:rsidTr="003342B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690F68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690F68" w:rsidRPr="00690F68" w:rsidTr="003342B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690F6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BE0021" w:rsidP="00690F68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общественные туалеты</w:t>
            </w:r>
          </w:p>
          <w:p w:rsidR="00690F68" w:rsidRPr="00690F68" w:rsidRDefault="00690F68" w:rsidP="00690F68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организов</w:t>
            </w:r>
            <w:r w:rsidR="00BE0021">
              <w:rPr>
                <w:bCs/>
                <w:sz w:val="24"/>
                <w:szCs w:val="24"/>
              </w:rPr>
              <w:t>анные площадки для сбора мусора</w:t>
            </w:r>
          </w:p>
        </w:tc>
      </w:tr>
      <w:tr w:rsidR="00690F68" w:rsidRPr="00690F68" w:rsidTr="003342B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690F68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Проектные, научно-исследовательски</w:t>
            </w:r>
            <w:r w:rsidR="00BE0021">
              <w:rPr>
                <w:bCs/>
                <w:sz w:val="24"/>
                <w:szCs w:val="24"/>
              </w:rPr>
              <w:t>е и изыскательские организации</w:t>
            </w: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690F68" w:rsidRPr="00690F68" w:rsidRDefault="003342BE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690F68" w:rsidRPr="00690F68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</w:t>
            </w:r>
            <w:r w:rsidR="00690F68" w:rsidRPr="00690F68">
              <w:rPr>
                <w:bCs/>
                <w:sz w:val="24"/>
                <w:szCs w:val="24"/>
              </w:rPr>
              <w:t>овационно-научные, учебно-тренировочные комплексы</w:t>
            </w: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690F68" w:rsidRPr="00690F68" w:rsidTr="003342B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690F68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Поликлиники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690F68" w:rsidRPr="00690F68" w:rsidTr="003342B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690F6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690F68" w:rsidRPr="00690F68" w:rsidTr="003342B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68" w:rsidRPr="00690F68" w:rsidRDefault="00690F68" w:rsidP="00690F68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Железнодорожные пути</w:t>
            </w:r>
          </w:p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690F68" w:rsidRPr="00690F68" w:rsidRDefault="00690F68" w:rsidP="00690F68">
      <w:pPr>
        <w:ind w:firstLine="709"/>
        <w:rPr>
          <w:bCs/>
          <w:sz w:val="24"/>
          <w:szCs w:val="24"/>
        </w:rPr>
      </w:pPr>
    </w:p>
    <w:p w:rsidR="00690F68" w:rsidRPr="00690F68" w:rsidRDefault="00690F68" w:rsidP="00690F68">
      <w:pPr>
        <w:ind w:firstLine="709"/>
        <w:rPr>
          <w:bCs/>
          <w:sz w:val="24"/>
          <w:szCs w:val="24"/>
        </w:rPr>
      </w:pPr>
      <w:r w:rsidRPr="00690F68">
        <w:rPr>
          <w:b/>
          <w:bCs/>
          <w:sz w:val="24"/>
          <w:szCs w:val="24"/>
        </w:rPr>
        <w:t xml:space="preserve">Условно разрешенные </w:t>
      </w:r>
      <w:r w:rsidRPr="00690F68">
        <w:rPr>
          <w:bCs/>
          <w:sz w:val="24"/>
          <w:szCs w:val="24"/>
        </w:rPr>
        <w:t>виды использования земельных участков для зоны П-3.</w:t>
      </w:r>
    </w:p>
    <w:p w:rsidR="00690F68" w:rsidRPr="00690F68" w:rsidRDefault="00690F68" w:rsidP="00690F68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690F68" w:rsidRPr="00690F68" w:rsidTr="00B6757D">
        <w:trPr>
          <w:trHeight w:val="184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Металлургические, машиностроительные и металлообрабатыва</w:t>
            </w:r>
            <w:r w:rsidR="00BE0021">
              <w:rPr>
                <w:bCs/>
                <w:sz w:val="24"/>
                <w:szCs w:val="24"/>
              </w:rPr>
              <w:t>ющие предприятия и производства</w:t>
            </w:r>
          </w:p>
        </w:tc>
      </w:tr>
      <w:tr w:rsidR="00690F68" w:rsidRPr="00690F68" w:rsidTr="00B6757D">
        <w:trPr>
          <w:trHeight w:val="14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690F68" w:rsidRPr="00690F68" w:rsidTr="00B6757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690F68" w:rsidRPr="00690F68" w:rsidTr="00B6757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690F68" w:rsidRPr="00690F68" w:rsidTr="00B6757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90F68" w:rsidRPr="00690F68" w:rsidRDefault="00690F68" w:rsidP="00690F6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690F68" w:rsidRPr="00690F68" w:rsidTr="00B6757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68" w:rsidRPr="00690F68" w:rsidRDefault="00690F68" w:rsidP="00690F6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690F68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690F68" w:rsidRPr="00690F68" w:rsidRDefault="00690F68" w:rsidP="00690F68">
      <w:pPr>
        <w:ind w:firstLine="709"/>
        <w:rPr>
          <w:bCs/>
          <w:sz w:val="24"/>
          <w:szCs w:val="24"/>
        </w:rPr>
      </w:pPr>
    </w:p>
    <w:p w:rsidR="00690F68" w:rsidRPr="00690F68" w:rsidRDefault="00690F68" w:rsidP="00690F68">
      <w:pPr>
        <w:ind w:firstLine="720"/>
        <w:rPr>
          <w:b/>
          <w:sz w:val="24"/>
          <w:szCs w:val="24"/>
        </w:rPr>
      </w:pPr>
      <w:r w:rsidRPr="00690F68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690F68" w:rsidRPr="00690F68" w:rsidRDefault="00690F68" w:rsidP="00690F68">
      <w:pPr>
        <w:rPr>
          <w:sz w:val="24"/>
          <w:szCs w:val="24"/>
        </w:rPr>
      </w:pPr>
      <w:r w:rsidRPr="00690F68">
        <w:rPr>
          <w:sz w:val="24"/>
          <w:szCs w:val="24"/>
        </w:rPr>
        <w:t>- Максимальная высота здания – 30 м;</w:t>
      </w:r>
    </w:p>
    <w:p w:rsidR="00690F68" w:rsidRPr="00690F68" w:rsidRDefault="00690F68" w:rsidP="00690F68">
      <w:pPr>
        <w:rPr>
          <w:sz w:val="24"/>
          <w:szCs w:val="24"/>
        </w:rPr>
      </w:pPr>
      <w:r w:rsidRPr="00690F68">
        <w:rPr>
          <w:sz w:val="24"/>
          <w:szCs w:val="24"/>
        </w:rPr>
        <w:t xml:space="preserve">- </w:t>
      </w:r>
      <w:r w:rsidRPr="00690F68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690F68">
        <w:rPr>
          <w:sz w:val="24"/>
          <w:szCs w:val="24"/>
        </w:rPr>
        <w:t>;</w:t>
      </w:r>
    </w:p>
    <w:p w:rsidR="00690F68" w:rsidRPr="00690F68" w:rsidRDefault="00690F68" w:rsidP="00690F68">
      <w:pPr>
        <w:rPr>
          <w:sz w:val="24"/>
          <w:szCs w:val="24"/>
        </w:rPr>
      </w:pPr>
      <w:r w:rsidRPr="00690F68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690F68" w:rsidRPr="00690F68" w:rsidRDefault="00690F68" w:rsidP="00690F68">
      <w:pPr>
        <w:rPr>
          <w:sz w:val="24"/>
          <w:szCs w:val="24"/>
        </w:rPr>
      </w:pPr>
      <w:r w:rsidRPr="00690F68">
        <w:rPr>
          <w:sz w:val="24"/>
          <w:szCs w:val="24"/>
        </w:rPr>
        <w:t xml:space="preserve">- </w:t>
      </w:r>
      <w:r w:rsidRPr="00690F68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690F68">
        <w:rPr>
          <w:sz w:val="24"/>
          <w:szCs w:val="24"/>
        </w:rPr>
        <w:t>;</w:t>
      </w:r>
    </w:p>
    <w:p w:rsidR="00690F68" w:rsidRPr="00690F68" w:rsidRDefault="00690F68" w:rsidP="00690F68">
      <w:pPr>
        <w:rPr>
          <w:sz w:val="24"/>
          <w:szCs w:val="24"/>
        </w:rPr>
      </w:pPr>
      <w:r w:rsidRPr="00690F68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690F68">
        <w:rPr>
          <w:sz w:val="24"/>
          <w:szCs w:val="24"/>
          <w:lang w:val="en-US"/>
        </w:rPr>
        <w:t>V</w:t>
      </w:r>
      <w:r w:rsidRPr="00690F68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690F68" w:rsidRPr="00690F68" w:rsidRDefault="00690F68" w:rsidP="00690F68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690F68">
        <w:rPr>
          <w:sz w:val="24"/>
          <w:szCs w:val="24"/>
        </w:rPr>
        <w:t>-</w:t>
      </w:r>
      <w:r w:rsidRPr="00690F68">
        <w:rPr>
          <w:bCs/>
          <w:sz w:val="24"/>
          <w:szCs w:val="24"/>
        </w:rPr>
        <w:t xml:space="preserve"> Максимальный коэффициент плотности застройки</w:t>
      </w:r>
      <w:r w:rsidRPr="00690F68">
        <w:rPr>
          <w:sz w:val="24"/>
          <w:szCs w:val="24"/>
        </w:rPr>
        <w:t xml:space="preserve"> –2,4;</w:t>
      </w:r>
    </w:p>
    <w:p w:rsidR="00690F68" w:rsidRPr="00690F68" w:rsidRDefault="00690F68" w:rsidP="00690F68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690F68">
        <w:rPr>
          <w:sz w:val="24"/>
          <w:szCs w:val="24"/>
        </w:rPr>
        <w:t>- Максимальный процент застройки – 50%;</w:t>
      </w:r>
    </w:p>
    <w:p w:rsidR="00690F68" w:rsidRPr="00690F68" w:rsidRDefault="00690F68" w:rsidP="00690F68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690F68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690F68" w:rsidRPr="00690F68" w:rsidRDefault="00690F68" w:rsidP="00690F68">
      <w:pPr>
        <w:jc w:val="center"/>
        <w:rPr>
          <w:b/>
          <w:sz w:val="24"/>
          <w:szCs w:val="24"/>
        </w:rPr>
      </w:pPr>
    </w:p>
    <w:p w:rsidR="00690F68" w:rsidRPr="00690F68" w:rsidRDefault="00690F68" w:rsidP="00690F68">
      <w:pPr>
        <w:ind w:firstLine="720"/>
        <w:jc w:val="left"/>
        <w:rPr>
          <w:b/>
          <w:szCs w:val="28"/>
        </w:rPr>
      </w:pPr>
      <w:r w:rsidRPr="00690F68">
        <w:rPr>
          <w:b/>
          <w:szCs w:val="28"/>
        </w:rPr>
        <w:t xml:space="preserve">3. Условия участия в аукционе и порядок </w:t>
      </w:r>
    </w:p>
    <w:p w:rsidR="00690F68" w:rsidRPr="00690F68" w:rsidRDefault="00690F68" w:rsidP="00690F68">
      <w:pPr>
        <w:ind w:firstLine="708"/>
        <w:jc w:val="left"/>
        <w:rPr>
          <w:b/>
          <w:szCs w:val="28"/>
        </w:rPr>
      </w:pPr>
      <w:r w:rsidRPr="00690F68">
        <w:rPr>
          <w:b/>
          <w:szCs w:val="28"/>
        </w:rPr>
        <w:t xml:space="preserve">приема заявок </w:t>
      </w:r>
    </w:p>
    <w:p w:rsidR="00690F68" w:rsidRPr="00690F68" w:rsidRDefault="00690F68" w:rsidP="00690F68">
      <w:pPr>
        <w:jc w:val="center"/>
        <w:rPr>
          <w:b/>
          <w:sz w:val="24"/>
          <w:szCs w:val="24"/>
        </w:rPr>
      </w:pP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2. Документ, подтверждающий внесение задатка.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690F68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90F68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</w:t>
      </w:r>
      <w:r w:rsidRPr="00690F68">
        <w:rPr>
          <w:rFonts w:eastAsia="Calibri"/>
          <w:sz w:val="24"/>
          <w:szCs w:val="24"/>
        </w:rPr>
        <w:lastRenderedPageBreak/>
        <w:t>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690F68" w:rsidRPr="00690F68" w:rsidRDefault="00690F68" w:rsidP="00690F68">
      <w:pPr>
        <w:ind w:firstLine="720"/>
        <w:rPr>
          <w:sz w:val="24"/>
          <w:szCs w:val="28"/>
        </w:rPr>
      </w:pPr>
      <w:r w:rsidRPr="00690F68">
        <w:rPr>
          <w:sz w:val="24"/>
          <w:szCs w:val="24"/>
        </w:rPr>
        <w:t xml:space="preserve">Время приема заявок: </w:t>
      </w:r>
      <w:r w:rsidRPr="00690F68">
        <w:rPr>
          <w:sz w:val="24"/>
          <w:szCs w:val="28"/>
        </w:rPr>
        <w:t xml:space="preserve">рабочие дни (понедельник-четверг с 08.00 до 13.00 </w:t>
      </w:r>
      <w:r>
        <w:rPr>
          <w:sz w:val="24"/>
          <w:szCs w:val="28"/>
        </w:rPr>
        <w:t xml:space="preserve">и с 14.00 до 17.15 ч.; пятница </w:t>
      </w:r>
      <w:r w:rsidRPr="00690F68">
        <w:rPr>
          <w:sz w:val="24"/>
          <w:szCs w:val="28"/>
        </w:rPr>
        <w:t>с 08.00 до 13.00 и с 14.00 до 16.00 ч.).</w:t>
      </w:r>
    </w:p>
    <w:p w:rsidR="00690F68" w:rsidRPr="00690F68" w:rsidRDefault="00690F68" w:rsidP="00690F68">
      <w:pPr>
        <w:ind w:firstLine="720"/>
        <w:rPr>
          <w:sz w:val="24"/>
          <w:szCs w:val="28"/>
        </w:rPr>
      </w:pPr>
      <w:r w:rsidRPr="00690F68">
        <w:rPr>
          <w:sz w:val="24"/>
          <w:szCs w:val="24"/>
        </w:rPr>
        <w:t>Место приема заявок:</w:t>
      </w:r>
      <w:r w:rsidRPr="00690F68">
        <w:rPr>
          <w:sz w:val="24"/>
          <w:szCs w:val="28"/>
        </w:rPr>
        <w:t xml:space="preserve"> </w:t>
      </w:r>
      <w:r w:rsidRPr="00690F68">
        <w:rPr>
          <w:sz w:val="24"/>
          <w:szCs w:val="24"/>
        </w:rPr>
        <w:t xml:space="preserve">Ленинградская область, </w:t>
      </w:r>
      <w:r w:rsidR="00BE0021">
        <w:rPr>
          <w:sz w:val="24"/>
          <w:szCs w:val="24"/>
        </w:rPr>
        <w:t xml:space="preserve">Тихвинский район, </w:t>
      </w:r>
      <w:r w:rsidRPr="00690F68">
        <w:rPr>
          <w:sz w:val="24"/>
          <w:szCs w:val="24"/>
        </w:rPr>
        <w:t xml:space="preserve">город Тихвин, </w:t>
      </w:r>
      <w:r w:rsidRPr="00690F68">
        <w:rPr>
          <w:sz w:val="24"/>
          <w:szCs w:val="28"/>
        </w:rPr>
        <w:t xml:space="preserve">1 микрорайон, дом </w:t>
      </w:r>
      <w:r>
        <w:rPr>
          <w:sz w:val="24"/>
          <w:szCs w:val="28"/>
        </w:rPr>
        <w:t xml:space="preserve">2, 2 этаж, кабинет 23. Телефон </w:t>
      </w:r>
      <w:r w:rsidRPr="00690F68">
        <w:rPr>
          <w:sz w:val="24"/>
          <w:szCs w:val="28"/>
        </w:rPr>
        <w:t>8 (81367) 72-138 (комитет по управлению муниципальным имуществом и градостроительству).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90F68" w:rsidRPr="00690F68" w:rsidRDefault="00690F68" w:rsidP="00690F68">
      <w:pPr>
        <w:jc w:val="center"/>
        <w:rPr>
          <w:b/>
          <w:sz w:val="24"/>
          <w:szCs w:val="24"/>
        </w:rPr>
      </w:pPr>
    </w:p>
    <w:p w:rsidR="00690F68" w:rsidRPr="00690F68" w:rsidRDefault="00690F68" w:rsidP="00690F68">
      <w:pPr>
        <w:ind w:firstLine="720"/>
        <w:jc w:val="left"/>
        <w:rPr>
          <w:b/>
          <w:szCs w:val="28"/>
        </w:rPr>
      </w:pPr>
      <w:r w:rsidRPr="00690F68">
        <w:rPr>
          <w:b/>
          <w:szCs w:val="28"/>
        </w:rPr>
        <w:t>4. Требование о внесении задатка для</w:t>
      </w:r>
    </w:p>
    <w:p w:rsidR="00690F68" w:rsidRPr="00690F68" w:rsidRDefault="00690F68" w:rsidP="00690F68">
      <w:pPr>
        <w:ind w:firstLine="708"/>
        <w:jc w:val="left"/>
        <w:rPr>
          <w:b/>
          <w:szCs w:val="28"/>
        </w:rPr>
      </w:pPr>
      <w:r w:rsidRPr="00690F68">
        <w:rPr>
          <w:b/>
          <w:szCs w:val="28"/>
        </w:rPr>
        <w:t xml:space="preserve"> участия в аукционе </w:t>
      </w:r>
    </w:p>
    <w:p w:rsidR="00690F68" w:rsidRPr="00690F68" w:rsidRDefault="00690F68" w:rsidP="00690F68">
      <w:pPr>
        <w:jc w:val="left"/>
        <w:rPr>
          <w:szCs w:val="28"/>
        </w:rPr>
      </w:pPr>
    </w:p>
    <w:p w:rsidR="00690F68" w:rsidRPr="00690F68" w:rsidRDefault="00690F68" w:rsidP="00690F68">
      <w:pPr>
        <w:ind w:firstLine="708"/>
        <w:rPr>
          <w:sz w:val="24"/>
          <w:szCs w:val="24"/>
        </w:rPr>
      </w:pPr>
      <w:r w:rsidRPr="00690F68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690F68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690F68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690F68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690F68" w:rsidRPr="00B6757D" w:rsidRDefault="00690F68" w:rsidP="00690F68">
      <w:pPr>
        <w:jc w:val="center"/>
        <w:rPr>
          <w:b/>
          <w:sz w:val="22"/>
          <w:szCs w:val="24"/>
        </w:rPr>
      </w:pPr>
    </w:p>
    <w:p w:rsidR="00690F68" w:rsidRPr="00690F68" w:rsidRDefault="00690F68" w:rsidP="00690F68">
      <w:pPr>
        <w:ind w:firstLine="720"/>
        <w:jc w:val="left"/>
        <w:rPr>
          <w:b/>
          <w:szCs w:val="28"/>
        </w:rPr>
      </w:pPr>
      <w:r w:rsidRPr="00690F68">
        <w:rPr>
          <w:b/>
          <w:szCs w:val="28"/>
        </w:rPr>
        <w:t>5. Порядок признания заявителей участниками</w:t>
      </w:r>
    </w:p>
    <w:p w:rsidR="00690F68" w:rsidRPr="00690F68" w:rsidRDefault="00690F68" w:rsidP="00690F68">
      <w:pPr>
        <w:ind w:firstLine="720"/>
        <w:jc w:val="left"/>
        <w:rPr>
          <w:b/>
          <w:szCs w:val="28"/>
        </w:rPr>
      </w:pPr>
      <w:r w:rsidRPr="00690F68">
        <w:rPr>
          <w:b/>
          <w:szCs w:val="28"/>
        </w:rPr>
        <w:t xml:space="preserve">аукциона </w:t>
      </w:r>
    </w:p>
    <w:p w:rsidR="00690F68" w:rsidRPr="00B6757D" w:rsidRDefault="00690F68" w:rsidP="00690F68">
      <w:pPr>
        <w:jc w:val="center"/>
        <w:rPr>
          <w:b/>
          <w:sz w:val="22"/>
          <w:szCs w:val="24"/>
        </w:rPr>
      </w:pP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690F68">
        <w:rPr>
          <w:sz w:val="24"/>
          <w:szCs w:val="28"/>
        </w:rPr>
        <w:t>кабинет</w:t>
      </w:r>
      <w:r w:rsidRPr="00690F68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lastRenderedPageBreak/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690F68" w:rsidRPr="00690F68" w:rsidRDefault="009D6CE7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90F68" w:rsidRPr="00690F68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90F68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</w:t>
      </w:r>
      <w:r w:rsidRPr="00690F68">
        <w:rPr>
          <w:sz w:val="24"/>
          <w:szCs w:val="24"/>
        </w:rPr>
        <w:lastRenderedPageBreak/>
        <w:t>вается в размере начальной цены предмета аукциона.</w:t>
      </w:r>
    </w:p>
    <w:p w:rsidR="00690F68" w:rsidRPr="00B6757D" w:rsidRDefault="00690F68" w:rsidP="00690F68">
      <w:pPr>
        <w:jc w:val="center"/>
        <w:rPr>
          <w:b/>
          <w:sz w:val="22"/>
          <w:szCs w:val="24"/>
        </w:rPr>
      </w:pPr>
    </w:p>
    <w:p w:rsidR="00690F68" w:rsidRPr="00690F68" w:rsidRDefault="00690F68" w:rsidP="00690F68">
      <w:pPr>
        <w:ind w:firstLine="720"/>
        <w:jc w:val="left"/>
        <w:rPr>
          <w:b/>
          <w:szCs w:val="28"/>
        </w:rPr>
      </w:pPr>
      <w:r w:rsidRPr="00690F68">
        <w:rPr>
          <w:b/>
          <w:szCs w:val="28"/>
        </w:rPr>
        <w:t>6. Порядок проведения аукциона</w:t>
      </w:r>
    </w:p>
    <w:p w:rsidR="00690F68" w:rsidRPr="00B6757D" w:rsidRDefault="009D6CE7" w:rsidP="00690F68">
      <w:pPr>
        <w:jc w:val="left"/>
        <w:rPr>
          <w:b/>
          <w:sz w:val="22"/>
          <w:szCs w:val="28"/>
        </w:rPr>
      </w:pPr>
      <w:r>
        <w:rPr>
          <w:b/>
          <w:szCs w:val="28"/>
        </w:rPr>
        <w:t xml:space="preserve"> 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690F68">
        <w:rPr>
          <w:sz w:val="24"/>
          <w:szCs w:val="28"/>
        </w:rPr>
        <w:t>кабинет</w:t>
      </w:r>
      <w:r w:rsidRPr="00690F68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690F68">
        <w:rPr>
          <w:b/>
          <w:sz w:val="24"/>
          <w:szCs w:val="24"/>
        </w:rPr>
        <w:t xml:space="preserve">      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690F68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Аукцион ведет аукционист, в присутствии Комиссии.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690F68" w:rsidRPr="00690F68" w:rsidRDefault="00690F68" w:rsidP="00690F68">
      <w:pPr>
        <w:spacing w:after="1" w:line="240" w:lineRule="atLeast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690F68" w:rsidRPr="00690F68" w:rsidRDefault="00690F68" w:rsidP="00690F68">
      <w:pPr>
        <w:spacing w:after="1" w:line="240" w:lineRule="atLeast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690F68" w:rsidRPr="00690F68" w:rsidRDefault="00690F68" w:rsidP="00690F68">
      <w:pPr>
        <w:jc w:val="center"/>
        <w:rPr>
          <w:b/>
          <w:sz w:val="24"/>
          <w:szCs w:val="24"/>
        </w:rPr>
      </w:pPr>
    </w:p>
    <w:p w:rsidR="00690F68" w:rsidRPr="00690F68" w:rsidRDefault="00690F68" w:rsidP="00690F68">
      <w:pPr>
        <w:ind w:firstLine="720"/>
        <w:jc w:val="left"/>
        <w:rPr>
          <w:b/>
          <w:szCs w:val="28"/>
        </w:rPr>
      </w:pPr>
      <w:r w:rsidRPr="00690F68">
        <w:rPr>
          <w:b/>
          <w:szCs w:val="28"/>
        </w:rPr>
        <w:t>7. Оформление результатов аукциона</w:t>
      </w:r>
    </w:p>
    <w:p w:rsidR="00690F68" w:rsidRPr="00690F68" w:rsidRDefault="00690F68" w:rsidP="00690F68">
      <w:pPr>
        <w:jc w:val="left"/>
        <w:rPr>
          <w:b/>
          <w:sz w:val="24"/>
          <w:szCs w:val="24"/>
        </w:rPr>
      </w:pPr>
      <w:r w:rsidRPr="00690F68">
        <w:rPr>
          <w:b/>
          <w:szCs w:val="28"/>
        </w:rPr>
        <w:t xml:space="preserve"> </w:t>
      </w:r>
      <w:r w:rsidRPr="00690F68">
        <w:rPr>
          <w:b/>
          <w:szCs w:val="28"/>
        </w:rPr>
        <w:tab/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90F68">
        <w:rPr>
          <w:rFonts w:eastAsia="Calibri"/>
          <w:sz w:val="24"/>
        </w:rPr>
        <w:lastRenderedPageBreak/>
        <w:t>В протоколе указываются: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90F68">
        <w:rPr>
          <w:rFonts w:eastAsia="Calibri"/>
          <w:sz w:val="24"/>
        </w:rPr>
        <w:t>1) сведения о месте, дате и времени проведения аукциона;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90F68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90F68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90F68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90F68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690F68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90F68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90F68" w:rsidRPr="00690F68" w:rsidRDefault="00690F68" w:rsidP="00690F68">
      <w:pPr>
        <w:numPr>
          <w:ilvl w:val="0"/>
          <w:numId w:val="4"/>
        </w:numPr>
        <w:rPr>
          <w:b/>
          <w:szCs w:val="28"/>
        </w:rPr>
      </w:pPr>
      <w:r w:rsidRPr="00690F68">
        <w:rPr>
          <w:b/>
          <w:szCs w:val="28"/>
        </w:rPr>
        <w:t>Порядок заключения договора аренды</w:t>
      </w:r>
    </w:p>
    <w:p w:rsidR="00690F68" w:rsidRPr="00690F68" w:rsidRDefault="00690F68" w:rsidP="00690F68">
      <w:pPr>
        <w:ind w:firstLine="720"/>
        <w:rPr>
          <w:b/>
          <w:szCs w:val="28"/>
        </w:rPr>
      </w:pPr>
      <w:r w:rsidRPr="00690F68">
        <w:rPr>
          <w:b/>
          <w:szCs w:val="28"/>
        </w:rPr>
        <w:t xml:space="preserve">земельного участка </w:t>
      </w:r>
    </w:p>
    <w:p w:rsidR="00690F68" w:rsidRPr="00690F68" w:rsidRDefault="00690F68" w:rsidP="00690F68">
      <w:pPr>
        <w:ind w:left="360"/>
        <w:jc w:val="center"/>
        <w:rPr>
          <w:b/>
          <w:sz w:val="24"/>
          <w:szCs w:val="24"/>
        </w:rPr>
      </w:pP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90F68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90F68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90F68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B6757D" w:rsidRDefault="00690F68" w:rsidP="00B6757D">
      <w:pPr>
        <w:ind w:left="3686"/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_____________</w:t>
      </w:r>
    </w:p>
    <w:p w:rsidR="00690F68" w:rsidRPr="00690F68" w:rsidRDefault="00690F68" w:rsidP="00B6757D">
      <w:pPr>
        <w:ind w:left="5760"/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lastRenderedPageBreak/>
        <w:t>Приложение №1</w:t>
      </w:r>
    </w:p>
    <w:p w:rsidR="00690F68" w:rsidRPr="00690F68" w:rsidRDefault="00690F68" w:rsidP="00B6757D">
      <w:pPr>
        <w:ind w:left="5760"/>
        <w:jc w:val="left"/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к аукционной документации</w:t>
      </w:r>
    </w:p>
    <w:p w:rsidR="00690F68" w:rsidRPr="00690F68" w:rsidRDefault="00690F68" w:rsidP="00690F68">
      <w:pPr>
        <w:jc w:val="right"/>
        <w:rPr>
          <w:color w:val="000000"/>
          <w:sz w:val="10"/>
          <w:szCs w:val="10"/>
        </w:rPr>
      </w:pPr>
    </w:p>
    <w:p w:rsidR="00690F68" w:rsidRPr="00690F68" w:rsidRDefault="00690F68" w:rsidP="00690F68">
      <w:pPr>
        <w:jc w:val="right"/>
        <w:rPr>
          <w:b/>
          <w:bCs/>
          <w:color w:val="000000"/>
          <w:sz w:val="24"/>
          <w:szCs w:val="24"/>
        </w:rPr>
      </w:pPr>
      <w:r w:rsidRPr="00690F68">
        <w:rPr>
          <w:b/>
          <w:bCs/>
          <w:color w:val="000000"/>
          <w:sz w:val="24"/>
          <w:szCs w:val="24"/>
        </w:rPr>
        <w:t>ФОРМА</w:t>
      </w:r>
    </w:p>
    <w:p w:rsidR="00690F68" w:rsidRPr="00690F68" w:rsidRDefault="00690F68" w:rsidP="00690F6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690F68">
        <w:rPr>
          <w:b/>
          <w:color w:val="000000"/>
          <w:sz w:val="24"/>
          <w:szCs w:val="24"/>
        </w:rPr>
        <w:tab/>
      </w:r>
      <w:r w:rsidRPr="00690F68">
        <w:rPr>
          <w:b/>
          <w:color w:val="000000"/>
          <w:sz w:val="24"/>
          <w:szCs w:val="24"/>
        </w:rPr>
        <w:tab/>
      </w:r>
      <w:r w:rsidRPr="00690F68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690F68" w:rsidRPr="00690F68" w:rsidRDefault="00690F68" w:rsidP="00690F6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690F68" w:rsidRPr="00690F68" w:rsidRDefault="00690F68" w:rsidP="00690F68">
      <w:pPr>
        <w:jc w:val="center"/>
        <w:rPr>
          <w:b/>
          <w:color w:val="000000"/>
          <w:sz w:val="24"/>
          <w:szCs w:val="24"/>
        </w:rPr>
      </w:pPr>
      <w:r w:rsidRPr="00690F68">
        <w:rPr>
          <w:b/>
          <w:bCs/>
          <w:color w:val="000000"/>
          <w:sz w:val="24"/>
          <w:szCs w:val="24"/>
        </w:rPr>
        <w:t xml:space="preserve">ЗАЯВКА </w:t>
      </w:r>
    </w:p>
    <w:p w:rsidR="00690F68" w:rsidRPr="00690F68" w:rsidRDefault="00690F68" w:rsidP="00690F68">
      <w:pPr>
        <w:jc w:val="center"/>
        <w:rPr>
          <w:b/>
          <w:color w:val="000000"/>
          <w:sz w:val="24"/>
          <w:szCs w:val="24"/>
        </w:rPr>
      </w:pPr>
      <w:r w:rsidRPr="00690F68">
        <w:rPr>
          <w:b/>
          <w:color w:val="000000"/>
          <w:sz w:val="24"/>
          <w:szCs w:val="24"/>
        </w:rPr>
        <w:t>НА УЧАСТИЕ В АУКЦИОНЕ</w:t>
      </w:r>
    </w:p>
    <w:p w:rsidR="00690F68" w:rsidRPr="00690F68" w:rsidRDefault="00690F68" w:rsidP="00690F68">
      <w:pPr>
        <w:ind w:firstLine="720"/>
        <w:rPr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 xml:space="preserve">                                               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Заявитель:________________________________________________________________</w:t>
      </w:r>
    </w:p>
    <w:p w:rsidR="00690F68" w:rsidRPr="00690F68" w:rsidRDefault="00690F68" w:rsidP="00690F68">
      <w:pPr>
        <w:jc w:val="center"/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/ФИО / Наименование юридического лица/</w:t>
      </w:r>
    </w:p>
    <w:p w:rsidR="00690F68" w:rsidRPr="00690F68" w:rsidRDefault="00690F68" w:rsidP="00690F68">
      <w:pPr>
        <w:rPr>
          <w:b/>
          <w:color w:val="000000"/>
          <w:sz w:val="24"/>
          <w:szCs w:val="24"/>
        </w:rPr>
      </w:pPr>
      <w:r w:rsidRPr="00690F68">
        <w:rPr>
          <w:b/>
          <w:color w:val="000000"/>
          <w:sz w:val="24"/>
          <w:szCs w:val="24"/>
        </w:rPr>
        <w:t>Для физических лиц: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Вид документа, удостоверяющего личность:____________________</w:t>
      </w:r>
      <w:r w:rsidR="00B51047">
        <w:rPr>
          <w:color w:val="000000"/>
          <w:sz w:val="24"/>
          <w:szCs w:val="24"/>
        </w:rPr>
        <w:t>___</w:t>
      </w:r>
      <w:r w:rsidRPr="00690F68">
        <w:rPr>
          <w:color w:val="000000"/>
          <w:sz w:val="24"/>
          <w:szCs w:val="24"/>
        </w:rPr>
        <w:t>_, серия и номер документа удостоверяющего личность:____________________________________, кем выдан ________________________________________________________________, дата выдачи документа «____» _________________ ________г.</w:t>
      </w:r>
    </w:p>
    <w:p w:rsidR="00690F68" w:rsidRPr="00690F68" w:rsidRDefault="00690F68" w:rsidP="00690F68">
      <w:pPr>
        <w:rPr>
          <w:b/>
          <w:color w:val="000000"/>
          <w:sz w:val="24"/>
          <w:szCs w:val="24"/>
        </w:rPr>
      </w:pPr>
      <w:r w:rsidRPr="00690F68">
        <w:rPr>
          <w:b/>
          <w:color w:val="000000"/>
          <w:sz w:val="24"/>
          <w:szCs w:val="24"/>
        </w:rPr>
        <w:t>Для юридических лиц: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ИНН____________________, ОГРН______________________________________________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___________________________________________________________________________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в _________________________________________________________________________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корр. счет N ______________________ БИК__________________,ИНН ______________</w:t>
      </w:r>
    </w:p>
    <w:p w:rsidR="00690F68" w:rsidRPr="00690F68" w:rsidRDefault="00690F68" w:rsidP="00690F68">
      <w:pPr>
        <w:tabs>
          <w:tab w:val="left" w:pos="0"/>
        </w:tabs>
        <w:rPr>
          <w:color w:val="000000"/>
          <w:sz w:val="24"/>
          <w:szCs w:val="24"/>
        </w:rPr>
      </w:pPr>
    </w:p>
    <w:p w:rsidR="00690F68" w:rsidRPr="00690F68" w:rsidRDefault="00690F68" w:rsidP="00690F68">
      <w:pPr>
        <w:tabs>
          <w:tab w:val="left" w:pos="0"/>
        </w:tabs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Представитель заявителя ____________________________________________________                                                                                                                                                     /ФИО или наименование/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___________________________________________________________________________</w:t>
      </w:r>
    </w:p>
    <w:p w:rsidR="00690F68" w:rsidRPr="00690F68" w:rsidRDefault="00690F68" w:rsidP="00690F68">
      <w:pPr>
        <w:jc w:val="center"/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:rsidR="00690F68" w:rsidRPr="00690F68" w:rsidRDefault="00690F68" w:rsidP="00690F68">
      <w:pPr>
        <w:ind w:firstLine="180"/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690F68">
        <w:rPr>
          <w:sz w:val="24"/>
          <w:szCs w:val="24"/>
        </w:rPr>
        <w:t>кадастровым номером 47:13:1201004:520</w:t>
      </w:r>
      <w:r w:rsidRPr="00690F68">
        <w:rPr>
          <w:color w:val="000000"/>
          <w:sz w:val="24"/>
          <w:szCs w:val="24"/>
        </w:rPr>
        <w:t xml:space="preserve">, расположенного по </w:t>
      </w:r>
      <w:r w:rsidRPr="00690F68">
        <w:rPr>
          <w:sz w:val="24"/>
          <w:szCs w:val="24"/>
        </w:rPr>
        <w:t>адресу: Ленинградская область, Тихвинский муниципальный район, Тихвинское городское поселение, город Тихвин, улица Советская, земельный участок 169Б</w:t>
      </w:r>
      <w:r w:rsidRPr="00690F68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Приложения: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0F68">
        <w:rPr>
          <w:sz w:val="24"/>
          <w:szCs w:val="24"/>
        </w:rPr>
        <w:t>1. Документ, подтверждающий внесение задатка.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0F68">
        <w:rPr>
          <w:sz w:val="24"/>
          <w:szCs w:val="24"/>
        </w:rPr>
        <w:lastRenderedPageBreak/>
        <w:t>2. Копии документов, удостоверяющих личность (для физических лиц).</w:t>
      </w:r>
    </w:p>
    <w:p w:rsidR="00690F68" w:rsidRPr="00690F68" w:rsidRDefault="00690F68" w:rsidP="00690F6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0F68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Дата "______" __________________ 20 ___ г.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 xml:space="preserve">                               М.П.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"______" _______________20 ___ г. в _____ ч. _______ мин. № ___________</w:t>
      </w:r>
    </w:p>
    <w:p w:rsidR="00690F68" w:rsidRPr="00690F68" w:rsidRDefault="00690F68" w:rsidP="00690F68">
      <w:pPr>
        <w:rPr>
          <w:color w:val="000000"/>
          <w:sz w:val="24"/>
          <w:szCs w:val="24"/>
        </w:rPr>
      </w:pPr>
    </w:p>
    <w:p w:rsidR="00690F68" w:rsidRPr="00690F68" w:rsidRDefault="00690F68" w:rsidP="00690F68">
      <w:pPr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690F68" w:rsidRPr="00690F68" w:rsidRDefault="00690F68" w:rsidP="00B51047">
      <w:pPr>
        <w:ind w:left="720" w:firstLine="4536"/>
        <w:rPr>
          <w:color w:val="000000"/>
          <w:sz w:val="24"/>
          <w:szCs w:val="24"/>
        </w:rPr>
      </w:pPr>
      <w:r w:rsidRPr="00690F68">
        <w:rPr>
          <w:b/>
          <w:color w:val="000000"/>
          <w:sz w:val="24"/>
          <w:szCs w:val="24"/>
        </w:rPr>
        <w:br w:type="page"/>
      </w:r>
      <w:r w:rsidRPr="00690F68">
        <w:rPr>
          <w:color w:val="000000"/>
          <w:sz w:val="24"/>
          <w:szCs w:val="24"/>
        </w:rPr>
        <w:lastRenderedPageBreak/>
        <w:t>Приложение № 2</w:t>
      </w:r>
    </w:p>
    <w:p w:rsidR="00690F68" w:rsidRPr="00690F68" w:rsidRDefault="00690F68" w:rsidP="00B51047">
      <w:pPr>
        <w:ind w:left="720" w:firstLine="4536"/>
        <w:rPr>
          <w:color w:val="000000"/>
          <w:sz w:val="24"/>
          <w:szCs w:val="24"/>
        </w:rPr>
      </w:pPr>
      <w:r w:rsidRPr="00690F68">
        <w:rPr>
          <w:color w:val="000000"/>
          <w:sz w:val="24"/>
          <w:szCs w:val="24"/>
        </w:rPr>
        <w:t>к аукционной документации</w:t>
      </w:r>
    </w:p>
    <w:p w:rsidR="00690F68" w:rsidRPr="00690F68" w:rsidRDefault="00690F68" w:rsidP="00690F68">
      <w:pPr>
        <w:ind w:right="-1"/>
        <w:jc w:val="right"/>
        <w:rPr>
          <w:rFonts w:eastAsia="Calibri"/>
          <w:b/>
          <w:color w:val="000000"/>
          <w:sz w:val="24"/>
        </w:rPr>
      </w:pPr>
      <w:r w:rsidRPr="00690F68">
        <w:rPr>
          <w:rFonts w:eastAsia="Calibri"/>
          <w:b/>
          <w:color w:val="000000"/>
          <w:sz w:val="24"/>
        </w:rPr>
        <w:t>ПРОЕКТ</w:t>
      </w:r>
    </w:p>
    <w:p w:rsidR="00690F68" w:rsidRPr="00690F68" w:rsidRDefault="00690F68" w:rsidP="00690F68">
      <w:pPr>
        <w:ind w:right="-1"/>
        <w:jc w:val="center"/>
        <w:rPr>
          <w:rFonts w:eastAsia="Calibri"/>
          <w:b/>
          <w:sz w:val="22"/>
          <w:szCs w:val="22"/>
        </w:rPr>
      </w:pPr>
    </w:p>
    <w:p w:rsidR="00690F68" w:rsidRPr="00690F68" w:rsidRDefault="00690F68" w:rsidP="00690F68">
      <w:pPr>
        <w:ind w:right="-1"/>
        <w:jc w:val="center"/>
        <w:rPr>
          <w:rFonts w:eastAsia="Calibri"/>
          <w:b/>
          <w:sz w:val="22"/>
          <w:szCs w:val="22"/>
        </w:rPr>
      </w:pPr>
      <w:r w:rsidRPr="00690F68">
        <w:rPr>
          <w:rFonts w:eastAsia="Calibri"/>
          <w:b/>
          <w:sz w:val="22"/>
          <w:szCs w:val="22"/>
        </w:rPr>
        <w:t>ДОГОВОР АРЕНДЫ</w:t>
      </w:r>
    </w:p>
    <w:p w:rsidR="00690F68" w:rsidRPr="00690F68" w:rsidRDefault="00690F68" w:rsidP="00690F68">
      <w:pPr>
        <w:ind w:right="-1"/>
        <w:jc w:val="center"/>
        <w:rPr>
          <w:rFonts w:eastAsia="Calibri"/>
          <w:b/>
          <w:sz w:val="22"/>
          <w:szCs w:val="22"/>
        </w:rPr>
      </w:pPr>
      <w:r w:rsidRPr="00690F68">
        <w:rPr>
          <w:rFonts w:eastAsia="Calibri"/>
          <w:b/>
          <w:sz w:val="22"/>
          <w:szCs w:val="22"/>
        </w:rPr>
        <w:t>земельного участка</w:t>
      </w:r>
    </w:p>
    <w:p w:rsidR="00690F68" w:rsidRPr="00690F68" w:rsidRDefault="00690F68" w:rsidP="00690F6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690F68" w:rsidRPr="00690F68" w:rsidTr="00690F68">
        <w:tc>
          <w:tcPr>
            <w:tcW w:w="2481" w:type="pct"/>
            <w:hideMark/>
          </w:tcPr>
          <w:p w:rsidR="00690F68" w:rsidRPr="00690F68" w:rsidRDefault="00690F68" w:rsidP="00690F68">
            <w:pPr>
              <w:jc w:val="left"/>
              <w:rPr>
                <w:b/>
                <w:sz w:val="22"/>
                <w:szCs w:val="22"/>
              </w:rPr>
            </w:pPr>
            <w:r w:rsidRPr="00690F68">
              <w:rPr>
                <w:b/>
                <w:sz w:val="22"/>
                <w:szCs w:val="22"/>
              </w:rPr>
              <w:t>г. Тихвин</w:t>
            </w:r>
          </w:p>
          <w:p w:rsidR="00690F68" w:rsidRPr="00690F68" w:rsidRDefault="00690F68" w:rsidP="00690F68">
            <w:pPr>
              <w:jc w:val="left"/>
              <w:rPr>
                <w:b/>
                <w:sz w:val="22"/>
                <w:szCs w:val="22"/>
              </w:rPr>
            </w:pPr>
            <w:r w:rsidRPr="00690F6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690F68" w:rsidRPr="00690F68" w:rsidRDefault="00690F68" w:rsidP="00690F68">
            <w:pPr>
              <w:jc w:val="left"/>
              <w:rPr>
                <w:b/>
                <w:sz w:val="22"/>
                <w:szCs w:val="22"/>
              </w:rPr>
            </w:pPr>
            <w:r w:rsidRPr="00690F68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690F68" w:rsidRPr="00690F68" w:rsidRDefault="00690F68" w:rsidP="00690F68">
            <w:pPr>
              <w:jc w:val="left"/>
              <w:rPr>
                <w:b/>
                <w:sz w:val="22"/>
                <w:szCs w:val="22"/>
              </w:rPr>
            </w:pPr>
            <w:r w:rsidRPr="00690F68">
              <w:rPr>
                <w:b/>
                <w:sz w:val="22"/>
                <w:szCs w:val="22"/>
              </w:rPr>
              <w:t>от «______» _________________  2023 года</w:t>
            </w:r>
          </w:p>
          <w:p w:rsidR="00690F68" w:rsidRPr="00690F68" w:rsidRDefault="00690F68" w:rsidP="00690F6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690F68" w:rsidRPr="00690F68" w:rsidRDefault="00690F68" w:rsidP="00690F68">
      <w:pPr>
        <w:ind w:right="-1"/>
        <w:rPr>
          <w:b/>
          <w:sz w:val="22"/>
          <w:szCs w:val="22"/>
        </w:rPr>
      </w:pPr>
    </w:p>
    <w:p w:rsidR="00690F68" w:rsidRPr="00690F68" w:rsidRDefault="00B51047" w:rsidP="00690F68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690F68" w:rsidRPr="00690F68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690F68" w:rsidRPr="00690F68">
        <w:rPr>
          <w:sz w:val="22"/>
          <w:szCs w:val="22"/>
          <w:u w:val="single"/>
        </w:rPr>
        <w:t>______________________</w:t>
      </w:r>
      <w:r w:rsidR="00690F68" w:rsidRPr="00690F68">
        <w:rPr>
          <w:sz w:val="22"/>
          <w:szCs w:val="22"/>
        </w:rPr>
        <w:t>, действующей(го) на основании</w:t>
      </w:r>
      <w:r w:rsidR="00690F68" w:rsidRPr="00690F68">
        <w:rPr>
          <w:sz w:val="22"/>
          <w:szCs w:val="22"/>
          <w:u w:val="single"/>
        </w:rPr>
        <w:t>________________________________</w:t>
      </w:r>
      <w:r w:rsidR="00690F68" w:rsidRPr="00690F68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690F68" w:rsidRPr="00690F68" w:rsidRDefault="00690F68" w:rsidP="00690F68">
      <w:pPr>
        <w:ind w:firstLine="720"/>
        <w:rPr>
          <w:bCs/>
          <w:i/>
          <w:sz w:val="22"/>
          <w:szCs w:val="22"/>
        </w:rPr>
      </w:pPr>
      <w:r w:rsidRPr="00690F68">
        <w:rPr>
          <w:i/>
          <w:sz w:val="22"/>
          <w:szCs w:val="22"/>
        </w:rPr>
        <w:t>*</w:t>
      </w:r>
      <w:r w:rsidRPr="00690F68">
        <w:rPr>
          <w:b/>
          <w:i/>
          <w:sz w:val="22"/>
          <w:szCs w:val="22"/>
        </w:rPr>
        <w:t xml:space="preserve"> </w:t>
      </w:r>
      <w:r w:rsidRPr="00690F68">
        <w:rPr>
          <w:b/>
          <w:bCs/>
          <w:i/>
          <w:sz w:val="22"/>
          <w:szCs w:val="22"/>
        </w:rPr>
        <w:t xml:space="preserve">гражданин </w:t>
      </w:r>
      <w:r w:rsidRPr="00690F68">
        <w:rPr>
          <w:bCs/>
          <w:i/>
          <w:sz w:val="22"/>
          <w:szCs w:val="22"/>
        </w:rPr>
        <w:t>(ФИО</w:t>
      </w:r>
      <w:r w:rsidRPr="00690F68">
        <w:rPr>
          <w:i/>
          <w:sz w:val="22"/>
          <w:szCs w:val="22"/>
        </w:rPr>
        <w:t>, дата рождения, паспорт, место жительства);</w:t>
      </w:r>
    </w:p>
    <w:p w:rsidR="00690F68" w:rsidRPr="00690F68" w:rsidRDefault="00690F68" w:rsidP="00690F68">
      <w:pPr>
        <w:ind w:firstLine="720"/>
        <w:rPr>
          <w:bCs/>
          <w:i/>
          <w:sz w:val="22"/>
          <w:szCs w:val="22"/>
        </w:rPr>
      </w:pPr>
      <w:r w:rsidRPr="00690F68">
        <w:rPr>
          <w:i/>
          <w:sz w:val="22"/>
          <w:szCs w:val="22"/>
        </w:rPr>
        <w:t>*</w:t>
      </w:r>
      <w:r w:rsidRPr="00690F68">
        <w:rPr>
          <w:b/>
          <w:i/>
          <w:sz w:val="22"/>
          <w:szCs w:val="22"/>
        </w:rPr>
        <w:t xml:space="preserve"> индивидуальный предприниматель</w:t>
      </w:r>
      <w:r w:rsidRPr="00690F68">
        <w:rPr>
          <w:i/>
          <w:sz w:val="22"/>
          <w:szCs w:val="22"/>
        </w:rPr>
        <w:t xml:space="preserve"> (</w:t>
      </w:r>
      <w:r w:rsidRPr="00690F68">
        <w:rPr>
          <w:bCs/>
          <w:i/>
          <w:sz w:val="22"/>
          <w:szCs w:val="22"/>
        </w:rPr>
        <w:t>ФИО</w:t>
      </w:r>
      <w:r w:rsidRPr="00690F68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690F68" w:rsidRPr="00690F68" w:rsidRDefault="00690F68" w:rsidP="00690F68">
      <w:pPr>
        <w:ind w:firstLine="720"/>
        <w:rPr>
          <w:i/>
          <w:sz w:val="22"/>
          <w:szCs w:val="22"/>
        </w:rPr>
      </w:pPr>
      <w:r w:rsidRPr="00690F68">
        <w:rPr>
          <w:i/>
          <w:sz w:val="22"/>
          <w:szCs w:val="22"/>
        </w:rPr>
        <w:t xml:space="preserve">* </w:t>
      </w:r>
      <w:r w:rsidRPr="00690F68">
        <w:rPr>
          <w:b/>
          <w:i/>
          <w:sz w:val="22"/>
          <w:szCs w:val="22"/>
        </w:rPr>
        <w:t>юридическое лицо</w:t>
      </w:r>
      <w:r w:rsidR="00B51047">
        <w:rPr>
          <w:i/>
          <w:sz w:val="22"/>
          <w:szCs w:val="22"/>
        </w:rPr>
        <w:t xml:space="preserve"> (наименование, ОГРН, ИНН, </w:t>
      </w:r>
      <w:r w:rsidRPr="00690F68">
        <w:rPr>
          <w:i/>
          <w:sz w:val="22"/>
          <w:szCs w:val="22"/>
        </w:rPr>
        <w:t xml:space="preserve">адрес (место нахождения) в лице _________, действующего на основании __________), 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690F68">
        <w:rPr>
          <w:sz w:val="22"/>
          <w:szCs w:val="22"/>
          <w:u w:val="single"/>
        </w:rPr>
        <w:t>________________________________________</w:t>
      </w:r>
      <w:r w:rsidRPr="00690F68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690F68" w:rsidRPr="00690F68" w:rsidRDefault="00690F68" w:rsidP="00690F68">
      <w:pPr>
        <w:ind w:firstLine="680"/>
        <w:rPr>
          <w:b/>
          <w:i/>
          <w:sz w:val="24"/>
          <w:szCs w:val="24"/>
        </w:rPr>
      </w:pPr>
    </w:p>
    <w:p w:rsidR="00690F68" w:rsidRPr="00690F68" w:rsidRDefault="00690F68" w:rsidP="00690F68">
      <w:pPr>
        <w:ind w:right="-1" w:firstLine="720"/>
        <w:jc w:val="left"/>
        <w:rPr>
          <w:b/>
          <w:sz w:val="22"/>
          <w:szCs w:val="22"/>
        </w:rPr>
      </w:pPr>
      <w:r w:rsidRPr="00690F68">
        <w:rPr>
          <w:b/>
          <w:sz w:val="22"/>
          <w:szCs w:val="22"/>
        </w:rPr>
        <w:t>1. ПРЕДМЕТ ДОГОВОРА</w:t>
      </w:r>
    </w:p>
    <w:p w:rsidR="00690F68" w:rsidRPr="00690F68" w:rsidRDefault="00690F68" w:rsidP="00690F68">
      <w:pPr>
        <w:ind w:right="-1"/>
        <w:jc w:val="center"/>
        <w:rPr>
          <w:b/>
          <w:i/>
          <w:sz w:val="24"/>
          <w:szCs w:val="24"/>
        </w:rPr>
      </w:pPr>
    </w:p>
    <w:p w:rsidR="00690F68" w:rsidRPr="00690F68" w:rsidRDefault="00690F68" w:rsidP="00690F68">
      <w:pPr>
        <w:ind w:right="98" w:firstLine="720"/>
        <w:rPr>
          <w:sz w:val="22"/>
          <w:szCs w:val="22"/>
        </w:rPr>
      </w:pPr>
      <w:r w:rsidRPr="00690F68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690F68" w:rsidRPr="00690F68" w:rsidRDefault="00690F68" w:rsidP="00690F68">
      <w:pPr>
        <w:ind w:left="-180" w:right="98" w:firstLine="888"/>
        <w:rPr>
          <w:sz w:val="22"/>
          <w:szCs w:val="22"/>
        </w:rPr>
      </w:pPr>
      <w:r w:rsidRPr="00690F68">
        <w:rPr>
          <w:sz w:val="22"/>
          <w:szCs w:val="22"/>
        </w:rPr>
        <w:t>1.2. Характеристика земельного участка:</w:t>
      </w:r>
    </w:p>
    <w:p w:rsidR="00690F68" w:rsidRPr="00690F68" w:rsidRDefault="00690F68" w:rsidP="00690F68">
      <w:pPr>
        <w:ind w:left="-180" w:right="98" w:firstLine="888"/>
        <w:rPr>
          <w:sz w:val="22"/>
          <w:szCs w:val="22"/>
        </w:rPr>
      </w:pPr>
      <w:r w:rsidRPr="00690F68">
        <w:rPr>
          <w:sz w:val="22"/>
          <w:szCs w:val="22"/>
        </w:rPr>
        <w:t xml:space="preserve">кадастровый номер: </w:t>
      </w:r>
      <w:r w:rsidRPr="00690F68">
        <w:rPr>
          <w:b/>
          <w:sz w:val="22"/>
          <w:szCs w:val="22"/>
        </w:rPr>
        <w:t>47:13:1201004:520</w:t>
      </w:r>
      <w:r w:rsidRPr="00690F68">
        <w:rPr>
          <w:color w:val="000000"/>
          <w:sz w:val="22"/>
          <w:szCs w:val="22"/>
        </w:rPr>
        <w:t>;</w:t>
      </w:r>
    </w:p>
    <w:p w:rsidR="00690F68" w:rsidRPr="00690F68" w:rsidRDefault="00690F68" w:rsidP="00690F68">
      <w:pPr>
        <w:ind w:left="-180" w:right="98" w:firstLine="888"/>
        <w:rPr>
          <w:sz w:val="22"/>
          <w:szCs w:val="22"/>
        </w:rPr>
      </w:pPr>
      <w:r w:rsidRPr="00690F68">
        <w:rPr>
          <w:sz w:val="22"/>
          <w:szCs w:val="22"/>
        </w:rPr>
        <w:t xml:space="preserve">площадь: </w:t>
      </w:r>
      <w:r w:rsidRPr="00690F68">
        <w:rPr>
          <w:b/>
          <w:bCs/>
          <w:sz w:val="22"/>
          <w:szCs w:val="22"/>
        </w:rPr>
        <w:t>6285</w:t>
      </w:r>
      <w:r w:rsidRPr="00690F68">
        <w:rPr>
          <w:sz w:val="22"/>
          <w:szCs w:val="22"/>
        </w:rPr>
        <w:t xml:space="preserve"> </w:t>
      </w:r>
      <w:r w:rsidRPr="00690F68">
        <w:rPr>
          <w:b/>
          <w:sz w:val="22"/>
          <w:szCs w:val="22"/>
        </w:rPr>
        <w:t>кв. м</w:t>
      </w:r>
      <w:r w:rsidRPr="00690F68">
        <w:rPr>
          <w:sz w:val="22"/>
          <w:szCs w:val="22"/>
        </w:rPr>
        <w:t>;</w:t>
      </w:r>
    </w:p>
    <w:p w:rsidR="00690F68" w:rsidRPr="00690F68" w:rsidRDefault="00690F68" w:rsidP="00690F68">
      <w:pPr>
        <w:ind w:left="-180" w:right="98" w:firstLine="888"/>
        <w:rPr>
          <w:sz w:val="22"/>
          <w:szCs w:val="22"/>
        </w:rPr>
      </w:pPr>
      <w:r w:rsidRPr="00690F68">
        <w:rPr>
          <w:sz w:val="22"/>
          <w:szCs w:val="22"/>
        </w:rPr>
        <w:t xml:space="preserve">категория земель: </w:t>
      </w:r>
      <w:r w:rsidRPr="00690F68">
        <w:rPr>
          <w:b/>
          <w:sz w:val="22"/>
          <w:szCs w:val="22"/>
        </w:rPr>
        <w:t>земли населенных пунктов</w:t>
      </w:r>
      <w:r w:rsidRPr="00690F68">
        <w:rPr>
          <w:sz w:val="22"/>
          <w:szCs w:val="22"/>
        </w:rPr>
        <w:t>;</w:t>
      </w:r>
    </w:p>
    <w:p w:rsidR="00690F68" w:rsidRPr="00690F68" w:rsidRDefault="00690F68" w:rsidP="00690F68">
      <w:pPr>
        <w:ind w:right="98" w:firstLine="720"/>
        <w:rPr>
          <w:sz w:val="22"/>
          <w:szCs w:val="22"/>
        </w:rPr>
      </w:pPr>
      <w:r w:rsidRPr="00690F68">
        <w:rPr>
          <w:sz w:val="22"/>
          <w:szCs w:val="22"/>
        </w:rPr>
        <w:t>местоположение</w:t>
      </w:r>
      <w:r w:rsidRPr="00690F68">
        <w:rPr>
          <w:b/>
          <w:bCs/>
          <w:sz w:val="22"/>
          <w:szCs w:val="22"/>
        </w:rPr>
        <w:t>: Российская Федерация,</w:t>
      </w:r>
      <w:r w:rsidRPr="00690F68">
        <w:rPr>
          <w:sz w:val="22"/>
          <w:szCs w:val="22"/>
        </w:rPr>
        <w:t xml:space="preserve"> </w:t>
      </w:r>
      <w:r w:rsidRPr="00690F68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Советская, земельный участок 169Б</w:t>
      </w:r>
      <w:r w:rsidRPr="00690F68">
        <w:rPr>
          <w:bCs/>
          <w:sz w:val="22"/>
          <w:szCs w:val="22"/>
        </w:rPr>
        <w:t>;</w:t>
      </w:r>
    </w:p>
    <w:p w:rsidR="00690F68" w:rsidRPr="00690F68" w:rsidRDefault="00690F68" w:rsidP="00690F68">
      <w:pPr>
        <w:ind w:left="-180" w:right="98" w:firstLine="888"/>
        <w:rPr>
          <w:b/>
          <w:sz w:val="22"/>
          <w:szCs w:val="22"/>
        </w:rPr>
      </w:pPr>
      <w:r w:rsidRPr="00690F68">
        <w:rPr>
          <w:sz w:val="22"/>
          <w:szCs w:val="22"/>
        </w:rPr>
        <w:t xml:space="preserve">разрешенное использование (назначение): </w:t>
      </w:r>
      <w:r w:rsidRPr="00690F68">
        <w:rPr>
          <w:b/>
          <w:color w:val="000000"/>
          <w:sz w:val="22"/>
          <w:szCs w:val="22"/>
        </w:rPr>
        <w:t xml:space="preserve">обслуживание автотранспорта </w:t>
      </w:r>
      <w:r w:rsidRPr="00690F68">
        <w:rPr>
          <w:sz w:val="22"/>
          <w:szCs w:val="22"/>
        </w:rPr>
        <w:t>(далее - Участок).</w:t>
      </w:r>
    </w:p>
    <w:p w:rsidR="00690F68" w:rsidRPr="00690F68" w:rsidRDefault="00690F68" w:rsidP="00690F68">
      <w:pPr>
        <w:ind w:left="-180" w:right="98" w:firstLine="888"/>
        <w:rPr>
          <w:b/>
          <w:bCs/>
          <w:sz w:val="22"/>
          <w:szCs w:val="22"/>
        </w:rPr>
      </w:pPr>
      <w:r w:rsidRPr="00690F68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690F68" w:rsidRPr="00690F68" w:rsidRDefault="00690F68" w:rsidP="00690F6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690F68">
        <w:rPr>
          <w:rFonts w:eastAsia="Batang"/>
          <w:sz w:val="22"/>
          <w:szCs w:val="22"/>
        </w:rPr>
        <w:t xml:space="preserve">1.3. АРЕНДАТОР </w:t>
      </w:r>
      <w:r w:rsidRPr="00690F68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690F68" w:rsidRPr="00690F68" w:rsidRDefault="00690F68" w:rsidP="00690F6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690F68">
        <w:rPr>
          <w:sz w:val="22"/>
          <w:szCs w:val="22"/>
        </w:rPr>
        <w:t xml:space="preserve">1.4. </w:t>
      </w:r>
      <w:r w:rsidRPr="00690F68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690F68">
        <w:rPr>
          <w:sz w:val="24"/>
          <w:szCs w:val="24"/>
        </w:rPr>
        <w:t xml:space="preserve"> </w:t>
      </w:r>
      <w:r w:rsidRPr="00690F68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690F68" w:rsidRPr="00690F68" w:rsidRDefault="00690F68" w:rsidP="00690F68">
      <w:pPr>
        <w:ind w:right="-1"/>
        <w:jc w:val="center"/>
        <w:rPr>
          <w:b/>
          <w:sz w:val="22"/>
          <w:szCs w:val="22"/>
        </w:rPr>
      </w:pPr>
    </w:p>
    <w:p w:rsidR="00690F68" w:rsidRPr="00690F68" w:rsidRDefault="00690F68" w:rsidP="00690F68">
      <w:pPr>
        <w:ind w:right="-1" w:firstLine="708"/>
        <w:rPr>
          <w:b/>
          <w:sz w:val="22"/>
          <w:szCs w:val="22"/>
        </w:rPr>
      </w:pPr>
      <w:r w:rsidRPr="00690F68">
        <w:rPr>
          <w:b/>
          <w:sz w:val="22"/>
          <w:szCs w:val="22"/>
        </w:rPr>
        <w:t>2. СРОК ДЕЙСТВИЯ ДОГОВОРА И АРЕНДНАЯ ПЛАТА</w:t>
      </w:r>
    </w:p>
    <w:p w:rsidR="00690F68" w:rsidRPr="00690F68" w:rsidRDefault="00690F68" w:rsidP="00690F68">
      <w:pPr>
        <w:ind w:right="-1"/>
        <w:jc w:val="center"/>
        <w:rPr>
          <w:b/>
          <w:i/>
          <w:sz w:val="24"/>
          <w:szCs w:val="24"/>
        </w:rPr>
      </w:pPr>
    </w:p>
    <w:p w:rsidR="00690F68" w:rsidRPr="00690F68" w:rsidRDefault="00690F68" w:rsidP="00690F6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690F68"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даты </w:t>
      </w:r>
      <w:r w:rsidRPr="00690F68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690F68">
        <w:rPr>
          <w:sz w:val="22"/>
          <w:szCs w:val="22"/>
        </w:rPr>
        <w:t>.</w:t>
      </w:r>
    </w:p>
    <w:p w:rsidR="00690F68" w:rsidRPr="00690F68" w:rsidRDefault="00690F68" w:rsidP="00690F6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690F68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90F68" w:rsidRPr="00690F68" w:rsidRDefault="00690F68" w:rsidP="00690F6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690F68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690F68" w:rsidRPr="00690F68" w:rsidRDefault="00690F68" w:rsidP="00690F68">
      <w:pPr>
        <w:ind w:right="98" w:firstLine="708"/>
        <w:rPr>
          <w:b/>
          <w:sz w:val="22"/>
          <w:szCs w:val="22"/>
        </w:rPr>
      </w:pPr>
      <w:r w:rsidRPr="00690F68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690F68">
        <w:rPr>
          <w:b/>
          <w:sz w:val="22"/>
          <w:szCs w:val="22"/>
        </w:rPr>
        <w:t xml:space="preserve"> </w:t>
      </w:r>
      <w:r w:rsidRPr="00690F68">
        <w:rPr>
          <w:bCs/>
          <w:sz w:val="22"/>
          <w:szCs w:val="22"/>
        </w:rPr>
        <w:t xml:space="preserve">(________________) рублей. </w:t>
      </w:r>
    </w:p>
    <w:p w:rsidR="00690F68" w:rsidRPr="00690F68" w:rsidRDefault="00690F68" w:rsidP="00690F68">
      <w:pPr>
        <w:ind w:right="98" w:firstLine="708"/>
        <w:rPr>
          <w:sz w:val="22"/>
          <w:szCs w:val="22"/>
        </w:rPr>
      </w:pPr>
      <w:r w:rsidRPr="00690F68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690F68" w:rsidRPr="00690F68" w:rsidRDefault="00690F68" w:rsidP="00690F68">
      <w:pPr>
        <w:ind w:firstLine="720"/>
        <w:rPr>
          <w:b/>
          <w:sz w:val="22"/>
          <w:szCs w:val="22"/>
        </w:rPr>
      </w:pPr>
      <w:r w:rsidRPr="00690F68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690F68" w:rsidRPr="00690F68" w:rsidRDefault="00690F68" w:rsidP="00690F6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690F68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690F68">
        <w:rPr>
          <w:b/>
          <w:sz w:val="22"/>
          <w:szCs w:val="22"/>
        </w:rPr>
        <w:t xml:space="preserve"> </w:t>
      </w:r>
      <w:r w:rsidRPr="00690F68">
        <w:rPr>
          <w:bCs/>
          <w:sz w:val="22"/>
          <w:szCs w:val="22"/>
        </w:rPr>
        <w:t>(_____________________) рублей</w:t>
      </w:r>
      <w:r w:rsidRPr="00690F68">
        <w:rPr>
          <w:sz w:val="22"/>
          <w:szCs w:val="22"/>
        </w:rPr>
        <w:t>,</w:t>
      </w:r>
      <w:r w:rsidRPr="00690F68">
        <w:rPr>
          <w:b/>
          <w:sz w:val="22"/>
          <w:szCs w:val="22"/>
        </w:rPr>
        <w:t xml:space="preserve"> </w:t>
      </w:r>
      <w:r w:rsidRPr="00690F68">
        <w:rPr>
          <w:sz w:val="22"/>
          <w:szCs w:val="22"/>
        </w:rPr>
        <w:t xml:space="preserve">с учетом внесенного ранее задатка в размере __________ </w:t>
      </w:r>
      <w:r w:rsidRPr="00690F68">
        <w:rPr>
          <w:bCs/>
          <w:sz w:val="22"/>
          <w:szCs w:val="22"/>
        </w:rPr>
        <w:t>(__________________) рублей</w:t>
      </w:r>
      <w:r w:rsidRPr="00690F68">
        <w:rPr>
          <w:sz w:val="22"/>
          <w:szCs w:val="22"/>
        </w:rPr>
        <w:t>,</w:t>
      </w:r>
      <w:r w:rsidRPr="00690F68">
        <w:rPr>
          <w:b/>
          <w:sz w:val="22"/>
          <w:szCs w:val="22"/>
        </w:rPr>
        <w:t xml:space="preserve"> </w:t>
      </w:r>
      <w:r w:rsidRPr="00690F68">
        <w:rPr>
          <w:sz w:val="22"/>
          <w:szCs w:val="22"/>
        </w:rPr>
        <w:t>АРЕНДАТОР вносит арендную плату в размере _____________________</w:t>
      </w:r>
      <w:r w:rsidRPr="00690F68">
        <w:rPr>
          <w:b/>
          <w:sz w:val="22"/>
          <w:szCs w:val="22"/>
        </w:rPr>
        <w:t xml:space="preserve"> </w:t>
      </w:r>
      <w:r w:rsidRPr="00690F68">
        <w:rPr>
          <w:bCs/>
          <w:sz w:val="22"/>
          <w:szCs w:val="22"/>
        </w:rPr>
        <w:t xml:space="preserve">(_________________) рублей. </w:t>
      </w:r>
    </w:p>
    <w:p w:rsidR="00690F68" w:rsidRPr="00690F68" w:rsidRDefault="00690F68" w:rsidP="00690F68">
      <w:pPr>
        <w:ind w:right="98" w:firstLine="708"/>
        <w:rPr>
          <w:sz w:val="22"/>
          <w:szCs w:val="22"/>
        </w:rPr>
      </w:pPr>
      <w:r w:rsidRPr="00690F68">
        <w:rPr>
          <w:sz w:val="22"/>
          <w:szCs w:val="22"/>
        </w:rPr>
        <w:t>Соответственно:</w:t>
      </w:r>
    </w:p>
    <w:p w:rsidR="00690F68" w:rsidRPr="00690F68" w:rsidRDefault="00690F68" w:rsidP="00690F68">
      <w:pPr>
        <w:ind w:right="98" w:firstLine="708"/>
        <w:rPr>
          <w:sz w:val="22"/>
          <w:szCs w:val="22"/>
        </w:rPr>
      </w:pPr>
      <w:r w:rsidRPr="00690F68">
        <w:rPr>
          <w:sz w:val="22"/>
          <w:szCs w:val="22"/>
          <w:lang w:val="en-US"/>
        </w:rPr>
        <w:t>I</w:t>
      </w:r>
      <w:r w:rsidRPr="00690F68">
        <w:rPr>
          <w:sz w:val="22"/>
          <w:szCs w:val="22"/>
        </w:rPr>
        <w:t xml:space="preserve"> квартал: __________ (_____________________________________________) рублей;</w:t>
      </w:r>
    </w:p>
    <w:p w:rsidR="00690F68" w:rsidRPr="00690F68" w:rsidRDefault="00690F68" w:rsidP="00690F68">
      <w:pPr>
        <w:ind w:right="98" w:firstLine="708"/>
        <w:rPr>
          <w:sz w:val="22"/>
          <w:szCs w:val="22"/>
        </w:rPr>
      </w:pPr>
      <w:r w:rsidRPr="00690F68">
        <w:rPr>
          <w:sz w:val="22"/>
          <w:szCs w:val="22"/>
          <w:lang w:val="en-US"/>
        </w:rPr>
        <w:t>II</w:t>
      </w:r>
      <w:r w:rsidRPr="00690F68">
        <w:rPr>
          <w:sz w:val="22"/>
          <w:szCs w:val="22"/>
        </w:rPr>
        <w:t xml:space="preserve"> квартал: __________ (____________________________________________) рублей;</w:t>
      </w:r>
    </w:p>
    <w:p w:rsidR="00690F68" w:rsidRPr="00690F68" w:rsidRDefault="00690F68" w:rsidP="00690F68">
      <w:pPr>
        <w:ind w:right="98" w:firstLine="708"/>
        <w:rPr>
          <w:sz w:val="22"/>
          <w:szCs w:val="22"/>
        </w:rPr>
      </w:pPr>
      <w:r w:rsidRPr="00690F68">
        <w:rPr>
          <w:sz w:val="22"/>
          <w:szCs w:val="22"/>
          <w:lang w:val="en-US"/>
        </w:rPr>
        <w:t>III</w:t>
      </w:r>
      <w:r w:rsidRPr="00690F68">
        <w:rPr>
          <w:sz w:val="22"/>
          <w:szCs w:val="22"/>
        </w:rPr>
        <w:t xml:space="preserve"> квартал: __________ (___________________________________________) рублей;</w:t>
      </w:r>
    </w:p>
    <w:p w:rsidR="00690F68" w:rsidRPr="00690F68" w:rsidRDefault="00690F68" w:rsidP="00690F68">
      <w:pPr>
        <w:ind w:right="98" w:firstLine="708"/>
        <w:rPr>
          <w:sz w:val="22"/>
          <w:szCs w:val="22"/>
        </w:rPr>
      </w:pPr>
      <w:r w:rsidRPr="00690F68">
        <w:rPr>
          <w:sz w:val="22"/>
          <w:szCs w:val="22"/>
          <w:lang w:val="en-US"/>
        </w:rPr>
        <w:t>IV</w:t>
      </w:r>
      <w:r w:rsidRPr="00690F68">
        <w:rPr>
          <w:sz w:val="22"/>
          <w:szCs w:val="22"/>
        </w:rPr>
        <w:t xml:space="preserve"> квартал: __________ (___________________________________________) рублей;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690F68" w:rsidRPr="00690F68" w:rsidRDefault="00690F68" w:rsidP="00690F68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690F68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690F68" w:rsidRPr="00690F68" w:rsidRDefault="00690F68" w:rsidP="00690F68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690F68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690F68" w:rsidRPr="00690F68" w:rsidRDefault="00690F68" w:rsidP="00690F6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690F68">
        <w:rPr>
          <w:sz w:val="24"/>
          <w:szCs w:val="24"/>
        </w:rPr>
        <w:t xml:space="preserve">           </w:t>
      </w:r>
    </w:p>
    <w:p w:rsidR="00690F68" w:rsidRPr="00690F68" w:rsidRDefault="00690F68" w:rsidP="00690F68">
      <w:pPr>
        <w:ind w:right="-82" w:firstLine="720"/>
        <w:rPr>
          <w:rFonts w:eastAsia="Calibri"/>
          <w:b/>
          <w:bCs/>
          <w:sz w:val="22"/>
          <w:szCs w:val="22"/>
        </w:rPr>
      </w:pPr>
      <w:r w:rsidRPr="00690F68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690F68" w:rsidRPr="00690F68" w:rsidRDefault="00690F68" w:rsidP="00690F68">
      <w:pPr>
        <w:ind w:right="-82"/>
        <w:rPr>
          <w:rFonts w:eastAsia="Calibri"/>
          <w:b/>
          <w:bCs/>
          <w:sz w:val="24"/>
          <w:szCs w:val="24"/>
        </w:rPr>
      </w:pPr>
    </w:p>
    <w:p w:rsidR="00690F68" w:rsidRPr="00690F68" w:rsidRDefault="00690F68" w:rsidP="00690F68">
      <w:pPr>
        <w:ind w:right="-82" w:firstLine="720"/>
        <w:rPr>
          <w:rFonts w:eastAsia="Calibri"/>
          <w:b/>
          <w:sz w:val="22"/>
          <w:szCs w:val="22"/>
        </w:rPr>
      </w:pPr>
      <w:r w:rsidRPr="00690F68">
        <w:rPr>
          <w:rFonts w:eastAsia="Calibri"/>
          <w:b/>
          <w:sz w:val="22"/>
          <w:szCs w:val="22"/>
        </w:rPr>
        <w:t>3.1. АРЕНДОДАТЕЛЬ имеет право:</w:t>
      </w:r>
    </w:p>
    <w:p w:rsidR="00690F68" w:rsidRPr="00690F68" w:rsidRDefault="00690F68" w:rsidP="00690F68">
      <w:pPr>
        <w:ind w:right="-82" w:firstLine="720"/>
        <w:rPr>
          <w:rFonts w:eastAsia="Calibri"/>
          <w:b/>
          <w:sz w:val="22"/>
          <w:szCs w:val="22"/>
        </w:rPr>
      </w:pPr>
    </w:p>
    <w:p w:rsidR="00690F68" w:rsidRPr="00690F68" w:rsidRDefault="00690F68" w:rsidP="00690F6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690F68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690F68" w:rsidRPr="00690F68" w:rsidRDefault="00690F68" w:rsidP="00690F68">
      <w:pPr>
        <w:ind w:right="-82" w:firstLine="720"/>
        <w:rPr>
          <w:rFonts w:eastAsia="Calibri"/>
          <w:sz w:val="22"/>
          <w:szCs w:val="22"/>
        </w:rPr>
      </w:pPr>
      <w:r w:rsidRPr="00690F68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690F68" w:rsidRPr="00690F68" w:rsidRDefault="00690F68" w:rsidP="00690F68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690F68" w:rsidRPr="00690F68" w:rsidRDefault="00690F68" w:rsidP="00690F68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690F68">
        <w:rPr>
          <w:rFonts w:eastAsia="Calibri"/>
          <w:b/>
          <w:sz w:val="22"/>
          <w:szCs w:val="22"/>
        </w:rPr>
        <w:t>3.2. АРЕНДОДАТЕЛЬ обязан:</w:t>
      </w:r>
    </w:p>
    <w:p w:rsidR="00690F68" w:rsidRPr="00690F68" w:rsidRDefault="00690F68" w:rsidP="00690F68">
      <w:pPr>
        <w:ind w:right="-82" w:firstLine="720"/>
        <w:rPr>
          <w:rFonts w:eastAsia="Calibri"/>
          <w:b/>
          <w:sz w:val="22"/>
          <w:szCs w:val="22"/>
        </w:rPr>
      </w:pPr>
    </w:p>
    <w:p w:rsidR="00690F68" w:rsidRPr="00690F68" w:rsidRDefault="00690F68" w:rsidP="00690F68">
      <w:pPr>
        <w:ind w:right="-82" w:firstLine="720"/>
        <w:rPr>
          <w:rFonts w:eastAsia="Calibri"/>
          <w:sz w:val="22"/>
          <w:szCs w:val="22"/>
        </w:rPr>
      </w:pPr>
      <w:r w:rsidRPr="00690F68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690F68" w:rsidRPr="00690F68" w:rsidRDefault="00690F68" w:rsidP="00690F68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690F68" w:rsidRPr="00690F68" w:rsidRDefault="00690F68" w:rsidP="00690F68">
      <w:pPr>
        <w:ind w:right="-82" w:firstLine="720"/>
        <w:rPr>
          <w:rFonts w:eastAsia="Calibri"/>
          <w:b/>
          <w:bCs/>
          <w:sz w:val="22"/>
          <w:szCs w:val="22"/>
        </w:rPr>
      </w:pPr>
      <w:r w:rsidRPr="00690F68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690F68" w:rsidRPr="00690F68" w:rsidRDefault="00690F68" w:rsidP="00690F68">
      <w:pPr>
        <w:ind w:right="-82" w:firstLine="680"/>
        <w:jc w:val="center"/>
        <w:rPr>
          <w:rFonts w:eastAsia="Calibri"/>
          <w:sz w:val="24"/>
          <w:szCs w:val="24"/>
        </w:rPr>
      </w:pPr>
    </w:p>
    <w:p w:rsidR="00690F68" w:rsidRPr="00690F68" w:rsidRDefault="00690F68" w:rsidP="00690F68">
      <w:pPr>
        <w:ind w:firstLine="720"/>
        <w:rPr>
          <w:b/>
          <w:bCs/>
          <w:sz w:val="22"/>
          <w:szCs w:val="22"/>
        </w:rPr>
      </w:pPr>
      <w:r w:rsidRPr="00690F68">
        <w:rPr>
          <w:b/>
          <w:bCs/>
          <w:sz w:val="22"/>
          <w:szCs w:val="22"/>
        </w:rPr>
        <w:t>4.1. АРЕНДАТОР имеет право: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690F68" w:rsidRPr="00690F68" w:rsidRDefault="00690F68" w:rsidP="00690F68">
      <w:pPr>
        <w:ind w:right="-82" w:firstLine="720"/>
        <w:rPr>
          <w:rFonts w:eastAsia="Calibri"/>
          <w:sz w:val="22"/>
          <w:szCs w:val="22"/>
        </w:rPr>
      </w:pPr>
    </w:p>
    <w:p w:rsidR="00690F68" w:rsidRPr="00690F68" w:rsidRDefault="00690F68" w:rsidP="00690F68">
      <w:pPr>
        <w:ind w:firstLine="720"/>
        <w:rPr>
          <w:b/>
          <w:bCs/>
          <w:sz w:val="22"/>
          <w:szCs w:val="22"/>
        </w:rPr>
      </w:pPr>
      <w:r w:rsidRPr="00690F68">
        <w:rPr>
          <w:b/>
          <w:bCs/>
          <w:sz w:val="22"/>
          <w:szCs w:val="22"/>
        </w:rPr>
        <w:t>4.2. АРЕНДАТОР обязан: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4.2.3. Осуществлять мероприятия по охране земель.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4.2.6. Не нарушать прав других землепользователей.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690F68" w:rsidRPr="00690F68" w:rsidRDefault="00690F68" w:rsidP="00690F6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690F68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а) санитарно-эпидемиологических норм и правил;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б) противопожарных норм и правил;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в) Правил благоустройства территории поселения;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г) иных требований законодательства по содержанию Участка.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690F68" w:rsidRPr="00690F68" w:rsidRDefault="00690F68" w:rsidP="00690F68">
      <w:pPr>
        <w:ind w:right="-82" w:firstLine="720"/>
        <w:rPr>
          <w:sz w:val="22"/>
          <w:szCs w:val="22"/>
        </w:rPr>
      </w:pPr>
      <w:r w:rsidRPr="00690F68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 xml:space="preserve"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</w:t>
      </w:r>
      <w:r w:rsidRPr="00690F68">
        <w:rPr>
          <w:sz w:val="22"/>
          <w:szCs w:val="22"/>
        </w:rPr>
        <w:lastRenderedPageBreak/>
        <w:t>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690F68" w:rsidRPr="00B6757D" w:rsidRDefault="00690F68" w:rsidP="00690F68">
      <w:pPr>
        <w:ind w:right="-82"/>
        <w:rPr>
          <w:rFonts w:eastAsia="Calibri"/>
          <w:b/>
          <w:bCs/>
          <w:sz w:val="22"/>
          <w:szCs w:val="24"/>
        </w:rPr>
      </w:pPr>
    </w:p>
    <w:p w:rsidR="00690F68" w:rsidRPr="00690F68" w:rsidRDefault="00690F68" w:rsidP="00690F6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690F68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690F68" w:rsidRPr="00B6757D" w:rsidRDefault="00690F68" w:rsidP="00690F68">
      <w:pPr>
        <w:ind w:right="-82"/>
        <w:jc w:val="left"/>
        <w:rPr>
          <w:rFonts w:eastAsia="Calibri"/>
          <w:b/>
          <w:bCs/>
          <w:sz w:val="22"/>
          <w:szCs w:val="24"/>
        </w:rPr>
      </w:pPr>
    </w:p>
    <w:p w:rsidR="00690F68" w:rsidRPr="00690F68" w:rsidRDefault="00690F68" w:rsidP="00690F68">
      <w:pPr>
        <w:ind w:right="-82" w:firstLine="720"/>
        <w:rPr>
          <w:rFonts w:eastAsia="Calibri"/>
          <w:sz w:val="22"/>
          <w:szCs w:val="22"/>
        </w:rPr>
      </w:pPr>
      <w:r w:rsidRPr="00690F68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690F68" w:rsidRPr="00690F68" w:rsidRDefault="00690F68" w:rsidP="00690F68">
      <w:pPr>
        <w:ind w:right="-82" w:firstLine="720"/>
        <w:rPr>
          <w:rFonts w:eastAsia="Calibri"/>
          <w:sz w:val="22"/>
          <w:szCs w:val="22"/>
        </w:rPr>
      </w:pPr>
      <w:r w:rsidRPr="00690F68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690F68" w:rsidRPr="00B6757D" w:rsidRDefault="00690F68" w:rsidP="00690F68">
      <w:pPr>
        <w:ind w:firstLine="720"/>
        <w:rPr>
          <w:b/>
          <w:sz w:val="22"/>
          <w:szCs w:val="24"/>
        </w:rPr>
      </w:pPr>
    </w:p>
    <w:p w:rsidR="00690F68" w:rsidRPr="00690F68" w:rsidRDefault="00690F68" w:rsidP="00690F68">
      <w:pPr>
        <w:ind w:firstLine="720"/>
        <w:rPr>
          <w:b/>
          <w:sz w:val="22"/>
          <w:szCs w:val="22"/>
        </w:rPr>
      </w:pPr>
      <w:r w:rsidRPr="00690F68">
        <w:rPr>
          <w:b/>
          <w:sz w:val="22"/>
          <w:szCs w:val="22"/>
        </w:rPr>
        <w:t>6. ПРЕКРАЩЕНИЕ ДОГОВОРА</w:t>
      </w:r>
    </w:p>
    <w:p w:rsidR="00690F68" w:rsidRPr="00B6757D" w:rsidRDefault="00690F68" w:rsidP="00690F68">
      <w:pPr>
        <w:rPr>
          <w:sz w:val="20"/>
          <w:szCs w:val="24"/>
        </w:rPr>
      </w:pP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6.1. Договор прекращает свое действие: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6.1.1. По истечении срока аренды, установленного в п. 2.1 Договора.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6.1.2. По соглашению Сторон.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6.1.3. В случае ликвидации юридического лица.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bookmarkStart w:id="1" w:name="Par8"/>
      <w:bookmarkEnd w:id="1"/>
      <w:r w:rsidRPr="00690F68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1) в случае н</w:t>
      </w:r>
      <w:r w:rsidR="009D6CE7">
        <w:rPr>
          <w:sz w:val="22"/>
          <w:szCs w:val="22"/>
        </w:rPr>
        <w:t>еоднократного (два и более раз)</w:t>
      </w:r>
      <w:r w:rsidRPr="00690F68">
        <w:rPr>
          <w:sz w:val="22"/>
          <w:szCs w:val="22"/>
        </w:rPr>
        <w:t xml:space="preserve"> наруше</w:t>
      </w:r>
      <w:r w:rsidR="009D6CE7">
        <w:rPr>
          <w:sz w:val="22"/>
          <w:szCs w:val="22"/>
        </w:rPr>
        <w:t>ния АРЕНДАТОРОМ од</w:t>
      </w:r>
      <w:r w:rsidRPr="00690F68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3) при необходимости использования Учас</w:t>
      </w:r>
      <w:r w:rsidR="009D6CE7">
        <w:rPr>
          <w:sz w:val="22"/>
          <w:szCs w:val="22"/>
        </w:rPr>
        <w:t>тка для государственных (муници</w:t>
      </w:r>
      <w:r w:rsidRPr="00690F68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690F68" w:rsidRPr="00B6757D" w:rsidRDefault="00690F68" w:rsidP="00690F68">
      <w:pPr>
        <w:ind w:right="-82" w:firstLine="720"/>
        <w:rPr>
          <w:rFonts w:ascii="Calibri" w:eastAsia="Calibri" w:hAnsi="Calibri"/>
          <w:b/>
          <w:bCs/>
          <w:color w:val="000000"/>
          <w:sz w:val="22"/>
          <w:szCs w:val="24"/>
        </w:rPr>
      </w:pPr>
    </w:p>
    <w:p w:rsidR="00690F68" w:rsidRPr="00690F68" w:rsidRDefault="00690F68" w:rsidP="00690F68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690F68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690F68" w:rsidRPr="00B6757D" w:rsidRDefault="00690F68" w:rsidP="00690F68">
      <w:pPr>
        <w:ind w:right="-82" w:firstLine="900"/>
        <w:jc w:val="left"/>
        <w:rPr>
          <w:bCs/>
          <w:color w:val="000000"/>
          <w:sz w:val="22"/>
          <w:szCs w:val="24"/>
        </w:rPr>
      </w:pPr>
    </w:p>
    <w:p w:rsidR="00690F68" w:rsidRPr="00690F68" w:rsidRDefault="00690F68" w:rsidP="00690F68">
      <w:pPr>
        <w:ind w:firstLine="720"/>
        <w:rPr>
          <w:sz w:val="22"/>
          <w:szCs w:val="22"/>
        </w:rPr>
      </w:pPr>
      <w:r w:rsidRPr="00690F68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690F68" w:rsidRPr="00690F68" w:rsidRDefault="00690F68" w:rsidP="00690F68">
      <w:pPr>
        <w:ind w:right="-82" w:firstLine="720"/>
        <w:rPr>
          <w:sz w:val="22"/>
          <w:szCs w:val="22"/>
        </w:rPr>
      </w:pPr>
      <w:r w:rsidRPr="00690F68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690F68" w:rsidRPr="00690F68" w:rsidRDefault="00690F68" w:rsidP="00690F68">
      <w:pPr>
        <w:ind w:right="-1" w:firstLine="720"/>
        <w:rPr>
          <w:rFonts w:eastAsia="Calibri"/>
          <w:color w:val="000000"/>
          <w:sz w:val="22"/>
          <w:szCs w:val="22"/>
        </w:rPr>
      </w:pPr>
      <w:r w:rsidRPr="00690F68">
        <w:rPr>
          <w:rFonts w:eastAsia="Calibri"/>
          <w:sz w:val="22"/>
          <w:szCs w:val="22"/>
        </w:rPr>
        <w:t>7.3. Вопросы</w:t>
      </w:r>
      <w:r w:rsidRPr="00690F68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690F68" w:rsidRPr="00690F68" w:rsidRDefault="00690F68" w:rsidP="00690F68">
      <w:pPr>
        <w:spacing w:after="1" w:line="260" w:lineRule="atLeast"/>
        <w:ind w:firstLine="720"/>
        <w:rPr>
          <w:sz w:val="22"/>
          <w:szCs w:val="22"/>
        </w:rPr>
      </w:pPr>
      <w:r w:rsidRPr="00690F68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690F68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90F68">
        <w:rPr>
          <w:color w:val="000000"/>
          <w:sz w:val="22"/>
          <w:szCs w:val="22"/>
        </w:rPr>
        <w:t xml:space="preserve">7.5. </w:t>
      </w:r>
      <w:r w:rsidRPr="00690F68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690F68" w:rsidRPr="00690F68" w:rsidRDefault="00690F68" w:rsidP="00690F6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90F68" w:rsidRPr="00690F68" w:rsidRDefault="00690F68" w:rsidP="00690F68">
      <w:pPr>
        <w:ind w:left="720" w:right="98"/>
        <w:rPr>
          <w:rFonts w:eastAsia="Calibri"/>
          <w:color w:val="000000"/>
          <w:sz w:val="22"/>
          <w:szCs w:val="22"/>
        </w:rPr>
      </w:pPr>
      <w:r w:rsidRPr="00690F68">
        <w:rPr>
          <w:rFonts w:eastAsia="Calibri"/>
          <w:b/>
          <w:color w:val="000000"/>
          <w:sz w:val="22"/>
          <w:szCs w:val="22"/>
        </w:rPr>
        <w:t>ПОДПИСИ СТОРОН</w:t>
      </w:r>
      <w:r w:rsidRPr="00690F68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690F68" w:rsidRPr="00690F68" w:rsidTr="00B6757D">
        <w:trPr>
          <w:trHeight w:val="1144"/>
        </w:trPr>
        <w:tc>
          <w:tcPr>
            <w:tcW w:w="2500" w:type="pct"/>
          </w:tcPr>
          <w:p w:rsidR="00690F68" w:rsidRPr="00690F68" w:rsidRDefault="00690F68" w:rsidP="00690F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90F68" w:rsidRPr="00690F68" w:rsidRDefault="00690F68" w:rsidP="00690F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90F68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690F68" w:rsidRPr="00690F68" w:rsidRDefault="00690F68" w:rsidP="00690F6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690F68" w:rsidRPr="00690F68" w:rsidRDefault="00690F68" w:rsidP="00690F6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90F68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690F68" w:rsidRPr="00690F68" w:rsidRDefault="00690F68" w:rsidP="00690F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90F6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690F68" w:rsidRPr="00690F68" w:rsidRDefault="00690F68" w:rsidP="00690F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90F68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690F68" w:rsidRPr="00690F68" w:rsidRDefault="00690F68" w:rsidP="00690F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90F68" w:rsidRPr="00690F68" w:rsidRDefault="00690F68" w:rsidP="00690F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90F6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690F68" w:rsidRPr="000D2CD8" w:rsidRDefault="00690F68" w:rsidP="00B6757D">
      <w:pPr>
        <w:rPr>
          <w:sz w:val="22"/>
          <w:szCs w:val="22"/>
        </w:rPr>
      </w:pPr>
    </w:p>
    <w:sectPr w:rsidR="00690F68" w:rsidRPr="000D2CD8" w:rsidSect="00690F68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3B" w:rsidRDefault="004E283B" w:rsidP="00C27955">
      <w:r>
        <w:separator/>
      </w:r>
    </w:p>
  </w:endnote>
  <w:endnote w:type="continuationSeparator" w:id="0">
    <w:p w:rsidR="004E283B" w:rsidRDefault="004E283B" w:rsidP="00C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3B" w:rsidRDefault="004E283B" w:rsidP="00C27955">
      <w:r>
        <w:separator/>
      </w:r>
    </w:p>
  </w:footnote>
  <w:footnote w:type="continuationSeparator" w:id="0">
    <w:p w:rsidR="004E283B" w:rsidRDefault="004E283B" w:rsidP="00C2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68" w:rsidRDefault="00690F6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46E7F">
      <w:rPr>
        <w:noProof/>
      </w:rPr>
      <w:t>2</w:t>
    </w:r>
    <w:r>
      <w:fldChar w:fldCharType="end"/>
    </w:r>
  </w:p>
  <w:p w:rsidR="00690F68" w:rsidRDefault="00690F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45924"/>
    <w:rsid w:val="00285D0C"/>
    <w:rsid w:val="002A2B11"/>
    <w:rsid w:val="002F22EB"/>
    <w:rsid w:val="00326996"/>
    <w:rsid w:val="003342BE"/>
    <w:rsid w:val="0043001D"/>
    <w:rsid w:val="00480FF9"/>
    <w:rsid w:val="004914DD"/>
    <w:rsid w:val="004E283B"/>
    <w:rsid w:val="00511A2B"/>
    <w:rsid w:val="00554BEC"/>
    <w:rsid w:val="00595F6F"/>
    <w:rsid w:val="005C0140"/>
    <w:rsid w:val="006415B0"/>
    <w:rsid w:val="006463D8"/>
    <w:rsid w:val="00690F68"/>
    <w:rsid w:val="00711921"/>
    <w:rsid w:val="00796BD1"/>
    <w:rsid w:val="00846E7F"/>
    <w:rsid w:val="008A3858"/>
    <w:rsid w:val="009840BA"/>
    <w:rsid w:val="009B171F"/>
    <w:rsid w:val="009D6CE7"/>
    <w:rsid w:val="00A03876"/>
    <w:rsid w:val="00A13C7B"/>
    <w:rsid w:val="00AE1A2A"/>
    <w:rsid w:val="00B51047"/>
    <w:rsid w:val="00B52D22"/>
    <w:rsid w:val="00B6757D"/>
    <w:rsid w:val="00B83D8D"/>
    <w:rsid w:val="00B95FEE"/>
    <w:rsid w:val="00BE0021"/>
    <w:rsid w:val="00BF2B0B"/>
    <w:rsid w:val="00C20475"/>
    <w:rsid w:val="00C27955"/>
    <w:rsid w:val="00D368DC"/>
    <w:rsid w:val="00D64F0F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59D9-4321-4283-91C8-6EF4996E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279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27955"/>
    <w:rPr>
      <w:sz w:val="28"/>
    </w:rPr>
  </w:style>
  <w:style w:type="paragraph" w:styleId="ab">
    <w:name w:val="footer"/>
    <w:basedOn w:val="a"/>
    <w:link w:val="ac"/>
    <w:rsid w:val="00C279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279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8</cp:revision>
  <cp:lastPrinted>2023-03-28T07:26:00Z</cp:lastPrinted>
  <dcterms:created xsi:type="dcterms:W3CDTF">2023-03-24T11:38:00Z</dcterms:created>
  <dcterms:modified xsi:type="dcterms:W3CDTF">2023-03-28T07:33:00Z</dcterms:modified>
</cp:coreProperties>
</file>