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B8" w:rsidRDefault="00405CB8">
      <w:pPr>
        <w:pStyle w:val="20"/>
        <w:shd w:val="clear" w:color="auto" w:fill="auto"/>
        <w:spacing w:after="0" w:line="274" w:lineRule="exact"/>
        <w:ind w:left="20" w:right="20" w:firstLine="700"/>
        <w:jc w:val="both"/>
      </w:pPr>
    </w:p>
    <w:p w:rsidR="00FE2FC1" w:rsidRDefault="00EA7949" w:rsidP="005277A2">
      <w:pPr>
        <w:pStyle w:val="20"/>
        <w:shd w:val="clear" w:color="auto" w:fill="BFBFBF" w:themeFill="background1" w:themeFillShade="BF"/>
        <w:spacing w:after="0" w:line="274" w:lineRule="exact"/>
        <w:ind w:left="20" w:right="20" w:firstLine="700"/>
        <w:jc w:val="center"/>
      </w:pPr>
      <w:r>
        <w:t xml:space="preserve">ИНФОРМАЦИЯ </w:t>
      </w:r>
    </w:p>
    <w:p w:rsidR="00405CB8" w:rsidRDefault="00EA7949" w:rsidP="00F23D0A">
      <w:pPr>
        <w:pStyle w:val="20"/>
        <w:shd w:val="clear" w:color="auto" w:fill="BFBFBF" w:themeFill="background1" w:themeFillShade="BF"/>
        <w:spacing w:after="0" w:line="274" w:lineRule="exact"/>
        <w:ind w:left="20" w:right="20" w:firstLine="700"/>
        <w:jc w:val="center"/>
      </w:pPr>
      <w:r>
        <w:t xml:space="preserve">О </w:t>
      </w:r>
      <w:r w:rsidR="00F23D0A">
        <w:t>ЛЕНИНГРАДСКОМ ОБЛАСТНОМ ГОСУДАРСТВЕННОМ СТАЦИОНАРНОМ БЮДЖЕТНОМ УЧРЕЖДЕНИИ СОЦИАЛЬНОГО ОБСЛУЖИВАНИЯ «ГЕРОНТОЛОГИЧЕСКИЙ ЦЕНТР ЛЕНИНГРАДСКОЙ ОБЛАСТИ»</w:t>
      </w:r>
    </w:p>
    <w:p w:rsidR="00405CB8" w:rsidRDefault="00405CB8">
      <w:pPr>
        <w:pStyle w:val="20"/>
        <w:shd w:val="clear" w:color="auto" w:fill="auto"/>
        <w:spacing w:after="0" w:line="274" w:lineRule="exact"/>
        <w:ind w:left="20" w:right="20" w:firstLine="700"/>
        <w:jc w:val="both"/>
      </w:pPr>
    </w:p>
    <w:p w:rsidR="009F0C0E" w:rsidRPr="00F23D0A" w:rsidRDefault="00F23D0A" w:rsidP="009F0C0E">
      <w:pPr>
        <w:spacing w:line="276" w:lineRule="auto"/>
        <w:ind w:firstLine="708"/>
        <w:jc w:val="both"/>
        <w:rPr>
          <w:rFonts w:ascii="Times New Roman" w:hAnsi="Times New Roman" w:cs="Times New Roman"/>
          <w:b/>
          <w:sz w:val="22"/>
          <w:szCs w:val="22"/>
          <w:u w:val="single"/>
        </w:rPr>
      </w:pPr>
      <w:r>
        <w:rPr>
          <w:rFonts w:ascii="Times New Roman" w:hAnsi="Times New Roman" w:cs="Times New Roman"/>
          <w:sz w:val="22"/>
          <w:szCs w:val="22"/>
        </w:rPr>
        <w:t xml:space="preserve">В Ленинградском областном государственном стационарном бюджетном учреждении социального обслуживания «Геронтологический центр Ленинградской области» </w:t>
      </w:r>
      <w:r w:rsidRPr="00F23D0A">
        <w:rPr>
          <w:rFonts w:ascii="Times New Roman" w:hAnsi="Times New Roman" w:cs="Times New Roman"/>
          <w:b/>
          <w:sz w:val="22"/>
          <w:szCs w:val="22"/>
          <w:u w:val="single"/>
        </w:rPr>
        <w:t>09 января 2017 года</w:t>
      </w:r>
      <w:r>
        <w:rPr>
          <w:rFonts w:ascii="Times New Roman" w:hAnsi="Times New Roman" w:cs="Times New Roman"/>
          <w:sz w:val="22"/>
          <w:szCs w:val="22"/>
        </w:rPr>
        <w:t xml:space="preserve"> начинается очередной курс предоставления социальных услуг с обеспечением проживания</w:t>
      </w:r>
      <w:r w:rsidR="009F0C0E" w:rsidRPr="009F0C0E">
        <w:rPr>
          <w:rFonts w:ascii="Times New Roman" w:hAnsi="Times New Roman" w:cs="Times New Roman"/>
          <w:sz w:val="22"/>
          <w:szCs w:val="22"/>
        </w:rPr>
        <w:t>.</w:t>
      </w:r>
      <w:r>
        <w:rPr>
          <w:rFonts w:ascii="Times New Roman" w:hAnsi="Times New Roman" w:cs="Times New Roman"/>
          <w:sz w:val="22"/>
          <w:szCs w:val="22"/>
        </w:rPr>
        <w:t xml:space="preserve"> </w:t>
      </w:r>
      <w:r w:rsidRPr="00F23D0A">
        <w:rPr>
          <w:rFonts w:ascii="Times New Roman" w:hAnsi="Times New Roman" w:cs="Times New Roman"/>
          <w:b/>
          <w:sz w:val="22"/>
          <w:szCs w:val="22"/>
          <w:u w:val="single"/>
        </w:rPr>
        <w:t>Продолжительность курса 21 день.</w:t>
      </w:r>
    </w:p>
    <w:p w:rsidR="009F0C0E" w:rsidRPr="009F0C0E" w:rsidRDefault="00F23D0A" w:rsidP="009F0C0E">
      <w:pPr>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Центр предназначен для оказания социально-медицинской помощи гражданам пожилого возраста с частичной утратой способности к самообслуживанию, инвалидов и ветеранов Великой Отечественной войны</w:t>
      </w:r>
      <w:r w:rsidR="009F0C0E" w:rsidRPr="009F0C0E">
        <w:rPr>
          <w:rFonts w:ascii="Times New Roman" w:hAnsi="Times New Roman" w:cs="Times New Roman"/>
          <w:sz w:val="22"/>
          <w:szCs w:val="22"/>
        </w:rPr>
        <w:t xml:space="preserve">. </w:t>
      </w:r>
    </w:p>
    <w:p w:rsidR="00F23D0A" w:rsidRDefault="00F23D0A" w:rsidP="009F0C0E">
      <w:pPr>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Социальные услуги, оказываемые в Центре, делятся на: социально-бытовые, социально-медицинские, социально-психологические, социально-правовые</w:t>
      </w:r>
      <w:r w:rsidR="009F0C0E" w:rsidRPr="009F0C0E">
        <w:rPr>
          <w:rFonts w:ascii="Times New Roman" w:hAnsi="Times New Roman" w:cs="Times New Roman"/>
          <w:sz w:val="22"/>
          <w:szCs w:val="22"/>
        </w:rPr>
        <w:t>.</w:t>
      </w:r>
    </w:p>
    <w:p w:rsidR="009F0C0E" w:rsidRDefault="00F23D0A" w:rsidP="009F0C0E">
      <w:pPr>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Центр оборудован массажным кабинетом, водолечебницей, кабинетом тракционной релаксации, физиотерапевтическим кабинетом, кабинетом магнитотерапии, ингаляторием, сухой углекислой ванной, соляной пещерой, залом ЛФК с тренажёрами, кабинетом психолога и сенсорной комнатой.</w:t>
      </w:r>
    </w:p>
    <w:p w:rsidR="00DF4B40" w:rsidRPr="00DF4B40" w:rsidRDefault="00DF4B40" w:rsidP="009F0C0E">
      <w:pPr>
        <w:spacing w:line="276" w:lineRule="auto"/>
        <w:ind w:firstLine="567"/>
        <w:jc w:val="both"/>
        <w:rPr>
          <w:rFonts w:ascii="Times New Roman" w:hAnsi="Times New Roman" w:cs="Times New Roman"/>
          <w:b/>
          <w:i/>
          <w:sz w:val="22"/>
          <w:szCs w:val="22"/>
        </w:rPr>
      </w:pPr>
      <w:r w:rsidRPr="00DF4B40">
        <w:rPr>
          <w:rFonts w:ascii="Times New Roman" w:hAnsi="Times New Roman" w:cs="Times New Roman"/>
          <w:b/>
          <w:i/>
          <w:sz w:val="22"/>
          <w:szCs w:val="22"/>
        </w:rPr>
        <w:t>Признание гражданина нуждающимся в социальном обслуживании в Центре сроком 21 день и составление индивидуальной программы предоставления социальных услуг осуществляется органами социальной защиты населения муниципальных районов (городского округа) Ленинградской области по месту регистрации (проживания) гражданина.</w:t>
      </w:r>
    </w:p>
    <w:p w:rsidR="00A00D5F" w:rsidRDefault="00A00D5F" w:rsidP="009F0C0E">
      <w:pPr>
        <w:spacing w:line="276" w:lineRule="auto"/>
        <w:jc w:val="both"/>
        <w:rPr>
          <w:rFonts w:ascii="Times New Roman" w:hAnsi="Times New Roman" w:cs="Times New Roman"/>
          <w:b/>
          <w:i/>
          <w:sz w:val="22"/>
          <w:szCs w:val="22"/>
          <w:u w:val="single"/>
        </w:rPr>
      </w:pPr>
    </w:p>
    <w:p w:rsidR="009F0C0E" w:rsidRPr="00A00D5F" w:rsidRDefault="009F0C0E" w:rsidP="009F0C0E">
      <w:pPr>
        <w:spacing w:line="276" w:lineRule="auto"/>
        <w:jc w:val="both"/>
        <w:rPr>
          <w:rFonts w:ascii="Times New Roman" w:hAnsi="Times New Roman" w:cs="Times New Roman"/>
          <w:b/>
          <w:i/>
          <w:sz w:val="22"/>
          <w:szCs w:val="22"/>
          <w:u w:val="single"/>
        </w:rPr>
      </w:pPr>
      <w:r w:rsidRPr="00A00D5F">
        <w:rPr>
          <w:rFonts w:ascii="Times New Roman" w:hAnsi="Times New Roman" w:cs="Times New Roman"/>
          <w:b/>
          <w:i/>
          <w:sz w:val="22"/>
          <w:szCs w:val="22"/>
          <w:u w:val="single"/>
        </w:rPr>
        <w:t>Необходимый комплект документов</w:t>
      </w:r>
      <w:r w:rsidR="00A00D5F">
        <w:rPr>
          <w:rFonts w:ascii="Times New Roman" w:hAnsi="Times New Roman" w:cs="Times New Roman"/>
          <w:b/>
          <w:i/>
          <w:sz w:val="22"/>
          <w:szCs w:val="22"/>
          <w:u w:val="single"/>
        </w:rPr>
        <w:t>:</w:t>
      </w:r>
    </w:p>
    <w:p w:rsidR="009F0C0E" w:rsidRPr="009F0C0E" w:rsidRDefault="00905E7D" w:rsidP="009F0C0E">
      <w:pPr>
        <w:numPr>
          <w:ilvl w:val="0"/>
          <w:numId w:val="4"/>
        </w:numPr>
        <w:spacing w:line="276" w:lineRule="auto"/>
        <w:ind w:left="426" w:hanging="66"/>
        <w:jc w:val="both"/>
        <w:rPr>
          <w:rFonts w:ascii="Times New Roman" w:hAnsi="Times New Roman" w:cs="Times New Roman"/>
          <w:sz w:val="22"/>
          <w:szCs w:val="22"/>
        </w:rPr>
      </w:pPr>
      <w:r>
        <w:rPr>
          <w:rFonts w:ascii="Times New Roman" w:hAnsi="Times New Roman" w:cs="Times New Roman"/>
          <w:sz w:val="22"/>
          <w:szCs w:val="22"/>
        </w:rPr>
        <w:t>Заявление о предоставлении социальных услуг</w:t>
      </w:r>
      <w:r w:rsidR="009F0C0E">
        <w:rPr>
          <w:rFonts w:ascii="Times New Roman" w:hAnsi="Times New Roman" w:cs="Times New Roman"/>
          <w:sz w:val="22"/>
          <w:szCs w:val="22"/>
        </w:rPr>
        <w:t>;</w:t>
      </w:r>
    </w:p>
    <w:p w:rsidR="009F0C0E" w:rsidRPr="009F0C0E" w:rsidRDefault="00905E7D" w:rsidP="009F0C0E">
      <w:pPr>
        <w:numPr>
          <w:ilvl w:val="0"/>
          <w:numId w:val="4"/>
        </w:numPr>
        <w:spacing w:line="276" w:lineRule="auto"/>
        <w:jc w:val="both"/>
        <w:rPr>
          <w:rFonts w:ascii="Times New Roman" w:hAnsi="Times New Roman" w:cs="Times New Roman"/>
          <w:sz w:val="22"/>
          <w:szCs w:val="22"/>
        </w:rPr>
      </w:pPr>
      <w:r>
        <w:rPr>
          <w:rFonts w:ascii="Times New Roman" w:hAnsi="Times New Roman" w:cs="Times New Roman"/>
          <w:sz w:val="22"/>
          <w:szCs w:val="22"/>
        </w:rPr>
        <w:t>Индивидуальная программа предоставления социальных услуг</w:t>
      </w:r>
      <w:r w:rsidR="009F0C0E">
        <w:rPr>
          <w:rFonts w:ascii="Times New Roman" w:hAnsi="Times New Roman" w:cs="Times New Roman"/>
          <w:sz w:val="22"/>
          <w:szCs w:val="22"/>
        </w:rPr>
        <w:t>;</w:t>
      </w:r>
    </w:p>
    <w:p w:rsidR="009F0C0E" w:rsidRDefault="00905E7D" w:rsidP="009F0C0E">
      <w:pPr>
        <w:numPr>
          <w:ilvl w:val="0"/>
          <w:numId w:val="4"/>
        </w:numPr>
        <w:spacing w:line="276" w:lineRule="auto"/>
        <w:jc w:val="both"/>
        <w:rPr>
          <w:rFonts w:ascii="Times New Roman" w:hAnsi="Times New Roman" w:cs="Times New Roman"/>
          <w:sz w:val="22"/>
          <w:szCs w:val="22"/>
        </w:rPr>
      </w:pPr>
      <w:r>
        <w:rPr>
          <w:rFonts w:ascii="Times New Roman" w:hAnsi="Times New Roman" w:cs="Times New Roman"/>
          <w:sz w:val="22"/>
          <w:szCs w:val="22"/>
        </w:rPr>
        <w:t>Документ, удостоверяющий личность получателя социальных услуг</w:t>
      </w:r>
      <w:r w:rsidR="009F0C0E">
        <w:rPr>
          <w:rFonts w:ascii="Times New Roman" w:hAnsi="Times New Roman" w:cs="Times New Roman"/>
          <w:sz w:val="22"/>
          <w:szCs w:val="22"/>
        </w:rPr>
        <w:t>;</w:t>
      </w:r>
    </w:p>
    <w:p w:rsidR="00905E7D" w:rsidRDefault="00905E7D" w:rsidP="009F0C0E">
      <w:pPr>
        <w:numPr>
          <w:ilvl w:val="0"/>
          <w:numId w:val="4"/>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Документ, удостоверяющие личность представителя получателя социальных услуг – </w:t>
      </w:r>
      <w:r w:rsidRPr="00C06D36">
        <w:rPr>
          <w:rFonts w:ascii="Times New Roman" w:hAnsi="Times New Roman" w:cs="Times New Roman"/>
          <w:sz w:val="22"/>
          <w:szCs w:val="22"/>
          <w:u w:val="single"/>
        </w:rPr>
        <w:t>в случае, если заявление и документы подаются представителем получателя социальных услуг</w:t>
      </w:r>
      <w:r>
        <w:rPr>
          <w:rFonts w:ascii="Times New Roman" w:hAnsi="Times New Roman" w:cs="Times New Roman"/>
          <w:sz w:val="22"/>
          <w:szCs w:val="22"/>
        </w:rPr>
        <w:t>;</w:t>
      </w:r>
    </w:p>
    <w:p w:rsidR="00905E7D" w:rsidRPr="00C06D36" w:rsidRDefault="00905E7D" w:rsidP="009F0C0E">
      <w:pPr>
        <w:numPr>
          <w:ilvl w:val="0"/>
          <w:numId w:val="4"/>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Документ, подтверждающий полномочия представителя </w:t>
      </w:r>
      <w:r w:rsidR="00C06D36">
        <w:rPr>
          <w:rFonts w:ascii="Times New Roman" w:hAnsi="Times New Roman" w:cs="Times New Roman"/>
          <w:sz w:val="22"/>
          <w:szCs w:val="22"/>
        </w:rPr>
        <w:t xml:space="preserve">получателя социальных услуг - </w:t>
      </w:r>
      <w:r>
        <w:rPr>
          <w:rFonts w:ascii="Times New Roman" w:hAnsi="Times New Roman" w:cs="Times New Roman"/>
          <w:sz w:val="22"/>
          <w:szCs w:val="22"/>
        </w:rPr>
        <w:t xml:space="preserve"> </w:t>
      </w:r>
      <w:r w:rsidR="00C06D36" w:rsidRPr="00C06D36">
        <w:rPr>
          <w:rFonts w:ascii="Times New Roman" w:hAnsi="Times New Roman" w:cs="Times New Roman"/>
          <w:sz w:val="22"/>
          <w:szCs w:val="22"/>
          <w:u w:val="single"/>
        </w:rPr>
        <w:t>в случае, если заявление и документы подаются представителем получателя социальных услуг</w:t>
      </w:r>
      <w:r w:rsidR="00C06D36">
        <w:rPr>
          <w:rFonts w:ascii="Times New Roman" w:hAnsi="Times New Roman" w:cs="Times New Roman"/>
          <w:sz w:val="22"/>
          <w:szCs w:val="22"/>
          <w:u w:val="single"/>
        </w:rPr>
        <w:t>;</w:t>
      </w:r>
    </w:p>
    <w:p w:rsidR="00C06D36" w:rsidRDefault="00C06D36" w:rsidP="009F0C0E">
      <w:pPr>
        <w:numPr>
          <w:ilvl w:val="0"/>
          <w:numId w:val="4"/>
        </w:numPr>
        <w:spacing w:line="276" w:lineRule="auto"/>
        <w:jc w:val="both"/>
        <w:rPr>
          <w:rFonts w:ascii="Times New Roman" w:hAnsi="Times New Roman" w:cs="Times New Roman"/>
          <w:sz w:val="22"/>
          <w:szCs w:val="22"/>
        </w:rPr>
      </w:pPr>
      <w:r w:rsidRPr="00C06D36">
        <w:rPr>
          <w:rFonts w:ascii="Times New Roman" w:hAnsi="Times New Roman" w:cs="Times New Roman"/>
          <w:sz w:val="22"/>
          <w:szCs w:val="22"/>
        </w:rPr>
        <w:t>Справка</w:t>
      </w:r>
      <w:r>
        <w:rPr>
          <w:rFonts w:ascii="Times New Roman" w:hAnsi="Times New Roman" w:cs="Times New Roman"/>
          <w:sz w:val="22"/>
          <w:szCs w:val="22"/>
        </w:rPr>
        <w:t>, выданная медицинской организацией, об отсутствии медицинский противопоказаний для предоставления социальных услуг в стационарной форме;</w:t>
      </w:r>
    </w:p>
    <w:p w:rsidR="00C06D36" w:rsidRDefault="00C06D36" w:rsidP="009F0C0E">
      <w:pPr>
        <w:numPr>
          <w:ilvl w:val="0"/>
          <w:numId w:val="4"/>
        </w:numPr>
        <w:spacing w:line="276" w:lineRule="auto"/>
        <w:jc w:val="both"/>
        <w:rPr>
          <w:rFonts w:ascii="Times New Roman" w:hAnsi="Times New Roman" w:cs="Times New Roman"/>
          <w:sz w:val="22"/>
          <w:szCs w:val="22"/>
        </w:rPr>
      </w:pPr>
      <w:r>
        <w:rPr>
          <w:rFonts w:ascii="Times New Roman" w:hAnsi="Times New Roman" w:cs="Times New Roman"/>
          <w:sz w:val="22"/>
          <w:szCs w:val="22"/>
        </w:rPr>
        <w:t>Полис обязательного медицинского страхования;</w:t>
      </w:r>
    </w:p>
    <w:p w:rsidR="00C06D36" w:rsidRDefault="00C06D36" w:rsidP="009F0C0E">
      <w:pPr>
        <w:numPr>
          <w:ilvl w:val="0"/>
          <w:numId w:val="4"/>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Справка </w:t>
      </w:r>
      <w:r w:rsidRPr="00C06D36">
        <w:rPr>
          <w:rFonts w:ascii="Times New Roman" w:hAnsi="Times New Roman" w:cs="Times New Roman"/>
          <w:b/>
          <w:sz w:val="22"/>
          <w:szCs w:val="22"/>
        </w:rPr>
        <w:t>ф.9</w:t>
      </w:r>
      <w:r>
        <w:rPr>
          <w:rFonts w:ascii="Times New Roman" w:hAnsi="Times New Roman" w:cs="Times New Roman"/>
          <w:b/>
          <w:sz w:val="22"/>
          <w:szCs w:val="22"/>
        </w:rPr>
        <w:t xml:space="preserve"> </w:t>
      </w:r>
      <w:r w:rsidRPr="00C06D36">
        <w:rPr>
          <w:rFonts w:ascii="Times New Roman" w:hAnsi="Times New Roman" w:cs="Times New Roman"/>
          <w:sz w:val="22"/>
          <w:szCs w:val="22"/>
        </w:rPr>
        <w:t>жилищно-эксплуатационной</w:t>
      </w:r>
      <w:r>
        <w:rPr>
          <w:rFonts w:ascii="Times New Roman" w:hAnsi="Times New Roman" w:cs="Times New Roman"/>
          <w:sz w:val="22"/>
          <w:szCs w:val="22"/>
        </w:rPr>
        <w:t xml:space="preserve"> организации (органа местного самоуправления, адресного бюро или иного уполномоченного органа) о составе семьи;</w:t>
      </w:r>
    </w:p>
    <w:p w:rsidR="00C06D36" w:rsidRDefault="00C06D36" w:rsidP="009F0C0E">
      <w:pPr>
        <w:numPr>
          <w:ilvl w:val="0"/>
          <w:numId w:val="4"/>
        </w:numPr>
        <w:spacing w:line="276" w:lineRule="auto"/>
        <w:jc w:val="both"/>
        <w:rPr>
          <w:rFonts w:ascii="Times New Roman" w:hAnsi="Times New Roman" w:cs="Times New Roman"/>
          <w:sz w:val="22"/>
          <w:szCs w:val="22"/>
        </w:rPr>
      </w:pPr>
      <w:r w:rsidRPr="00C06D36">
        <w:rPr>
          <w:rFonts w:ascii="Times New Roman" w:hAnsi="Times New Roman" w:cs="Times New Roman"/>
          <w:b/>
          <w:sz w:val="22"/>
          <w:szCs w:val="22"/>
        </w:rPr>
        <w:t>Справка, выданная органом, осуществляющим пенсионное обеспечение</w:t>
      </w:r>
      <w:r>
        <w:rPr>
          <w:rFonts w:ascii="Times New Roman" w:hAnsi="Times New Roman" w:cs="Times New Roman"/>
          <w:sz w:val="22"/>
          <w:szCs w:val="22"/>
        </w:rPr>
        <w:t xml:space="preserve">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w:t>
      </w:r>
      <w:r w:rsidRPr="00C06D36">
        <w:rPr>
          <w:rFonts w:ascii="Times New Roman" w:hAnsi="Times New Roman" w:cs="Times New Roman"/>
          <w:b/>
          <w:sz w:val="22"/>
          <w:szCs w:val="22"/>
        </w:rPr>
        <w:t>о размере пенсии</w:t>
      </w:r>
      <w:r>
        <w:rPr>
          <w:rFonts w:ascii="Times New Roman" w:hAnsi="Times New Roman" w:cs="Times New Roman"/>
          <w:sz w:val="22"/>
          <w:szCs w:val="22"/>
        </w:rPr>
        <w:t>;</w:t>
      </w:r>
    </w:p>
    <w:p w:rsidR="00C06D36" w:rsidRDefault="00C06D36" w:rsidP="00C06D36">
      <w:pPr>
        <w:numPr>
          <w:ilvl w:val="0"/>
          <w:numId w:val="4"/>
        </w:numPr>
        <w:spacing w:line="276" w:lineRule="auto"/>
        <w:jc w:val="both"/>
        <w:rPr>
          <w:rFonts w:ascii="Times New Roman" w:hAnsi="Times New Roman" w:cs="Times New Roman"/>
          <w:sz w:val="22"/>
          <w:szCs w:val="22"/>
        </w:rPr>
      </w:pPr>
      <w:r w:rsidRPr="00C06D36">
        <w:rPr>
          <w:rFonts w:ascii="Times New Roman" w:hAnsi="Times New Roman" w:cs="Times New Roman"/>
          <w:sz w:val="22"/>
          <w:szCs w:val="22"/>
        </w:rPr>
        <w:t>Документы, подтверждающие доход совместно проживающих членов семьи</w:t>
      </w:r>
      <w:r>
        <w:rPr>
          <w:rFonts w:ascii="Times New Roman" w:hAnsi="Times New Roman" w:cs="Times New Roman"/>
          <w:sz w:val="22"/>
          <w:szCs w:val="22"/>
        </w:rPr>
        <w:t xml:space="preserve"> получателя социальных услуг (одиноко проживающего гражданина).</w:t>
      </w:r>
      <w:bookmarkStart w:id="0" w:name="_GoBack"/>
      <w:bookmarkEnd w:id="0"/>
    </w:p>
    <w:p w:rsidR="004A7BE6" w:rsidRDefault="004A7BE6" w:rsidP="00386931">
      <w:pPr>
        <w:spacing w:line="276" w:lineRule="auto"/>
        <w:ind w:firstLine="567"/>
        <w:jc w:val="both"/>
        <w:rPr>
          <w:rFonts w:ascii="Times New Roman" w:hAnsi="Times New Roman" w:cs="Times New Roman"/>
          <w:b/>
          <w:i/>
          <w:sz w:val="22"/>
          <w:szCs w:val="22"/>
        </w:rPr>
      </w:pPr>
      <w:r w:rsidRPr="00386931">
        <w:rPr>
          <w:rFonts w:ascii="Times New Roman" w:hAnsi="Times New Roman" w:cs="Times New Roman"/>
          <w:b/>
          <w:i/>
          <w:sz w:val="22"/>
          <w:szCs w:val="22"/>
        </w:rPr>
        <w:t>Услуги предоставляются бесплатно либо за плату или частичную плату на основании договора о предоставлении социальных услуг, заключаемого между Центром</w:t>
      </w:r>
      <w:r w:rsidR="00386931" w:rsidRPr="00386931">
        <w:rPr>
          <w:rFonts w:ascii="Times New Roman" w:hAnsi="Times New Roman" w:cs="Times New Roman"/>
          <w:b/>
          <w:i/>
          <w:sz w:val="22"/>
          <w:szCs w:val="22"/>
        </w:rPr>
        <w:t xml:space="preserve"> и гражданином (законным представителем), в соответствии с индивидуальной программой предоставления социальных услуг.</w:t>
      </w:r>
    </w:p>
    <w:p w:rsidR="00386931" w:rsidRPr="00386931" w:rsidRDefault="00386931" w:rsidP="00386931">
      <w:pPr>
        <w:spacing w:line="276" w:lineRule="auto"/>
        <w:ind w:firstLine="567"/>
        <w:jc w:val="both"/>
        <w:rPr>
          <w:rFonts w:ascii="Times New Roman" w:hAnsi="Times New Roman" w:cs="Times New Roman"/>
          <w:sz w:val="22"/>
          <w:szCs w:val="22"/>
        </w:rPr>
      </w:pPr>
      <w:r w:rsidRPr="00386931">
        <w:rPr>
          <w:rFonts w:ascii="Times New Roman" w:hAnsi="Times New Roman" w:cs="Times New Roman"/>
          <w:sz w:val="22"/>
          <w:szCs w:val="22"/>
        </w:rPr>
        <w:t>Размер платы социальных услуг</w:t>
      </w:r>
      <w:r>
        <w:rPr>
          <w:rFonts w:ascii="Times New Roman" w:hAnsi="Times New Roman" w:cs="Times New Roman"/>
          <w:sz w:val="22"/>
          <w:szCs w:val="22"/>
        </w:rPr>
        <w:t xml:space="preserve">, входящих в гарантированный перечень услуг, предоставляемых ЛОГБУ «Геронтологический центр Ленинградской области», рассчитывается в соответствии с </w:t>
      </w:r>
      <w:r w:rsidRPr="00386931">
        <w:rPr>
          <w:rFonts w:ascii="Times New Roman" w:hAnsi="Times New Roman" w:cs="Times New Roman"/>
          <w:b/>
          <w:i/>
          <w:sz w:val="22"/>
          <w:szCs w:val="22"/>
        </w:rPr>
        <w:t>Порядком утверждения тарифов на социальные услуги на основании подушевых нормативов финансирования социальных услуг, утвержденным постановлением Правительства Ленинградской области от 09.12.2014 года №577</w:t>
      </w:r>
      <w:r>
        <w:rPr>
          <w:rFonts w:ascii="Times New Roman" w:hAnsi="Times New Roman" w:cs="Times New Roman"/>
          <w:sz w:val="22"/>
          <w:szCs w:val="22"/>
        </w:rPr>
        <w:t>.</w:t>
      </w:r>
    </w:p>
    <w:p w:rsidR="009F0C0E" w:rsidRPr="009F0C0E" w:rsidRDefault="009F0C0E" w:rsidP="009F0C0E">
      <w:pPr>
        <w:spacing w:line="276" w:lineRule="auto"/>
        <w:jc w:val="both"/>
        <w:rPr>
          <w:rFonts w:ascii="Times New Roman" w:hAnsi="Times New Roman" w:cs="Times New Roman"/>
          <w:sz w:val="22"/>
          <w:szCs w:val="22"/>
        </w:rPr>
      </w:pPr>
    </w:p>
    <w:p w:rsidR="009F0C0E" w:rsidRPr="009F0C0E" w:rsidRDefault="009F0C0E" w:rsidP="009F0C0E">
      <w:pPr>
        <w:spacing w:line="276" w:lineRule="auto"/>
        <w:jc w:val="both"/>
        <w:rPr>
          <w:rFonts w:ascii="Times New Roman" w:hAnsi="Times New Roman" w:cs="Times New Roman"/>
          <w:sz w:val="22"/>
          <w:szCs w:val="22"/>
        </w:rPr>
      </w:pPr>
      <w:r w:rsidRPr="009F0C0E">
        <w:rPr>
          <w:rFonts w:ascii="Times New Roman" w:hAnsi="Times New Roman" w:cs="Times New Roman"/>
          <w:sz w:val="22"/>
          <w:szCs w:val="22"/>
        </w:rPr>
        <w:t xml:space="preserve">       </w:t>
      </w:r>
      <w:r w:rsidR="008911B1">
        <w:rPr>
          <w:rFonts w:ascii="Times New Roman" w:hAnsi="Times New Roman" w:cs="Times New Roman"/>
          <w:sz w:val="22"/>
          <w:szCs w:val="22"/>
        </w:rPr>
        <w:t>За б</w:t>
      </w:r>
      <w:r w:rsidRPr="009F0C0E">
        <w:rPr>
          <w:rFonts w:ascii="Times New Roman" w:hAnsi="Times New Roman" w:cs="Times New Roman"/>
          <w:sz w:val="22"/>
          <w:szCs w:val="22"/>
        </w:rPr>
        <w:t>олее подробн</w:t>
      </w:r>
      <w:r w:rsidR="008911B1">
        <w:rPr>
          <w:rFonts w:ascii="Times New Roman" w:hAnsi="Times New Roman" w:cs="Times New Roman"/>
          <w:sz w:val="22"/>
          <w:szCs w:val="22"/>
        </w:rPr>
        <w:t>ой</w:t>
      </w:r>
      <w:r w:rsidRPr="009F0C0E">
        <w:rPr>
          <w:rFonts w:ascii="Times New Roman" w:hAnsi="Times New Roman" w:cs="Times New Roman"/>
          <w:sz w:val="22"/>
          <w:szCs w:val="22"/>
        </w:rPr>
        <w:t xml:space="preserve"> информаци</w:t>
      </w:r>
      <w:r w:rsidR="008911B1">
        <w:rPr>
          <w:rFonts w:ascii="Times New Roman" w:hAnsi="Times New Roman" w:cs="Times New Roman"/>
          <w:sz w:val="22"/>
          <w:szCs w:val="22"/>
        </w:rPr>
        <w:t>ей</w:t>
      </w:r>
      <w:r w:rsidRPr="009F0C0E">
        <w:rPr>
          <w:rFonts w:ascii="Times New Roman" w:hAnsi="Times New Roman" w:cs="Times New Roman"/>
          <w:sz w:val="22"/>
          <w:szCs w:val="22"/>
        </w:rPr>
        <w:t xml:space="preserve"> о Центре можно </w:t>
      </w:r>
      <w:r w:rsidR="008911B1">
        <w:rPr>
          <w:rFonts w:ascii="Times New Roman" w:hAnsi="Times New Roman" w:cs="Times New Roman"/>
          <w:sz w:val="22"/>
          <w:szCs w:val="22"/>
        </w:rPr>
        <w:t>обратиться по телефону</w:t>
      </w:r>
      <w:r w:rsidRPr="009F0C0E">
        <w:rPr>
          <w:rFonts w:ascii="Times New Roman" w:hAnsi="Times New Roman" w:cs="Times New Roman"/>
          <w:sz w:val="22"/>
          <w:szCs w:val="22"/>
        </w:rPr>
        <w:t xml:space="preserve">: </w:t>
      </w:r>
      <w:r w:rsidRPr="00A00D5F">
        <w:rPr>
          <w:rFonts w:ascii="Times New Roman" w:hAnsi="Times New Roman" w:cs="Times New Roman"/>
          <w:b/>
          <w:i/>
          <w:sz w:val="22"/>
          <w:szCs w:val="22"/>
        </w:rPr>
        <w:t>8</w:t>
      </w:r>
      <w:r w:rsidR="008911B1">
        <w:rPr>
          <w:rFonts w:ascii="Times New Roman" w:hAnsi="Times New Roman" w:cs="Times New Roman"/>
          <w:b/>
          <w:i/>
          <w:sz w:val="22"/>
          <w:szCs w:val="22"/>
        </w:rPr>
        <w:t xml:space="preserve">-921-300-40-42, </w:t>
      </w:r>
      <w:r w:rsidR="008911B1" w:rsidRPr="008911B1">
        <w:rPr>
          <w:rFonts w:ascii="Times New Roman" w:hAnsi="Times New Roman" w:cs="Times New Roman"/>
          <w:i/>
          <w:sz w:val="22"/>
          <w:szCs w:val="22"/>
        </w:rPr>
        <w:t>по адресу электронной почты:</w:t>
      </w:r>
      <w:r w:rsidR="008911B1">
        <w:rPr>
          <w:rFonts w:ascii="Times New Roman" w:hAnsi="Times New Roman" w:cs="Times New Roman"/>
          <w:b/>
          <w:i/>
          <w:sz w:val="22"/>
          <w:szCs w:val="22"/>
        </w:rPr>
        <w:t xml:space="preserve"> </w:t>
      </w:r>
      <w:r w:rsidR="008911B1" w:rsidRPr="008911B1">
        <w:rPr>
          <w:rFonts w:ascii="Times New Roman" w:hAnsi="Times New Roman" w:cs="Times New Roman"/>
          <w:b/>
          <w:i/>
          <w:sz w:val="22"/>
          <w:szCs w:val="22"/>
          <w:u w:val="single"/>
        </w:rPr>
        <w:t>9213004042@</w:t>
      </w:r>
      <w:r w:rsidR="008911B1" w:rsidRPr="008911B1">
        <w:rPr>
          <w:rFonts w:ascii="Times New Roman" w:hAnsi="Times New Roman" w:cs="Times New Roman"/>
          <w:b/>
          <w:i/>
          <w:sz w:val="22"/>
          <w:szCs w:val="22"/>
          <w:u w:val="single"/>
          <w:lang w:val="en-US"/>
        </w:rPr>
        <w:t>mail</w:t>
      </w:r>
      <w:r w:rsidR="008911B1" w:rsidRPr="008911B1">
        <w:rPr>
          <w:rFonts w:ascii="Times New Roman" w:hAnsi="Times New Roman" w:cs="Times New Roman"/>
          <w:b/>
          <w:i/>
          <w:sz w:val="22"/>
          <w:szCs w:val="22"/>
          <w:u w:val="single"/>
        </w:rPr>
        <w:t>.</w:t>
      </w:r>
      <w:r w:rsidR="008911B1" w:rsidRPr="008911B1">
        <w:rPr>
          <w:rFonts w:ascii="Times New Roman" w:hAnsi="Times New Roman" w:cs="Times New Roman"/>
          <w:b/>
          <w:i/>
          <w:sz w:val="22"/>
          <w:szCs w:val="22"/>
          <w:u w:val="single"/>
          <w:lang w:val="en-US"/>
        </w:rPr>
        <w:t>ru</w:t>
      </w:r>
      <w:r w:rsidRPr="009F0C0E">
        <w:rPr>
          <w:rFonts w:ascii="Times New Roman" w:hAnsi="Times New Roman" w:cs="Times New Roman"/>
          <w:b/>
          <w:sz w:val="22"/>
          <w:szCs w:val="22"/>
        </w:rPr>
        <w:t xml:space="preserve">.  </w:t>
      </w:r>
    </w:p>
    <w:p w:rsidR="00F8465B" w:rsidRPr="00F8465B" w:rsidRDefault="00F8465B" w:rsidP="009F0C0E">
      <w:pPr>
        <w:pStyle w:val="20"/>
        <w:shd w:val="clear" w:color="auto" w:fill="auto"/>
        <w:spacing w:after="0" w:line="274" w:lineRule="exact"/>
        <w:ind w:left="23" w:right="23" w:firstLine="567"/>
        <w:jc w:val="both"/>
        <w:rPr>
          <w:sz w:val="24"/>
          <w:szCs w:val="24"/>
        </w:rPr>
      </w:pPr>
    </w:p>
    <w:sectPr w:rsidR="00F8465B" w:rsidRPr="00F8465B" w:rsidSect="00405CB8">
      <w:type w:val="continuous"/>
      <w:pgSz w:w="11905" w:h="16837"/>
      <w:pgMar w:top="454" w:right="567" w:bottom="454"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2C" w:rsidRDefault="006A282C" w:rsidP="00533382">
      <w:r>
        <w:separator/>
      </w:r>
    </w:p>
  </w:endnote>
  <w:endnote w:type="continuationSeparator" w:id="0">
    <w:p w:rsidR="006A282C" w:rsidRDefault="006A282C" w:rsidP="0053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2C" w:rsidRDefault="006A282C"/>
  </w:footnote>
  <w:footnote w:type="continuationSeparator" w:id="0">
    <w:p w:rsidR="006A282C" w:rsidRDefault="006A28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9732D"/>
    <w:multiLevelType w:val="hybridMultilevel"/>
    <w:tmpl w:val="A43AB9DC"/>
    <w:lvl w:ilvl="0" w:tplc="1D9C3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77A9A"/>
    <w:multiLevelType w:val="hybridMultilevel"/>
    <w:tmpl w:val="57F25A66"/>
    <w:lvl w:ilvl="0" w:tplc="9A869734">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5281E"/>
    <w:multiLevelType w:val="hybridMultilevel"/>
    <w:tmpl w:val="F0489016"/>
    <w:lvl w:ilvl="0" w:tplc="9A869734">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E40271"/>
    <w:multiLevelType w:val="multilevel"/>
    <w:tmpl w:val="BF5CB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33382"/>
    <w:rsid w:val="000B3182"/>
    <w:rsid w:val="000D6C4D"/>
    <w:rsid w:val="001B1FE9"/>
    <w:rsid w:val="0033557D"/>
    <w:rsid w:val="00386931"/>
    <w:rsid w:val="00405CB8"/>
    <w:rsid w:val="004A7BE6"/>
    <w:rsid w:val="004F0D08"/>
    <w:rsid w:val="005277A2"/>
    <w:rsid w:val="00533382"/>
    <w:rsid w:val="00616AAD"/>
    <w:rsid w:val="00632918"/>
    <w:rsid w:val="006A282C"/>
    <w:rsid w:val="006E2B84"/>
    <w:rsid w:val="006F6DD6"/>
    <w:rsid w:val="0079238E"/>
    <w:rsid w:val="008911B1"/>
    <w:rsid w:val="008D1C35"/>
    <w:rsid w:val="00905E7D"/>
    <w:rsid w:val="00940DFE"/>
    <w:rsid w:val="009F0C0E"/>
    <w:rsid w:val="00A00D5F"/>
    <w:rsid w:val="00B65147"/>
    <w:rsid w:val="00BB550A"/>
    <w:rsid w:val="00C06D36"/>
    <w:rsid w:val="00DF4B40"/>
    <w:rsid w:val="00EA7949"/>
    <w:rsid w:val="00F23D0A"/>
    <w:rsid w:val="00F8465B"/>
    <w:rsid w:val="00FC1137"/>
    <w:rsid w:val="00FC1C3C"/>
    <w:rsid w:val="00FE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8C7CC-573B-4644-9493-23BB97DC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338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3382"/>
    <w:rPr>
      <w:color w:val="0066CC"/>
      <w:u w:val="single"/>
    </w:rPr>
  </w:style>
  <w:style w:type="character" w:customStyle="1" w:styleId="2">
    <w:name w:val="Основной текст (2)_"/>
    <w:basedOn w:val="a0"/>
    <w:link w:val="20"/>
    <w:rsid w:val="00533382"/>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1"/>
    <w:rsid w:val="00533382"/>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533382"/>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1">
    <w:name w:val="Основной текст1"/>
    <w:basedOn w:val="a"/>
    <w:link w:val="a4"/>
    <w:rsid w:val="00533382"/>
    <w:pPr>
      <w:shd w:val="clear" w:color="auto" w:fill="FFFFFF"/>
      <w:spacing w:line="274" w:lineRule="exact"/>
      <w:jc w:val="both"/>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8911B1"/>
    <w:rPr>
      <w:rFonts w:ascii="Segoe UI" w:hAnsi="Segoe UI" w:cs="Segoe UI"/>
      <w:sz w:val="18"/>
      <w:szCs w:val="18"/>
    </w:rPr>
  </w:style>
  <w:style w:type="character" w:customStyle="1" w:styleId="a6">
    <w:name w:val="Текст выноски Знак"/>
    <w:basedOn w:val="a0"/>
    <w:link w:val="a5"/>
    <w:uiPriority w:val="99"/>
    <w:semiHidden/>
    <w:rsid w:val="008911B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tixuszn</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ooson5</cp:lastModifiedBy>
  <cp:revision>10</cp:revision>
  <cp:lastPrinted>2016-12-29T06:37:00Z</cp:lastPrinted>
  <dcterms:created xsi:type="dcterms:W3CDTF">2016-05-12T07:42:00Z</dcterms:created>
  <dcterms:modified xsi:type="dcterms:W3CDTF">2016-12-30T05:21:00Z</dcterms:modified>
</cp:coreProperties>
</file>