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4409" w:rsidRDefault="008F4409" w:rsidP="008F4409">
      <w:pPr>
        <w:widowControl w:val="0"/>
        <w:autoSpaceDE w:val="0"/>
        <w:autoSpaceDN w:val="0"/>
        <w:adjustRightInd w:val="0"/>
        <w:ind w:left="4320" w:firstLine="720"/>
        <w:jc w:val="left"/>
        <w:outlineLvl w:val="0"/>
        <w:rPr>
          <w:sz w:val="24"/>
          <w:szCs w:val="24"/>
        </w:rPr>
      </w:pPr>
      <w:r>
        <w:rPr>
          <w:sz w:val="24"/>
          <w:szCs w:val="24"/>
        </w:rPr>
        <w:t>УТВЕРЖДЕНА</w:t>
      </w:r>
    </w:p>
    <w:p w:rsidR="008F4409" w:rsidRDefault="008F4409" w:rsidP="008F4409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>
        <w:rPr>
          <w:sz w:val="24"/>
          <w:szCs w:val="24"/>
        </w:rPr>
        <w:t>постановлением администрации</w:t>
      </w:r>
    </w:p>
    <w:p w:rsidR="008F4409" w:rsidRDefault="008F4409" w:rsidP="008F4409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>
        <w:rPr>
          <w:sz w:val="24"/>
          <w:szCs w:val="24"/>
        </w:rPr>
        <w:t>Тихвинского района</w:t>
      </w:r>
    </w:p>
    <w:p w:rsidR="008F4409" w:rsidRDefault="008F4409" w:rsidP="008F4409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>
        <w:rPr>
          <w:sz w:val="24"/>
          <w:szCs w:val="24"/>
        </w:rPr>
        <w:t>от 31 октября 2023 г. № 01-2726-а</w:t>
      </w:r>
    </w:p>
    <w:p w:rsidR="008F4409" w:rsidRDefault="008F4409" w:rsidP="008F4409">
      <w:pPr>
        <w:widowControl w:val="0"/>
        <w:autoSpaceDE w:val="0"/>
        <w:autoSpaceDN w:val="0"/>
        <w:adjustRightInd w:val="0"/>
        <w:ind w:left="4320" w:firstLine="720"/>
        <w:jc w:val="left"/>
        <w:rPr>
          <w:sz w:val="24"/>
          <w:szCs w:val="24"/>
        </w:rPr>
      </w:pPr>
      <w:r>
        <w:rPr>
          <w:sz w:val="24"/>
          <w:szCs w:val="24"/>
        </w:rPr>
        <w:t>(приложение)</w:t>
      </w:r>
    </w:p>
    <w:p w:rsidR="008F4409" w:rsidRDefault="008F4409" w:rsidP="008F4409"/>
    <w:p w:rsidR="008F4409" w:rsidRDefault="008F4409" w:rsidP="008F4409">
      <w:pPr>
        <w:ind w:left="4536"/>
        <w:jc w:val="right"/>
        <w:rPr>
          <w:color w:val="000000"/>
          <w:sz w:val="24"/>
          <w:szCs w:val="24"/>
        </w:rPr>
      </w:pPr>
    </w:p>
    <w:p w:rsidR="008F4409" w:rsidRPr="006417AD" w:rsidRDefault="008F4409" w:rsidP="008F4409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6417AD">
        <w:rPr>
          <w:b/>
          <w:color w:val="000000"/>
          <w:szCs w:val="28"/>
        </w:rPr>
        <w:t xml:space="preserve">Муниципальная программа </w:t>
      </w:r>
    </w:p>
    <w:p w:rsidR="008F4409" w:rsidRPr="006417AD" w:rsidRDefault="008F4409" w:rsidP="008F4409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6417AD">
        <w:rPr>
          <w:b/>
          <w:color w:val="000000"/>
          <w:szCs w:val="28"/>
        </w:rPr>
        <w:t>Тихвинского района</w:t>
      </w:r>
    </w:p>
    <w:p w:rsidR="008F4409" w:rsidRPr="006417AD" w:rsidRDefault="008F4409" w:rsidP="006417AD">
      <w:pPr>
        <w:autoSpaceDE w:val="0"/>
        <w:autoSpaceDN w:val="0"/>
        <w:adjustRightInd w:val="0"/>
        <w:jc w:val="center"/>
        <w:rPr>
          <w:b/>
          <w:color w:val="000000"/>
          <w:szCs w:val="28"/>
        </w:rPr>
      </w:pPr>
      <w:r w:rsidRPr="006417AD">
        <w:rPr>
          <w:b/>
          <w:color w:val="000000"/>
          <w:szCs w:val="28"/>
        </w:rPr>
        <w:t>«Управление муниципальными финансами</w:t>
      </w:r>
      <w:r w:rsidR="006417AD">
        <w:rPr>
          <w:b/>
          <w:color w:val="000000"/>
          <w:szCs w:val="28"/>
        </w:rPr>
        <w:t xml:space="preserve"> </w:t>
      </w:r>
      <w:r w:rsidRPr="006417AD">
        <w:rPr>
          <w:b/>
          <w:color w:val="000000"/>
          <w:szCs w:val="28"/>
        </w:rPr>
        <w:t>и муниципальным долгом Тихвинского района»</w:t>
      </w:r>
    </w:p>
    <w:p w:rsidR="008F4409" w:rsidRPr="006417AD" w:rsidRDefault="008F4409" w:rsidP="008F4409">
      <w:pPr>
        <w:keepNext/>
        <w:jc w:val="center"/>
        <w:outlineLvl w:val="1"/>
        <w:rPr>
          <w:b/>
          <w:color w:val="000000"/>
        </w:rPr>
      </w:pPr>
      <w:bookmarkStart w:id="0" w:name="_Toc364170385"/>
    </w:p>
    <w:p w:rsidR="008F4409" w:rsidRPr="006417AD" w:rsidRDefault="008F4409" w:rsidP="008F4409">
      <w:pPr>
        <w:keepNext/>
        <w:jc w:val="center"/>
        <w:outlineLvl w:val="1"/>
        <w:rPr>
          <w:b/>
          <w:color w:val="000000"/>
        </w:rPr>
      </w:pPr>
      <w:r w:rsidRPr="006417AD">
        <w:rPr>
          <w:b/>
          <w:color w:val="000000"/>
        </w:rPr>
        <w:t>ПАСПОРТ</w:t>
      </w:r>
      <w:bookmarkEnd w:id="0"/>
    </w:p>
    <w:p w:rsidR="008F4409" w:rsidRPr="006417AD" w:rsidRDefault="008F4409" w:rsidP="008F4409">
      <w:pPr>
        <w:jc w:val="center"/>
        <w:rPr>
          <w:b/>
          <w:color w:val="000000"/>
          <w:szCs w:val="28"/>
        </w:rPr>
      </w:pPr>
      <w:r w:rsidRPr="006417AD">
        <w:rPr>
          <w:b/>
          <w:color w:val="000000"/>
          <w:szCs w:val="28"/>
        </w:rPr>
        <w:t>муниципальной программы Тихвинского района</w:t>
      </w:r>
    </w:p>
    <w:p w:rsidR="008F4409" w:rsidRPr="006417AD" w:rsidRDefault="008F4409" w:rsidP="006417AD">
      <w:pPr>
        <w:jc w:val="center"/>
        <w:rPr>
          <w:b/>
          <w:color w:val="000000"/>
          <w:szCs w:val="28"/>
        </w:rPr>
      </w:pPr>
      <w:r w:rsidRPr="006417AD">
        <w:rPr>
          <w:b/>
          <w:color w:val="000000"/>
          <w:szCs w:val="28"/>
        </w:rPr>
        <w:t>«Управление муниципальными финансами</w:t>
      </w:r>
      <w:r w:rsidR="006417AD">
        <w:rPr>
          <w:b/>
          <w:color w:val="000000"/>
          <w:szCs w:val="28"/>
        </w:rPr>
        <w:t xml:space="preserve"> </w:t>
      </w:r>
      <w:bookmarkStart w:id="1" w:name="_GoBack"/>
      <w:bookmarkEnd w:id="1"/>
      <w:r w:rsidRPr="006417AD">
        <w:rPr>
          <w:b/>
          <w:color w:val="000000"/>
          <w:szCs w:val="28"/>
        </w:rPr>
        <w:t>и муниципальным долгом Тихвинского района»</w:t>
      </w:r>
    </w:p>
    <w:p w:rsidR="008F4409" w:rsidRPr="006417AD" w:rsidRDefault="008F4409" w:rsidP="008F4409">
      <w:pPr>
        <w:jc w:val="center"/>
        <w:rPr>
          <w:b/>
          <w:color w:val="000000"/>
          <w:sz w:val="32"/>
          <w:szCs w:val="28"/>
        </w:rPr>
      </w:pPr>
    </w:p>
    <w:tbl>
      <w:tblPr>
        <w:tblW w:w="5257" w:type="pct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791"/>
        <w:gridCol w:w="6974"/>
      </w:tblGrid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2024 - 2026 годы</w:t>
            </w:r>
          </w:p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Комитет финансов администрации Тихвинского района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Соисполнитель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Отдел бухгалтерского учета и отчетности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Участники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Обеспечение долгосрочной сбалансированности бюджетов и оптимальной долговой нагрузки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Выравнивание бюджетной обеспеченности муниципальных образований Тихвинского района.</w:t>
            </w:r>
          </w:p>
          <w:p w:rsidR="008F4409" w:rsidRDefault="008F4409">
            <w:pPr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2. Оказание МО дополнительной финансовой поддержки для осуществления закрепленных за ними законодательством полномочий.</w:t>
            </w:r>
          </w:p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Оптимизация объема и структуры муниципального долга Тихвинского района.</w:t>
            </w:r>
          </w:p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Соблюдение установленных законодательством ограничений предельного объема муниципального долга и расходов на его обслуживание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1. Выравнивание бюджетной обеспеченности муниципальных образований Тихвинского района.</w:t>
            </w:r>
          </w:p>
          <w:p w:rsidR="008F4409" w:rsidRDefault="008F4409">
            <w:pPr>
              <w:tabs>
                <w:tab w:val="left" w:pos="283"/>
              </w:tabs>
              <w:jc w:val="left"/>
              <w:rPr>
                <w:color w:val="000000"/>
                <w:sz w:val="24"/>
                <w:szCs w:val="24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2. Обеспечение сбалансированности бюджетов поселений.</w:t>
            </w:r>
          </w:p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3. Соблюдение установленных законодательством ограничений предельного объема муниципального долга и расходов на его обслуживание.</w:t>
            </w:r>
          </w:p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4. Отсутствие просроченной задолженности по долговым обязательствам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Отсутствуют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Реализация проектов не предусмотрена</w:t>
            </w: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Финансовое обеспечение муниципальной программы-всего, в том числе по годам реализации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4409" w:rsidRDefault="008F4409">
            <w:pPr>
              <w:widowControl w:val="0"/>
              <w:autoSpaceDE w:val="0"/>
              <w:autoSpaceDN w:val="0"/>
              <w:adjustRightInd w:val="0"/>
              <w:jc w:val="left"/>
              <w:rPr>
                <w:bCs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Общий объем финансового обеспечения реализации муниципальной программы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составляет </w:t>
            </w:r>
            <w:r>
              <w:rPr>
                <w:b/>
                <w:sz w:val="24"/>
                <w:szCs w:val="24"/>
              </w:rPr>
              <w:t xml:space="preserve">393 171,1 </w:t>
            </w:r>
            <w:r>
              <w:rPr>
                <w:sz w:val="24"/>
                <w:szCs w:val="24"/>
              </w:rPr>
              <w:t xml:space="preserve">тысяч рублей, из них: </w:t>
            </w:r>
          </w:p>
          <w:p w:rsidR="008F4409" w:rsidRDefault="008F4409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2024 году</w:t>
            </w:r>
            <w:r>
              <w:rPr>
                <w:sz w:val="24"/>
                <w:szCs w:val="24"/>
              </w:rPr>
              <w:t xml:space="preserve"> – </w:t>
            </w:r>
            <w:r>
              <w:rPr>
                <w:b/>
                <w:sz w:val="24"/>
                <w:szCs w:val="24"/>
              </w:rPr>
              <w:t xml:space="preserve">186 849,4 </w:t>
            </w:r>
            <w:r>
              <w:rPr>
                <w:sz w:val="24"/>
                <w:szCs w:val="24"/>
              </w:rPr>
              <w:t>тысяч рублей;</w:t>
            </w:r>
          </w:p>
          <w:p w:rsidR="008F4409" w:rsidRDefault="008F4409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2025 году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– 108 143,6 </w:t>
            </w:r>
            <w:r>
              <w:rPr>
                <w:sz w:val="24"/>
                <w:szCs w:val="24"/>
              </w:rPr>
              <w:t>тысяч рублей</w:t>
            </w:r>
          </w:p>
          <w:p w:rsidR="008F4409" w:rsidRDefault="008F4409">
            <w:pPr>
              <w:jc w:val="lef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в 2026 году – 98 178,1 </w:t>
            </w:r>
            <w:r>
              <w:rPr>
                <w:sz w:val="24"/>
                <w:szCs w:val="24"/>
              </w:rPr>
              <w:t>тысяч рублей</w:t>
            </w:r>
          </w:p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F4409" w:rsidTr="008F4409">
        <w:trPr>
          <w:trHeight w:val="227"/>
        </w:trPr>
        <w:tc>
          <w:tcPr>
            <w:tcW w:w="1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том числе по годам реализации </w:t>
            </w:r>
          </w:p>
        </w:tc>
        <w:tc>
          <w:tcPr>
            <w:tcW w:w="3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4409" w:rsidRDefault="008F4409">
            <w:pPr>
              <w:jc w:val="lef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EB511E" w:rsidRPr="008F4409" w:rsidRDefault="00EB511E" w:rsidP="008F4409"/>
    <w:sectPr w:rsidR="00EB511E" w:rsidRPr="008F4409" w:rsidSect="002E49F2">
      <w:pgSz w:w="11907" w:h="16840"/>
      <w:pgMar w:top="1135" w:right="1134" w:bottom="85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63BE" w:rsidRDefault="00BE63BE" w:rsidP="005960AB">
      <w:r>
        <w:separator/>
      </w:r>
    </w:p>
  </w:endnote>
  <w:endnote w:type="continuationSeparator" w:id="0">
    <w:p w:rsidR="00BE63BE" w:rsidRDefault="00BE63BE" w:rsidP="00596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63BE" w:rsidRDefault="00BE63BE" w:rsidP="005960AB">
      <w:r>
        <w:separator/>
      </w:r>
    </w:p>
  </w:footnote>
  <w:footnote w:type="continuationSeparator" w:id="0">
    <w:p w:rsidR="00BE63BE" w:rsidRDefault="00BE63BE" w:rsidP="005960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475474"/>
    <w:multiLevelType w:val="hybridMultilevel"/>
    <w:tmpl w:val="668C5E62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478EB"/>
    <w:rsid w:val="000D2CD8"/>
    <w:rsid w:val="000F1A02"/>
    <w:rsid w:val="001269B2"/>
    <w:rsid w:val="00137667"/>
    <w:rsid w:val="001464B2"/>
    <w:rsid w:val="00194960"/>
    <w:rsid w:val="001A2440"/>
    <w:rsid w:val="001B4F8D"/>
    <w:rsid w:val="001F265D"/>
    <w:rsid w:val="00285D0C"/>
    <w:rsid w:val="002A2B11"/>
    <w:rsid w:val="002E49F2"/>
    <w:rsid w:val="002F13A5"/>
    <w:rsid w:val="002F22EB"/>
    <w:rsid w:val="00325712"/>
    <w:rsid w:val="00326996"/>
    <w:rsid w:val="003A28D7"/>
    <w:rsid w:val="0043001D"/>
    <w:rsid w:val="004914DD"/>
    <w:rsid w:val="004C4434"/>
    <w:rsid w:val="004C7B91"/>
    <w:rsid w:val="00511A2B"/>
    <w:rsid w:val="00554BEC"/>
    <w:rsid w:val="00595F6F"/>
    <w:rsid w:val="005960AB"/>
    <w:rsid w:val="005C0140"/>
    <w:rsid w:val="00614AA9"/>
    <w:rsid w:val="006415B0"/>
    <w:rsid w:val="006417AD"/>
    <w:rsid w:val="006463D8"/>
    <w:rsid w:val="00696106"/>
    <w:rsid w:val="006C4D23"/>
    <w:rsid w:val="006F3F8C"/>
    <w:rsid w:val="00711921"/>
    <w:rsid w:val="00796BD1"/>
    <w:rsid w:val="0084342A"/>
    <w:rsid w:val="008A3858"/>
    <w:rsid w:val="008C2077"/>
    <w:rsid w:val="008F4409"/>
    <w:rsid w:val="00933B97"/>
    <w:rsid w:val="009432B0"/>
    <w:rsid w:val="0095579D"/>
    <w:rsid w:val="009840BA"/>
    <w:rsid w:val="009C7D9A"/>
    <w:rsid w:val="00A03876"/>
    <w:rsid w:val="00A13C7B"/>
    <w:rsid w:val="00A4447A"/>
    <w:rsid w:val="00AB1BEA"/>
    <w:rsid w:val="00AC2059"/>
    <w:rsid w:val="00AE1A2A"/>
    <w:rsid w:val="00B52D22"/>
    <w:rsid w:val="00B83D8D"/>
    <w:rsid w:val="00B95FEE"/>
    <w:rsid w:val="00BE2A30"/>
    <w:rsid w:val="00BE63BE"/>
    <w:rsid w:val="00BF2B0B"/>
    <w:rsid w:val="00BF45B4"/>
    <w:rsid w:val="00D368DC"/>
    <w:rsid w:val="00D8070B"/>
    <w:rsid w:val="00D97342"/>
    <w:rsid w:val="00E35976"/>
    <w:rsid w:val="00EB511E"/>
    <w:rsid w:val="00F4320C"/>
    <w:rsid w:val="00F71B7A"/>
    <w:rsid w:val="00FF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DF19363-A655-460B-BAD2-670AA4CBC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2A30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BE2A30"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BE2A30"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BE2A30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locked/>
    <w:rsid w:val="00FF0C7E"/>
    <w:rPr>
      <w:rFonts w:ascii="Tahoma" w:hAnsi="Tahoma" w:cs="Times New Roman"/>
      <w:b/>
      <w:sz w:val="26"/>
    </w:rPr>
  </w:style>
  <w:style w:type="character" w:customStyle="1" w:styleId="40">
    <w:name w:val="Заголовок 4 Знак"/>
    <w:link w:val="4"/>
    <w:uiPriority w:val="99"/>
    <w:locked/>
    <w:rsid w:val="00FF0C7E"/>
    <w:rPr>
      <w:rFonts w:cs="Times New Roman"/>
      <w:b/>
      <w:sz w:val="22"/>
    </w:rPr>
  </w:style>
  <w:style w:type="paragraph" w:customStyle="1" w:styleId="a3">
    <w:name w:val="Администрация"/>
    <w:uiPriority w:val="99"/>
    <w:rsid w:val="00BE2A30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uiPriority w:val="99"/>
    <w:rsid w:val="00BE2A30"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link w:val="a6"/>
    <w:uiPriority w:val="99"/>
    <w:rsid w:val="00BE2A30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BE2A30"/>
    <w:pPr>
      <w:ind w:right="850"/>
    </w:pPr>
    <w:rPr>
      <w:sz w:val="24"/>
    </w:rPr>
  </w:style>
  <w:style w:type="character" w:customStyle="1" w:styleId="30">
    <w:name w:val="Основной текст 3 Знак"/>
    <w:link w:val="3"/>
    <w:uiPriority w:val="99"/>
    <w:semiHidden/>
    <w:locked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BE2A30"/>
    <w:pPr>
      <w:numPr>
        <w:ilvl w:val="12"/>
      </w:numPr>
    </w:pPr>
    <w:rPr>
      <w:sz w:val="24"/>
    </w:rPr>
  </w:style>
  <w:style w:type="character" w:customStyle="1" w:styleId="22">
    <w:name w:val="Основной текст 2 Знак"/>
    <w:link w:val="21"/>
    <w:uiPriority w:val="99"/>
    <w:semiHidden/>
    <w:locked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BE2A30"/>
    <w:pPr>
      <w:ind w:hanging="142"/>
    </w:pPr>
    <w:rPr>
      <w:sz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BE2A30"/>
    <w:pPr>
      <w:ind w:firstLine="720"/>
    </w:pPr>
    <w:rPr>
      <w:sz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0"/>
      <w:szCs w:val="20"/>
    </w:rPr>
  </w:style>
  <w:style w:type="table" w:styleId="a9">
    <w:name w:val="Table Grid"/>
    <w:basedOn w:val="a1"/>
    <w:uiPriority w:val="99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0478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Pr>
      <w:rFonts w:cs="Times New Roman"/>
      <w:sz w:val="2"/>
    </w:rPr>
  </w:style>
  <w:style w:type="paragraph" w:styleId="ac">
    <w:name w:val="Normal (Web)"/>
    <w:aliases w:val="Обычный (Web)"/>
    <w:basedOn w:val="a"/>
    <w:uiPriority w:val="99"/>
    <w:rsid w:val="00FF0C7E"/>
    <w:pPr>
      <w:spacing w:after="200" w:line="276" w:lineRule="auto"/>
      <w:ind w:left="720"/>
      <w:jc w:val="left"/>
    </w:pPr>
    <w:rPr>
      <w:rFonts w:ascii="Calibri" w:hAnsi="Calibri" w:cs="Calibri"/>
      <w:sz w:val="22"/>
      <w:szCs w:val="22"/>
    </w:rPr>
  </w:style>
  <w:style w:type="character" w:customStyle="1" w:styleId="ConsPlusCell">
    <w:name w:val="ConsPlusCell Знак"/>
    <w:link w:val="ConsPlusCell0"/>
    <w:uiPriority w:val="99"/>
    <w:locked/>
    <w:rsid w:val="00FF0C7E"/>
    <w:rPr>
      <w:rFonts w:ascii="Arial" w:hAnsi="Arial"/>
      <w:lang w:val="ru-RU" w:eastAsia="ru-RU"/>
    </w:rPr>
  </w:style>
  <w:style w:type="paragraph" w:customStyle="1" w:styleId="ConsPlusCell0">
    <w:name w:val="ConsPlusCell"/>
    <w:link w:val="ConsPlusCell"/>
    <w:uiPriority w:val="99"/>
    <w:rsid w:val="00FF0C7E"/>
    <w:pPr>
      <w:widowControl w:val="0"/>
      <w:autoSpaceDE w:val="0"/>
      <w:autoSpaceDN w:val="0"/>
      <w:adjustRightInd w:val="0"/>
    </w:pPr>
    <w:rPr>
      <w:rFonts w:ascii="Arial" w:hAnsi="Arial"/>
    </w:rPr>
  </w:style>
  <w:style w:type="paragraph" w:customStyle="1" w:styleId="ConsPlusNormal">
    <w:name w:val="ConsPlusNormal"/>
    <w:link w:val="ConsPlusNormal0"/>
    <w:uiPriority w:val="99"/>
    <w:rsid w:val="00FF0C7E"/>
    <w:pPr>
      <w:widowControl w:val="0"/>
      <w:autoSpaceDE w:val="0"/>
      <w:autoSpaceDN w:val="0"/>
      <w:adjustRightInd w:val="0"/>
      <w:ind w:firstLine="720"/>
    </w:pPr>
    <w:rPr>
      <w:rFonts w:ascii="Arial" w:hAnsi="Arial"/>
      <w:sz w:val="22"/>
      <w:szCs w:val="22"/>
    </w:rPr>
  </w:style>
  <w:style w:type="paragraph" w:customStyle="1" w:styleId="11">
    <w:name w:val="Абзац списка11"/>
    <w:basedOn w:val="a"/>
    <w:uiPriority w:val="99"/>
    <w:rsid w:val="00FF0C7E"/>
    <w:rPr>
      <w:sz w:val="24"/>
      <w:szCs w:val="22"/>
      <w:lang w:eastAsia="en-US"/>
    </w:rPr>
  </w:style>
  <w:style w:type="paragraph" w:customStyle="1" w:styleId="ConsNormal">
    <w:name w:val="ConsNormal"/>
    <w:uiPriority w:val="99"/>
    <w:rsid w:val="00FF0C7E"/>
    <w:pPr>
      <w:widowControl w:val="0"/>
      <w:ind w:firstLine="720"/>
    </w:pPr>
    <w:rPr>
      <w:rFonts w:ascii="Arial" w:hAnsi="Arial"/>
    </w:rPr>
  </w:style>
  <w:style w:type="paragraph" w:styleId="ad">
    <w:name w:val="header"/>
    <w:basedOn w:val="a"/>
    <w:link w:val="ae"/>
    <w:uiPriority w:val="99"/>
    <w:rsid w:val="00FF0C7E"/>
    <w:pPr>
      <w:tabs>
        <w:tab w:val="center" w:pos="4677"/>
        <w:tab w:val="right" w:pos="9355"/>
      </w:tabs>
    </w:pPr>
    <w:rPr>
      <w:rFonts w:ascii="Calibri" w:hAnsi="Calibri"/>
      <w:sz w:val="22"/>
    </w:rPr>
  </w:style>
  <w:style w:type="character" w:customStyle="1" w:styleId="ae">
    <w:name w:val="Верхний колонтитул Знак"/>
    <w:link w:val="ad"/>
    <w:uiPriority w:val="99"/>
    <w:locked/>
    <w:rsid w:val="00FF0C7E"/>
    <w:rPr>
      <w:rFonts w:ascii="Calibri" w:hAnsi="Calibri" w:cs="Times New Roman"/>
      <w:sz w:val="22"/>
    </w:rPr>
  </w:style>
  <w:style w:type="character" w:customStyle="1" w:styleId="101">
    <w:name w:val="Основной текст + 101"/>
    <w:aliases w:val="5 pt1"/>
    <w:uiPriority w:val="99"/>
    <w:rsid w:val="00FF0C7E"/>
    <w:rPr>
      <w:rFonts w:ascii="Times New Roman" w:hAnsi="Times New Roman"/>
      <w:sz w:val="21"/>
      <w:u w:val="none"/>
      <w:effect w:val="none"/>
    </w:rPr>
  </w:style>
  <w:style w:type="character" w:customStyle="1" w:styleId="FontStyle171">
    <w:name w:val="Font Style171"/>
    <w:uiPriority w:val="99"/>
    <w:rsid w:val="00FF0C7E"/>
    <w:rPr>
      <w:rFonts w:ascii="Times New Roman" w:hAnsi="Times New Roman"/>
      <w:b/>
      <w:sz w:val="22"/>
    </w:rPr>
  </w:style>
  <w:style w:type="character" w:customStyle="1" w:styleId="FontStyle173">
    <w:name w:val="Font Style173"/>
    <w:uiPriority w:val="99"/>
    <w:rsid w:val="00FF0C7E"/>
    <w:rPr>
      <w:rFonts w:ascii="Times New Roman" w:hAnsi="Times New Roman"/>
      <w:sz w:val="22"/>
    </w:rPr>
  </w:style>
  <w:style w:type="paragraph" w:customStyle="1" w:styleId="Heading">
    <w:name w:val="Heading"/>
    <w:uiPriority w:val="99"/>
    <w:rsid w:val="00FF0C7E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">
    <w:name w:val="page number"/>
    <w:uiPriority w:val="99"/>
    <w:rsid w:val="00FF0C7E"/>
    <w:rPr>
      <w:rFonts w:cs="Times New Roman"/>
    </w:rPr>
  </w:style>
  <w:style w:type="character" w:customStyle="1" w:styleId="ConsPlusNormal0">
    <w:name w:val="ConsPlusNormal Знак"/>
    <w:link w:val="ConsPlusNormal"/>
    <w:uiPriority w:val="99"/>
    <w:locked/>
    <w:rsid w:val="00FF0C7E"/>
    <w:rPr>
      <w:rFonts w:ascii="Arial" w:hAnsi="Arial"/>
      <w:sz w:val="22"/>
      <w:lang w:val="ru-RU" w:eastAsia="ru-RU"/>
    </w:rPr>
  </w:style>
  <w:style w:type="paragraph" w:styleId="af0">
    <w:name w:val="footer"/>
    <w:basedOn w:val="a"/>
    <w:link w:val="af1"/>
    <w:uiPriority w:val="99"/>
    <w:rsid w:val="005960AB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locked/>
    <w:rsid w:val="005960AB"/>
    <w:rPr>
      <w:rFonts w:cs="Times New Roman"/>
      <w:sz w:val="28"/>
    </w:rPr>
  </w:style>
  <w:style w:type="paragraph" w:styleId="af2">
    <w:name w:val="Document Map"/>
    <w:basedOn w:val="a"/>
    <w:link w:val="af3"/>
    <w:uiPriority w:val="99"/>
    <w:semiHidden/>
    <w:rsid w:val="002F13A5"/>
    <w:pPr>
      <w:shd w:val="clear" w:color="auto" w:fill="000080"/>
    </w:pPr>
    <w:rPr>
      <w:rFonts w:ascii="Tahoma" w:hAnsi="Tahoma" w:cs="Tahoma"/>
      <w:sz w:val="20"/>
    </w:rPr>
  </w:style>
  <w:style w:type="character" w:customStyle="1" w:styleId="af3">
    <w:name w:val="Схема документа Знак"/>
    <w:link w:val="af2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3226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6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76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2</Pages>
  <Words>330</Words>
  <Characters>1886</Characters>
  <Application>Microsoft Office Word</Application>
  <DocSecurity>0</DocSecurity>
  <Lines>15</Lines>
  <Paragraphs>4</Paragraphs>
  <ScaleCrop>false</ScaleCrop>
  <Company>ADM</Company>
  <LinksUpToDate>false</LinksUpToDate>
  <CharactersWithSpaces>2212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dc:description/>
  <cp:lastModifiedBy>Мария Булавко</cp:lastModifiedBy>
  <cp:revision>17</cp:revision>
  <cp:lastPrinted>2021-11-11T09:25:00Z</cp:lastPrinted>
  <dcterms:created xsi:type="dcterms:W3CDTF">2021-11-01T10:55:00Z</dcterms:created>
  <dcterms:modified xsi:type="dcterms:W3CDTF">2023-11-07T12:01:00Z</dcterms:modified>
</cp:coreProperties>
</file>