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5E" w:rsidRPr="00D80D55" w:rsidRDefault="00FD285E" w:rsidP="00B12012">
      <w:pPr>
        <w:ind w:firstLine="708"/>
        <w:jc w:val="center"/>
        <w:rPr>
          <w:b/>
          <w:sz w:val="28"/>
          <w:szCs w:val="28"/>
        </w:rPr>
      </w:pPr>
      <w:r w:rsidRPr="00D80D55">
        <w:rPr>
          <w:b/>
          <w:sz w:val="28"/>
          <w:szCs w:val="28"/>
        </w:rPr>
        <w:t>Сводный годовой доклад о ходе реализации и оценке эффективности муниципальных программ Тихвинского городского поселения за 20</w:t>
      </w:r>
      <w:r w:rsidR="00BB2B7E">
        <w:rPr>
          <w:b/>
          <w:sz w:val="28"/>
          <w:szCs w:val="28"/>
        </w:rPr>
        <w:t>2</w:t>
      </w:r>
      <w:r w:rsidR="00072511">
        <w:rPr>
          <w:b/>
          <w:sz w:val="28"/>
          <w:szCs w:val="28"/>
        </w:rPr>
        <w:t>1</w:t>
      </w:r>
      <w:r w:rsidRPr="00D80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FD285E" w:rsidRPr="00D80D55" w:rsidRDefault="00FD285E" w:rsidP="00D93907">
      <w:pPr>
        <w:ind w:firstLine="708"/>
        <w:jc w:val="center"/>
        <w:rPr>
          <w:b/>
        </w:rPr>
      </w:pPr>
    </w:p>
    <w:p w:rsidR="00FD285E" w:rsidRPr="00D80D55" w:rsidRDefault="00FD285E" w:rsidP="00D93907">
      <w:pPr>
        <w:jc w:val="both"/>
        <w:rPr>
          <w:b/>
        </w:rPr>
      </w:pPr>
      <w:smartTag w:uri="urn:schemas-microsoft-com:office:smarttags" w:element="place">
        <w:r w:rsidRPr="00D80D55">
          <w:rPr>
            <w:b/>
            <w:lang w:val="en-US"/>
          </w:rPr>
          <w:t>I</w:t>
        </w:r>
        <w:r w:rsidRPr="00D80D55">
          <w:rPr>
            <w:b/>
          </w:rPr>
          <w:t>.</w:t>
        </w:r>
      </w:smartTag>
      <w:r w:rsidRPr="00D80D55">
        <w:rPr>
          <w:b/>
        </w:rPr>
        <w:t xml:space="preserve"> Пояснительная записка к отчету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>
        <w:rPr>
          <w:b/>
        </w:rPr>
        <w:t>2</w:t>
      </w:r>
      <w:r w:rsidR="00072511">
        <w:rPr>
          <w:b/>
        </w:rPr>
        <w:t>1</w:t>
      </w:r>
      <w:r>
        <w:rPr>
          <w:b/>
        </w:rPr>
        <w:t xml:space="preserve"> </w:t>
      </w:r>
      <w:r w:rsidRPr="00D80D55">
        <w:rPr>
          <w:b/>
        </w:rPr>
        <w:t>год</w:t>
      </w:r>
    </w:p>
    <w:p w:rsidR="00FD285E" w:rsidRPr="00D80D55" w:rsidRDefault="00FD285E" w:rsidP="00912F84">
      <w:pPr>
        <w:ind w:firstLine="708"/>
        <w:jc w:val="both"/>
      </w:pPr>
    </w:p>
    <w:p w:rsidR="00FD285E" w:rsidRPr="00D80D55" w:rsidRDefault="00FD285E" w:rsidP="00CB681C">
      <w:pPr>
        <w:ind w:firstLine="708"/>
        <w:jc w:val="both"/>
      </w:pPr>
      <w:r w:rsidRPr="00D80D55">
        <w:t>В 20</w:t>
      </w:r>
      <w:r w:rsidR="00BB2B7E">
        <w:t>2</w:t>
      </w:r>
      <w:r w:rsidR="00072511">
        <w:t>1</w:t>
      </w:r>
      <w:r w:rsidRPr="00D80D55">
        <w:t xml:space="preserve"> году по Тихвинскому городскому поселению предусмотрены к финансированию </w:t>
      </w:r>
      <w:r w:rsidR="00CF4752">
        <w:t>1</w:t>
      </w:r>
      <w:r w:rsidR="00AF660F">
        <w:t>3</w:t>
      </w:r>
      <w:r w:rsidRPr="00D80D55">
        <w:t xml:space="preserve"> муниципальных программ.</w:t>
      </w:r>
    </w:p>
    <w:p w:rsidR="00FD285E" w:rsidRPr="00D80D55" w:rsidRDefault="00FD285E" w:rsidP="00FD2B44">
      <w:pPr>
        <w:ind w:firstLine="708"/>
        <w:jc w:val="both"/>
      </w:pPr>
      <w:r w:rsidRPr="00D80D55">
        <w:t>За январь-декабрь 20</w:t>
      </w:r>
      <w:r w:rsidR="00BB2B7E">
        <w:t>2</w:t>
      </w:r>
      <w:r w:rsidR="00072511">
        <w:t>1</w:t>
      </w:r>
      <w:r w:rsidRPr="00D80D55">
        <w:t xml:space="preserve"> года суммарный объем финансирования программ в Тихвинском городском поселении составил </w:t>
      </w:r>
      <w:r w:rsidR="00072511">
        <w:t>1086,76</w:t>
      </w:r>
      <w:r w:rsidRPr="00710E23">
        <w:t xml:space="preserve"> </w:t>
      </w:r>
      <w:r w:rsidRPr="00D80D55">
        <w:t>млн. руб., (</w:t>
      </w:r>
      <w:r w:rsidR="00072511">
        <w:t>94,7</w:t>
      </w:r>
      <w:r w:rsidRPr="00D80D55">
        <w:t>% от запланированного годового объема</w:t>
      </w:r>
      <w:r w:rsidR="00CF4752">
        <w:t xml:space="preserve"> </w:t>
      </w:r>
      <w:r w:rsidR="00072511">
        <w:t>1147,76</w:t>
      </w:r>
      <w:r w:rsidR="00CF4752" w:rsidRPr="00CF4752">
        <w:t xml:space="preserve"> </w:t>
      </w:r>
      <w:r w:rsidR="00CF4752" w:rsidRPr="00D80D55">
        <w:t>млн. руб</w:t>
      </w:r>
      <w:r w:rsidR="00CF4752">
        <w:t>.</w:t>
      </w:r>
      <w:r w:rsidRPr="00D80D55">
        <w:t xml:space="preserve">).  </w:t>
      </w:r>
    </w:p>
    <w:p w:rsidR="00FD285E" w:rsidRPr="00D80D55" w:rsidRDefault="00FD285E" w:rsidP="00FD2B44">
      <w:pPr>
        <w:jc w:val="both"/>
      </w:pPr>
      <w:r w:rsidRPr="00D80D55">
        <w:tab/>
        <w:t>Отчет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>
        <w:t>2</w:t>
      </w:r>
      <w:r w:rsidR="00072511">
        <w:t>1</w:t>
      </w:r>
      <w:r w:rsidRPr="00D80D55">
        <w:t xml:space="preserve"> год составлен в соответствии с Порядком разработки, реализации и оценки эффективности муниципальных программ Тихвинского </w:t>
      </w:r>
      <w:r w:rsidRPr="00071F1B">
        <w:t>района и Тихвинского городского поселения, ут</w:t>
      </w:r>
      <w:r w:rsidR="003436D0" w:rsidRPr="00071F1B">
        <w:t>вержденным Постановлением а</w:t>
      </w:r>
      <w:r w:rsidRPr="00071F1B">
        <w:t xml:space="preserve">дминистрации от </w:t>
      </w:r>
      <w:r w:rsidR="009552EF" w:rsidRPr="00071F1B">
        <w:t>12</w:t>
      </w:r>
      <w:r w:rsidRPr="00071F1B">
        <w:t>.0</w:t>
      </w:r>
      <w:r w:rsidR="009552EF" w:rsidRPr="00071F1B">
        <w:t>1</w:t>
      </w:r>
      <w:r w:rsidRPr="00071F1B">
        <w:t>.20</w:t>
      </w:r>
      <w:r w:rsidR="009552EF" w:rsidRPr="00071F1B">
        <w:t>21</w:t>
      </w:r>
      <w:r w:rsidRPr="00071F1B">
        <w:t xml:space="preserve"> г. №01-</w:t>
      </w:r>
      <w:r w:rsidR="009552EF" w:rsidRPr="00071F1B">
        <w:t>7</w:t>
      </w:r>
      <w:r w:rsidR="003436D0" w:rsidRPr="00071F1B">
        <w:t>-</w:t>
      </w:r>
      <w:r w:rsidR="009552EF" w:rsidRPr="00071F1B">
        <w:t xml:space="preserve"> а.</w:t>
      </w:r>
    </w:p>
    <w:p w:rsidR="00FD285E" w:rsidRPr="00D80D55" w:rsidRDefault="00FD285E" w:rsidP="009552EF">
      <w:pPr>
        <w:ind w:firstLine="708"/>
        <w:jc w:val="both"/>
      </w:pPr>
      <w:r w:rsidRPr="00D80D55">
        <w:t>В соответствии с Постановлением, ответственными исполнителями муниципальных программ были предоставлены годовые отчеты о ходе реализации и оценке эффективности муниципальных программ.</w:t>
      </w:r>
    </w:p>
    <w:p w:rsidR="00FD285E" w:rsidRPr="00D80D55" w:rsidRDefault="00FD285E" w:rsidP="009552EF">
      <w:pPr>
        <w:ind w:firstLine="708"/>
        <w:jc w:val="both"/>
      </w:pPr>
      <w:r w:rsidRPr="00D80D55">
        <w:t xml:space="preserve">На основании данных, представленных в годовых отчетах, проведен анализ эффективности и результативности муниципальных программ. </w:t>
      </w:r>
    </w:p>
    <w:p w:rsidR="00FD285E" w:rsidRPr="008228BA" w:rsidRDefault="00FD285E" w:rsidP="00912F84">
      <w:pPr>
        <w:ind w:firstLine="708"/>
        <w:jc w:val="both"/>
        <w:rPr>
          <w:b/>
        </w:rPr>
      </w:pPr>
    </w:p>
    <w:p w:rsidR="00FD285E" w:rsidRPr="00D80D55" w:rsidRDefault="00FD285E" w:rsidP="00912F84">
      <w:pPr>
        <w:ind w:firstLine="708"/>
        <w:jc w:val="both"/>
        <w:rPr>
          <w:b/>
        </w:rPr>
      </w:pPr>
      <w:r w:rsidRPr="00D80D55">
        <w:rPr>
          <w:b/>
        </w:rPr>
        <w:t>Оценка эффективности реализации муниципальных программ проводилась по 2 критериям:</w:t>
      </w:r>
    </w:p>
    <w:p w:rsidR="00FD285E" w:rsidRPr="00D80D55" w:rsidRDefault="00FD285E" w:rsidP="00912F84">
      <w:pPr>
        <w:ind w:firstLine="708"/>
        <w:jc w:val="both"/>
      </w:pPr>
      <w:r w:rsidRPr="00D80D55">
        <w:t xml:space="preserve">1) степени достижения целей и задач муниципальных программ путем сопоставления фактически достигнутых значений индикаторов муниципальных программ с их плановыми значениями; </w:t>
      </w:r>
    </w:p>
    <w:p w:rsidR="00FD285E" w:rsidRPr="00D80D55" w:rsidRDefault="00FD285E" w:rsidP="00912F84">
      <w:pPr>
        <w:ind w:firstLine="708"/>
        <w:jc w:val="both"/>
      </w:pPr>
      <w:r w:rsidRPr="00D80D55">
        <w:t>2) эффективности использования бюджетных средств муниципальных программ путем сопоставления фактических и плановых объемов финансирования программ в целом.</w:t>
      </w:r>
    </w:p>
    <w:p w:rsidR="00FD285E" w:rsidRPr="00D80D55" w:rsidRDefault="00FD285E" w:rsidP="00476FE8">
      <w:pPr>
        <w:ind w:firstLine="708"/>
        <w:jc w:val="both"/>
      </w:pPr>
      <w:r w:rsidRPr="00D80D55">
        <w:t>Оценка эффективности программы производилась в соответствии с достигнутыми фактическими значениями:</w:t>
      </w:r>
    </w:p>
    <w:p w:rsidR="00FD285E" w:rsidRPr="00D80D55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D80D55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FD285E" w:rsidRPr="00D80D55" w:rsidTr="00476FE8">
        <w:trPr>
          <w:trHeight w:val="1098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D80D55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D80D55">
              <w:rPr>
                <w:b/>
              </w:rPr>
              <w:t>Доля показателей (индикаторов), соответствующих плановым, %</w:t>
            </w:r>
          </w:p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(</w:t>
            </w:r>
            <w:proofErr w:type="spellStart"/>
            <w:r w:rsidRPr="00D80D55">
              <w:t>С</w:t>
            </w:r>
            <w:r w:rsidRPr="00D80D55">
              <w:rPr>
                <w:vertAlign w:val="subscript"/>
              </w:rPr>
              <w:t>д</w:t>
            </w:r>
            <w:proofErr w:type="spellEnd"/>
            <w:r w:rsidRPr="00D80D55">
              <w:rPr>
                <w:vertAlign w:val="subscript"/>
              </w:rPr>
              <w:t xml:space="preserve"> </w:t>
            </w:r>
            <w:r w:rsidRPr="00D80D55">
              <w:t xml:space="preserve">= К </w:t>
            </w:r>
            <w:r w:rsidRPr="00D80D55">
              <w:rPr>
                <w:vertAlign w:val="subscript"/>
              </w:rPr>
              <w:t>≥95</w:t>
            </w:r>
            <w:r w:rsidRPr="00D80D55">
              <w:t>/</w:t>
            </w:r>
            <w:proofErr w:type="spellStart"/>
            <w:r w:rsidRPr="00D80D55">
              <w:t>К</w:t>
            </w:r>
            <w:r w:rsidRPr="00D80D55">
              <w:rPr>
                <w:vertAlign w:val="subscript"/>
              </w:rPr>
              <w:t>общ</w:t>
            </w:r>
            <w:proofErr w:type="spellEnd"/>
            <w:r w:rsidRPr="00D80D55">
              <w:rPr>
                <w:vertAlign w:val="subscript"/>
              </w:rPr>
              <w:t xml:space="preserve">. </w:t>
            </w:r>
            <w:r w:rsidRPr="00D80D55">
              <w:t>х 100%)*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D80D55">
              <w:rPr>
                <w:b/>
              </w:rPr>
              <w:t>Уровень финансирования реализации программы, %</w:t>
            </w:r>
          </w:p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(У</w:t>
            </w:r>
            <w:r w:rsidRPr="00D80D55">
              <w:rPr>
                <w:vertAlign w:val="subscript"/>
              </w:rPr>
              <w:t>ф</w:t>
            </w:r>
            <w:r w:rsidRPr="00D80D55">
              <w:t xml:space="preserve"> = </w:t>
            </w:r>
            <w:proofErr w:type="spellStart"/>
            <w:r w:rsidRPr="00D80D55">
              <w:t>Ф</w:t>
            </w:r>
            <w:r w:rsidRPr="00D80D55">
              <w:rPr>
                <w:vertAlign w:val="subscript"/>
              </w:rPr>
              <w:t>ф</w:t>
            </w:r>
            <w:proofErr w:type="spellEnd"/>
            <w:r w:rsidRPr="00D80D55">
              <w:t>/</w:t>
            </w:r>
            <w:proofErr w:type="spellStart"/>
            <w:r w:rsidRPr="00D80D55">
              <w:t>Ф</w:t>
            </w:r>
            <w:r w:rsidRPr="00D80D55">
              <w:rPr>
                <w:vertAlign w:val="subscript"/>
              </w:rPr>
              <w:t>пл</w:t>
            </w:r>
            <w:proofErr w:type="spellEnd"/>
            <w:r w:rsidRPr="00D80D55">
              <w:rPr>
                <w:vertAlign w:val="subscript"/>
              </w:rPr>
              <w:t xml:space="preserve"> </w:t>
            </w:r>
            <w:r w:rsidRPr="00D80D55">
              <w:t>х 100%)</w:t>
            </w:r>
          </w:p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FD285E" w:rsidRPr="00D80D55" w:rsidTr="00476FE8">
        <w:trPr>
          <w:trHeight w:val="270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1</w:t>
            </w: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D80D55">
              <w:t>высокий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 95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≥95</w:t>
            </w:r>
          </w:p>
        </w:tc>
      </w:tr>
      <w:tr w:rsidR="00FD285E" w:rsidRPr="00D80D55" w:rsidTr="00476FE8">
        <w:trPr>
          <w:trHeight w:val="270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2</w:t>
            </w: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D80D55">
              <w:t>удовлетворительный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≥80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</w:t>
            </w:r>
            <w:r w:rsidRPr="00D80D55">
              <w:rPr>
                <w:lang w:val="en-US"/>
              </w:rPr>
              <w:t>8</w:t>
            </w:r>
            <w:r w:rsidRPr="00D80D55">
              <w:t>0</w:t>
            </w:r>
          </w:p>
        </w:tc>
      </w:tr>
      <w:tr w:rsidR="00FD285E" w:rsidRPr="00D80D55" w:rsidTr="00476FE8">
        <w:trPr>
          <w:trHeight w:val="293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3</w:t>
            </w: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D80D55">
              <w:t>неудовлетворительный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rPr>
                <w:lang w:val="en-US"/>
              </w:rPr>
              <w:t>&lt;</w:t>
            </w:r>
            <w:r w:rsidRPr="00D80D55">
              <w:t>80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rPr>
                <w:lang w:val="en-US"/>
              </w:rPr>
              <w:t>&lt;8</w:t>
            </w:r>
            <w:r w:rsidRPr="00D80D55">
              <w:t>0</w:t>
            </w:r>
          </w:p>
        </w:tc>
      </w:tr>
    </w:tbl>
    <w:p w:rsidR="00FD285E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  <w:lang w:val="en-US"/>
        </w:rPr>
      </w:pPr>
    </w:p>
    <w:p w:rsidR="00FD285E" w:rsidRPr="00D80D55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</w:rPr>
      </w:pPr>
      <w:r w:rsidRPr="00D80D55">
        <w:rPr>
          <w:i/>
          <w:sz w:val="22"/>
          <w:szCs w:val="22"/>
        </w:rPr>
        <w:t>* - при расчете доли индикаторов, соответствующим плановым, в расчет бралось отношение количества индикаторов с достигнутыми фактическими значениями ≥95% к общему количеству индикаторов программы</w:t>
      </w:r>
    </w:p>
    <w:p w:rsidR="003436D0" w:rsidRDefault="003436D0">
      <w:r>
        <w:br w:type="page"/>
      </w:r>
    </w:p>
    <w:p w:rsidR="00AA0604" w:rsidRDefault="00AA0604" w:rsidP="00C52C64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153C8D" w:rsidRDefault="00153C8D" w:rsidP="00C52C64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FD285E" w:rsidRPr="00D80D55" w:rsidRDefault="00FD285E" w:rsidP="00C52C64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D80D55">
        <w:t>В результате проведенной оценки эффективности</w:t>
      </w:r>
      <w:r w:rsidRPr="00D80D55">
        <w:rPr>
          <w:bCs/>
        </w:rPr>
        <w:t xml:space="preserve"> муниципальных программ по Тихвинскому городскому поселению</w:t>
      </w:r>
      <w:r w:rsidRPr="00D80D55">
        <w:t xml:space="preserve">:  </w:t>
      </w:r>
    </w:p>
    <w:p w:rsidR="00335C79" w:rsidRPr="00D70E09" w:rsidRDefault="00335C79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FD285E" w:rsidRPr="00D70E09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D70E09">
        <w:rPr>
          <w:b/>
          <w:bCs/>
        </w:rPr>
        <w:t xml:space="preserve">Признать степень </w:t>
      </w:r>
      <w:r w:rsidRPr="00D70E09">
        <w:rPr>
          <w:b/>
        </w:rPr>
        <w:t>эффективности</w:t>
      </w:r>
      <w:r w:rsidRPr="00D70E09">
        <w:rPr>
          <w:b/>
          <w:bCs/>
        </w:rPr>
        <w:t xml:space="preserve"> выполнения следующих программ высокой:</w:t>
      </w:r>
    </w:p>
    <w:p w:rsidR="00F14EF1" w:rsidRPr="002A62ED" w:rsidRDefault="00F14EF1" w:rsidP="00F14EF1">
      <w:pPr>
        <w:ind w:firstLine="708"/>
        <w:jc w:val="both"/>
      </w:pPr>
      <w:r w:rsidRPr="007D1508">
        <w:t xml:space="preserve">1. «Обеспечение качественным жильем граждан на территории Тихвинского </w:t>
      </w:r>
      <w:r w:rsidRPr="002A62ED">
        <w:t>городского поселения»</w:t>
      </w:r>
      <w:r w:rsidRPr="002A62ED">
        <w:rPr>
          <w:b/>
        </w:rPr>
        <w:t xml:space="preserve"> </w:t>
      </w:r>
      <w:r w:rsidRPr="002A62ED">
        <w:rPr>
          <w:iCs/>
        </w:rPr>
        <w:t>- ответственный исполнитель – комитет жилищно-коммунального хозяйства.</w:t>
      </w:r>
    </w:p>
    <w:p w:rsidR="00072511" w:rsidRPr="002A62ED" w:rsidRDefault="00072511" w:rsidP="00072511">
      <w:pPr>
        <w:ind w:firstLine="708"/>
        <w:jc w:val="both"/>
      </w:pPr>
      <w:r w:rsidRPr="002A62ED">
        <w:t xml:space="preserve">2. «Развитие сети автомобильных дорог Тихвинского городского поселения» </w:t>
      </w:r>
      <w:r w:rsidRPr="002A62ED">
        <w:rPr>
          <w:iCs/>
        </w:rPr>
        <w:t>- ответственный исполнитель – комитет жилищно-коммунального хозяйства.</w:t>
      </w:r>
    </w:p>
    <w:p w:rsidR="003F3D71" w:rsidRPr="002A62ED" w:rsidRDefault="00A51199" w:rsidP="003F3D71">
      <w:pPr>
        <w:ind w:firstLine="708"/>
        <w:jc w:val="both"/>
        <w:rPr>
          <w:iCs/>
        </w:rPr>
      </w:pPr>
      <w:r w:rsidRPr="002A62ED">
        <w:t>3</w:t>
      </w:r>
      <w:r w:rsidR="003F3D71" w:rsidRPr="002A62ED">
        <w:t>. МП «Создание условий для эффективного выполнения органами местного самоуправления своих полномочий на территории Тихвинского городского поселения»</w:t>
      </w:r>
      <w:r w:rsidR="003F3D71" w:rsidRPr="002A62ED">
        <w:rPr>
          <w:iCs/>
        </w:rPr>
        <w:t xml:space="preserve"> – ответственный исполнитель – организационный отдел; </w:t>
      </w:r>
    </w:p>
    <w:p w:rsidR="00D70E09" w:rsidRPr="002A62ED" w:rsidRDefault="003F3D71" w:rsidP="00AA0604">
      <w:pPr>
        <w:pStyle w:val="a6"/>
        <w:spacing w:after="0"/>
        <w:ind w:firstLine="708"/>
        <w:jc w:val="both"/>
      </w:pPr>
      <w:r w:rsidRPr="002A62ED">
        <w:t>4</w:t>
      </w:r>
      <w:r w:rsidR="00D70E09" w:rsidRPr="002A62ED">
        <w:t>. МП «Молодежь Тихвинского городского»</w:t>
      </w:r>
      <w:r w:rsidR="00D70E09" w:rsidRPr="002A62ED">
        <w:rPr>
          <w:iCs/>
        </w:rPr>
        <w:t xml:space="preserve"> – ответственный исполнитель – комитет по культуре, спорту и молодежной политике;</w:t>
      </w:r>
    </w:p>
    <w:p w:rsidR="00824B84" w:rsidRPr="002A62ED" w:rsidRDefault="003F3D71" w:rsidP="00824B84">
      <w:pPr>
        <w:pStyle w:val="a6"/>
        <w:spacing w:after="0"/>
        <w:ind w:firstLine="708"/>
        <w:jc w:val="both"/>
      </w:pPr>
      <w:r w:rsidRPr="002A62ED">
        <w:t>5</w:t>
      </w:r>
      <w:r w:rsidR="00824B84" w:rsidRPr="002A62ED">
        <w:t>. МП «Развитие физической культуры и спорта в Тихвинском городском поселении»</w:t>
      </w:r>
      <w:r w:rsidR="00824B84" w:rsidRPr="002A62ED">
        <w:rPr>
          <w:iCs/>
        </w:rPr>
        <w:t xml:space="preserve"> – ответственный исполнитель – комитет по культуре, спорту и молодежной политике;</w:t>
      </w:r>
    </w:p>
    <w:p w:rsidR="003F3D71" w:rsidRPr="002A62ED" w:rsidRDefault="00A51199" w:rsidP="003F3D71">
      <w:pPr>
        <w:ind w:firstLine="708"/>
        <w:jc w:val="both"/>
      </w:pPr>
      <w:r w:rsidRPr="002A62ED">
        <w:t xml:space="preserve"> </w:t>
      </w:r>
    </w:p>
    <w:p w:rsidR="00FD285E" w:rsidRPr="00D80D55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D80D55">
        <w:rPr>
          <w:b/>
          <w:bCs/>
        </w:rPr>
        <w:t xml:space="preserve">Признать степень </w:t>
      </w:r>
      <w:r w:rsidRPr="00D80D55">
        <w:rPr>
          <w:b/>
        </w:rPr>
        <w:t>эффективности</w:t>
      </w:r>
      <w:r w:rsidRPr="00D80D55">
        <w:rPr>
          <w:b/>
          <w:bCs/>
        </w:rPr>
        <w:t xml:space="preserve"> выполнения программ удовлетворительными:</w:t>
      </w:r>
    </w:p>
    <w:p w:rsidR="00AA0604" w:rsidRDefault="00AA0604" w:rsidP="008D4B86">
      <w:pPr>
        <w:ind w:firstLine="708"/>
        <w:jc w:val="both"/>
        <w:rPr>
          <w:u w:val="single"/>
        </w:rPr>
      </w:pPr>
    </w:p>
    <w:p w:rsidR="000F7988" w:rsidRPr="007D1508" w:rsidRDefault="000F7988" w:rsidP="007D1508">
      <w:pPr>
        <w:ind w:firstLine="709"/>
        <w:jc w:val="both"/>
        <w:rPr>
          <w:bCs/>
        </w:rPr>
      </w:pPr>
      <w:r w:rsidRPr="002A62ED">
        <w:rPr>
          <w:u w:val="single"/>
        </w:rPr>
        <w:t>1. МП «Обеспечение устойчивого функционирования и развития коммунальной и инженерной инфраструктуры в Тихвинском городском поселении»</w:t>
      </w:r>
      <w:r w:rsidRPr="002A62ED">
        <w:rPr>
          <w:iCs/>
        </w:rPr>
        <w:t xml:space="preserve"> – ответственный исполнитель - комитет жилищно-коммунального хозяйства.</w:t>
      </w:r>
    </w:p>
    <w:p w:rsidR="000F7988" w:rsidRPr="002A62ED" w:rsidRDefault="000F7988" w:rsidP="002A62ED">
      <w:pPr>
        <w:ind w:firstLine="567"/>
        <w:jc w:val="both"/>
        <w:rPr>
          <w:b/>
          <w:bCs/>
          <w:u w:val="single"/>
        </w:rPr>
      </w:pPr>
      <w:r w:rsidRPr="002A62ED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Pr="002A62ED">
        <w:rPr>
          <w:b/>
        </w:rPr>
        <w:t xml:space="preserve">– </w:t>
      </w:r>
      <w:r w:rsidR="007D1ED6" w:rsidRPr="00086C35">
        <w:rPr>
          <w:b/>
          <w:i/>
        </w:rPr>
        <w:t>≥80%</w:t>
      </w:r>
      <w:r w:rsidR="007D1ED6" w:rsidRPr="007D1ED6">
        <w:rPr>
          <w:b/>
          <w:i/>
        </w:rPr>
        <w:t xml:space="preserve">  </w:t>
      </w:r>
    </w:p>
    <w:p w:rsidR="000F7988" w:rsidRPr="002A62ED" w:rsidRDefault="000F7988" w:rsidP="002A62ED">
      <w:pPr>
        <w:ind w:firstLine="567"/>
        <w:jc w:val="both"/>
      </w:pPr>
      <w:r w:rsidRPr="002A62ED">
        <w:t xml:space="preserve">Объем финансовых ресурсов, затраченных на реализацию программы составил 146527,94 тыс. руб. при плановом объеме 157720,36 тыс. руб. (93%).  </w:t>
      </w:r>
    </w:p>
    <w:p w:rsidR="000F7988" w:rsidRPr="002A62ED" w:rsidRDefault="000F7988" w:rsidP="002A62ED">
      <w:pPr>
        <w:ind w:firstLine="567"/>
        <w:jc w:val="both"/>
      </w:pPr>
      <w:r w:rsidRPr="002A62ED">
        <w:rPr>
          <w:b/>
        </w:rPr>
        <w:t xml:space="preserve">Причина: </w:t>
      </w:r>
      <w:r w:rsidRPr="002A62ED">
        <w:t xml:space="preserve">программа включает в себя 2 подпрограммы. </w:t>
      </w:r>
    </w:p>
    <w:p w:rsidR="000F7988" w:rsidRPr="002A62ED" w:rsidRDefault="000F7988" w:rsidP="002A62ED">
      <w:pPr>
        <w:ind w:firstLine="567"/>
        <w:jc w:val="both"/>
      </w:pPr>
      <w:r w:rsidRPr="002A62ED">
        <w:t>На 85,8% освоены средства по подпрограмме «</w:t>
      </w:r>
      <w:r w:rsidRPr="002A62ED">
        <w:rPr>
          <w:i/>
        </w:rPr>
        <w:t>Энергосбережение и повышение энергетической эффективности на территории Тихвинского городского поселения</w:t>
      </w:r>
      <w:r w:rsidRPr="002A62ED">
        <w:t>»:</w:t>
      </w:r>
    </w:p>
    <w:p w:rsidR="000F7988" w:rsidRPr="002A62ED" w:rsidRDefault="000F7988" w:rsidP="002A62ED">
      <w:pPr>
        <w:autoSpaceDE w:val="0"/>
        <w:autoSpaceDN w:val="0"/>
        <w:adjustRightInd w:val="0"/>
        <w:ind w:firstLine="567"/>
        <w:jc w:val="both"/>
      </w:pPr>
      <w:r w:rsidRPr="002A62ED">
        <w:t xml:space="preserve">-  по мероприятию </w:t>
      </w:r>
      <w:r w:rsidRPr="002A62ED">
        <w:rPr>
          <w:i/>
        </w:rPr>
        <w:t>«Электроснабжение уличного освещения Тихвинского городского поселения»</w:t>
      </w:r>
      <w:r w:rsidRPr="002A62ED">
        <w:t xml:space="preserve"> отклонение обусловлено ежемесячным изменением тарифа на потребленную электроэнергию на нуж</w:t>
      </w:r>
      <w:r w:rsidR="007D1508">
        <w:t xml:space="preserve">ды уличного освещения, а именно - </w:t>
      </w:r>
      <w:r w:rsidRPr="002A62ED">
        <w:t>снижение</w:t>
      </w:r>
      <w:r w:rsidR="007D1508">
        <w:t>м</w:t>
      </w:r>
      <w:r w:rsidRPr="002A62ED">
        <w:t xml:space="preserve"> стоимости электроэнергии в течение года.</w:t>
      </w:r>
    </w:p>
    <w:p w:rsidR="000F7988" w:rsidRPr="002A62ED" w:rsidRDefault="000F7988" w:rsidP="002A62ED">
      <w:pPr>
        <w:ind w:firstLine="567"/>
        <w:jc w:val="both"/>
      </w:pPr>
      <w:r w:rsidRPr="002A62ED">
        <w:t xml:space="preserve"> - по мероприятию </w:t>
      </w:r>
      <w:r w:rsidRPr="002A62ED">
        <w:rPr>
          <w:i/>
        </w:rPr>
        <w:t xml:space="preserve">«Реконструкция сетей уличного освещения Тихвинского городского поселения» </w:t>
      </w:r>
      <w:r w:rsidRPr="002A62ED">
        <w:t>отклонение обусловлено возникновением экономии средств после проведения аукционны</w:t>
      </w:r>
      <w:r w:rsidR="00E85408">
        <w:t>х процедур и не востребованностью</w:t>
      </w:r>
      <w:r w:rsidRPr="002A62ED">
        <w:t xml:space="preserve"> указанных средств для выполнения дополнительных работ. </w:t>
      </w:r>
    </w:p>
    <w:p w:rsidR="000F7988" w:rsidRPr="002A62ED" w:rsidRDefault="000F7988" w:rsidP="002A62ED">
      <w:pPr>
        <w:ind w:firstLine="567"/>
        <w:jc w:val="both"/>
      </w:pPr>
      <w:r w:rsidRPr="002A62ED">
        <w:t>На 95,3% освоены средства по подпрограмме «</w:t>
      </w:r>
      <w:r w:rsidRPr="002A62ED">
        <w:rPr>
          <w:i/>
        </w:rPr>
        <w:t>Газификация жилищного фонда, расположенного на территории Тихвинского городского поселения</w:t>
      </w:r>
      <w:r w:rsidRPr="002A62ED">
        <w:t xml:space="preserve">».    </w:t>
      </w:r>
    </w:p>
    <w:p w:rsidR="000F7988" w:rsidRPr="002A62ED" w:rsidRDefault="000F7988" w:rsidP="002A62ED">
      <w:pPr>
        <w:ind w:firstLine="567"/>
        <w:jc w:val="both"/>
        <w:rPr>
          <w:b/>
          <w:i/>
        </w:rPr>
      </w:pPr>
      <w:r w:rsidRPr="002A62ED">
        <w:rPr>
          <w:b/>
          <w:i/>
        </w:rPr>
        <w:t xml:space="preserve">Уровень достижения показателей – </w:t>
      </w:r>
      <w:r w:rsidR="004E3699">
        <w:rPr>
          <w:b/>
          <w:i/>
        </w:rPr>
        <w:t>≥95%.</w:t>
      </w:r>
    </w:p>
    <w:p w:rsidR="002A62ED" w:rsidRDefault="000F7988" w:rsidP="002A62ED">
      <w:pPr>
        <w:ind w:firstLine="567"/>
        <w:jc w:val="both"/>
        <w:rPr>
          <w:color w:val="0070C0"/>
        </w:rPr>
      </w:pPr>
      <w:r w:rsidRPr="00915DC0">
        <w:rPr>
          <w:color w:val="0070C0"/>
        </w:rPr>
        <w:t xml:space="preserve"> </w:t>
      </w:r>
    </w:p>
    <w:p w:rsidR="002A62ED" w:rsidRPr="002A62ED" w:rsidRDefault="002A62ED" w:rsidP="002A62ED">
      <w:pPr>
        <w:ind w:firstLine="567"/>
        <w:jc w:val="both"/>
      </w:pPr>
      <w:r w:rsidRPr="002A62ED">
        <w:rPr>
          <w:u w:val="single"/>
        </w:rPr>
        <w:t>2. МП «Организация благоустройства территории населенных пунктов Тихвинского городского поселения»</w:t>
      </w:r>
      <w:r w:rsidRPr="002A62ED">
        <w:rPr>
          <w:iCs/>
        </w:rPr>
        <w:t xml:space="preserve"> – ответственный исполнитель - комитет жилищно-коммунального хозяйства.</w:t>
      </w:r>
    </w:p>
    <w:p w:rsidR="002A62ED" w:rsidRPr="00086C35" w:rsidRDefault="002A62ED" w:rsidP="002A62ED">
      <w:pPr>
        <w:ind w:firstLine="567"/>
        <w:jc w:val="both"/>
        <w:rPr>
          <w:bCs/>
          <w:u w:val="single"/>
        </w:rPr>
      </w:pPr>
      <w:r w:rsidRPr="002A62ED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Pr="00086C35">
        <w:t xml:space="preserve">– </w:t>
      </w:r>
      <w:r w:rsidR="00086C35" w:rsidRPr="00086C35">
        <w:rPr>
          <w:b/>
          <w:i/>
        </w:rPr>
        <w:t>≥80%</w:t>
      </w:r>
      <w:r w:rsidR="00086C35" w:rsidRPr="00086C35">
        <w:rPr>
          <w:i/>
        </w:rPr>
        <w:t xml:space="preserve">  </w:t>
      </w:r>
    </w:p>
    <w:p w:rsidR="002A62ED" w:rsidRPr="002A62ED" w:rsidRDefault="002A62ED" w:rsidP="002A62ED">
      <w:pPr>
        <w:ind w:firstLine="567"/>
        <w:jc w:val="both"/>
      </w:pPr>
      <w:r w:rsidRPr="002A62ED">
        <w:t xml:space="preserve">Объем финансовых ресурсов, затраченных на реализацию программы составил 185557,3 тыс. руб. при плановом объеме 206595,6 тыс. руб. (90%). </w:t>
      </w:r>
    </w:p>
    <w:p w:rsidR="002A62ED" w:rsidRPr="002A62ED" w:rsidRDefault="002A62ED" w:rsidP="002A62ED">
      <w:pPr>
        <w:ind w:firstLine="567"/>
        <w:jc w:val="both"/>
      </w:pPr>
      <w:r w:rsidRPr="002A62ED">
        <w:rPr>
          <w:b/>
        </w:rPr>
        <w:t xml:space="preserve">Причина: </w:t>
      </w:r>
      <w:r w:rsidRPr="002A62ED">
        <w:t>н</w:t>
      </w:r>
      <w:r w:rsidRPr="002A62ED">
        <w:rPr>
          <w:bCs/>
        </w:rPr>
        <w:t xml:space="preserve">е исполнены в полной мере мероприятия </w:t>
      </w:r>
      <w:r w:rsidRPr="002A62ED">
        <w:t>подпрограммы «Формирование с</w:t>
      </w:r>
      <w:r w:rsidR="00F27F9E">
        <w:t xml:space="preserve">овременной </w:t>
      </w:r>
      <w:r w:rsidR="00275E6F">
        <w:t xml:space="preserve">городской </w:t>
      </w:r>
      <w:r w:rsidR="00F27F9E">
        <w:t>среды» - по объекту «Благоустройство</w:t>
      </w:r>
      <w:r w:rsidRPr="002A62ED">
        <w:t xml:space="preserve"> территории от ул. К. Маркса вдоль Вязитского ручья до дома 33 6 микрорайона</w:t>
      </w:r>
      <w:r w:rsidR="00F27F9E">
        <w:t>»</w:t>
      </w:r>
      <w:r w:rsidRPr="002A62ED">
        <w:t xml:space="preserve">. </w:t>
      </w:r>
    </w:p>
    <w:p w:rsidR="002A62ED" w:rsidRPr="002A62ED" w:rsidRDefault="002A62ED" w:rsidP="002A62ED">
      <w:pPr>
        <w:ind w:firstLine="567"/>
        <w:jc w:val="both"/>
      </w:pPr>
    </w:p>
    <w:p w:rsidR="00B57EF0" w:rsidRDefault="00010E00" w:rsidP="00B57EF0">
      <w:pPr>
        <w:ind w:firstLine="567"/>
        <w:jc w:val="both"/>
      </w:pPr>
      <w:r>
        <w:lastRenderedPageBreak/>
        <w:t xml:space="preserve"> </w:t>
      </w:r>
      <w:r w:rsidR="00B57EF0" w:rsidRPr="00B57EF0">
        <w:t xml:space="preserve"> </w:t>
      </w:r>
    </w:p>
    <w:p w:rsidR="00B57EF0" w:rsidRPr="00B57EF0" w:rsidRDefault="00B57EF0" w:rsidP="00B57EF0">
      <w:pPr>
        <w:ind w:firstLine="567"/>
        <w:jc w:val="both"/>
      </w:pPr>
      <w:r w:rsidRPr="00B57EF0">
        <w:t xml:space="preserve">По итогам года не внесены изменения в муниципальную программу в части объемов бюджетных ассигнований по плановым показателям.  </w:t>
      </w:r>
    </w:p>
    <w:p w:rsidR="002A62ED" w:rsidRPr="002A62ED" w:rsidRDefault="002A62ED" w:rsidP="00B57EF0">
      <w:pPr>
        <w:ind w:firstLine="567"/>
        <w:jc w:val="both"/>
        <w:rPr>
          <w:b/>
          <w:i/>
        </w:rPr>
      </w:pPr>
      <w:r w:rsidRPr="002A62ED">
        <w:rPr>
          <w:b/>
          <w:i/>
        </w:rPr>
        <w:t xml:space="preserve">Уровень достижения показателей – </w:t>
      </w:r>
      <w:r w:rsidR="00086C35" w:rsidRPr="00086C35">
        <w:rPr>
          <w:b/>
          <w:i/>
        </w:rPr>
        <w:t>≥80%</w:t>
      </w:r>
      <w:r w:rsidR="00086C35" w:rsidRPr="00086C35">
        <w:rPr>
          <w:i/>
        </w:rPr>
        <w:t xml:space="preserve">  </w:t>
      </w:r>
    </w:p>
    <w:p w:rsidR="002A62ED" w:rsidRPr="002A62ED" w:rsidRDefault="002A62ED" w:rsidP="002A62ED">
      <w:pPr>
        <w:ind w:firstLine="567"/>
        <w:jc w:val="both"/>
      </w:pPr>
      <w:r w:rsidRPr="002A62ED">
        <w:rPr>
          <w:b/>
        </w:rPr>
        <w:t>Причина:</w:t>
      </w:r>
      <w:r w:rsidRPr="002A62ED">
        <w:t xml:space="preserve"> Программа оценивается 7 целевыми индикаторами измерения достижений, из них не исполнен 1- «</w:t>
      </w:r>
      <w:r w:rsidRPr="002A62ED">
        <w:rPr>
          <w:i/>
        </w:rPr>
        <w:t xml:space="preserve">Количество высаженных деревьев». </w:t>
      </w:r>
      <w:r w:rsidRPr="002A62ED">
        <w:t xml:space="preserve"> </w:t>
      </w:r>
    </w:p>
    <w:p w:rsidR="000F7988" w:rsidRPr="00915DC0" w:rsidRDefault="000F7988" w:rsidP="002A62ED">
      <w:pPr>
        <w:ind w:firstLine="567"/>
        <w:jc w:val="both"/>
        <w:rPr>
          <w:b/>
          <w:bCs/>
          <w:color w:val="0070C0"/>
        </w:rPr>
      </w:pPr>
    </w:p>
    <w:p w:rsidR="004024A8" w:rsidRPr="00637DC2" w:rsidRDefault="004024A8" w:rsidP="004024A8">
      <w:pPr>
        <w:ind w:firstLine="567"/>
        <w:jc w:val="both"/>
        <w:rPr>
          <w:iCs/>
        </w:rPr>
      </w:pPr>
      <w:r w:rsidRPr="00637DC2">
        <w:rPr>
          <w:u w:val="single"/>
        </w:rPr>
        <w:t>4. МП «Архитектура и градостроительство в Тихвинском городском поселении</w:t>
      </w:r>
      <w:r w:rsidRPr="00637DC2">
        <w:t>»</w:t>
      </w:r>
      <w:r w:rsidRPr="00637DC2">
        <w:rPr>
          <w:iCs/>
        </w:rPr>
        <w:t xml:space="preserve"> – ответственный исполнитель – отдел архитектуры.</w:t>
      </w:r>
    </w:p>
    <w:p w:rsidR="00086C35" w:rsidRDefault="004024A8" w:rsidP="00086C35">
      <w:pPr>
        <w:ind w:firstLine="567"/>
        <w:jc w:val="both"/>
        <w:rPr>
          <w:i/>
        </w:rPr>
      </w:pPr>
      <w:r w:rsidRPr="00637DC2">
        <w:rPr>
          <w:b/>
          <w:i/>
        </w:rPr>
        <w:t>Уровень финансирования реализации основных мероприятий муниципальной программы</w:t>
      </w:r>
      <w:r w:rsidRPr="00637DC2">
        <w:rPr>
          <w:b/>
        </w:rPr>
        <w:t xml:space="preserve"> – </w:t>
      </w:r>
      <w:r w:rsidR="00086C35" w:rsidRPr="00086C35">
        <w:rPr>
          <w:b/>
          <w:i/>
        </w:rPr>
        <w:t>≥80%</w:t>
      </w:r>
      <w:r w:rsidR="00086C35" w:rsidRPr="00086C35">
        <w:rPr>
          <w:i/>
        </w:rPr>
        <w:t xml:space="preserve">  </w:t>
      </w:r>
    </w:p>
    <w:p w:rsidR="004024A8" w:rsidRPr="00637DC2" w:rsidRDefault="004024A8" w:rsidP="00086C35">
      <w:pPr>
        <w:ind w:firstLine="567"/>
        <w:jc w:val="both"/>
      </w:pPr>
      <w:r w:rsidRPr="00637DC2">
        <w:t>Объем финансовых ресурсов, затраченных на реализацию программы</w:t>
      </w:r>
      <w:r w:rsidR="00854A50">
        <w:t>,</w:t>
      </w:r>
      <w:r w:rsidRPr="00637DC2">
        <w:t xml:space="preserve"> составил 2840,5 тыс. руб. при плановом объеме 3414,4</w:t>
      </w:r>
      <w:r w:rsidRPr="00637DC2">
        <w:rPr>
          <w:b/>
          <w:i/>
          <w:sz w:val="18"/>
          <w:szCs w:val="18"/>
        </w:rPr>
        <w:t xml:space="preserve"> </w:t>
      </w:r>
      <w:r w:rsidRPr="00637DC2">
        <w:t xml:space="preserve">тыс. руб. (83,2%). </w:t>
      </w:r>
    </w:p>
    <w:p w:rsidR="004024A8" w:rsidRPr="00637DC2" w:rsidRDefault="004024A8" w:rsidP="004024A8">
      <w:pPr>
        <w:tabs>
          <w:tab w:val="center" w:pos="4677"/>
        </w:tabs>
        <w:ind w:firstLine="567"/>
        <w:jc w:val="both"/>
      </w:pPr>
      <w:r w:rsidRPr="00637DC2">
        <w:rPr>
          <w:b/>
        </w:rPr>
        <w:t>Причина:</w:t>
      </w:r>
      <w:r w:rsidRPr="00637DC2">
        <w:t xml:space="preserve">    </w:t>
      </w:r>
    </w:p>
    <w:p w:rsidR="00C81804" w:rsidRPr="00637DC2" w:rsidRDefault="004024A8" w:rsidP="00C81804">
      <w:pPr>
        <w:tabs>
          <w:tab w:val="center" w:pos="4677"/>
        </w:tabs>
        <w:ind w:firstLine="567"/>
        <w:jc w:val="both"/>
      </w:pPr>
      <w:r w:rsidRPr="00637DC2">
        <w:t xml:space="preserve">- </w:t>
      </w:r>
      <w:r w:rsidR="00C81804" w:rsidRPr="00637DC2">
        <w:t>задержка сроков исполнения контрактов по подготовке проекта генерального плана Тихвинского городского поселения и проекта планировки и межевания территории д</w:t>
      </w:r>
      <w:r w:rsidR="00637DC2" w:rsidRPr="00637DC2">
        <w:t>ер</w:t>
      </w:r>
      <w:r w:rsidR="00C81804" w:rsidRPr="00637DC2">
        <w:t>. Паголда по независящим от сторон причинам, в связи с участием в согласовании документации третьих лиц (Правительства Ленинградской области, Правительства Российской Федерации).</w:t>
      </w:r>
    </w:p>
    <w:p w:rsidR="00086C35" w:rsidRDefault="004024A8" w:rsidP="00086C35">
      <w:pPr>
        <w:tabs>
          <w:tab w:val="center" w:pos="4677"/>
        </w:tabs>
        <w:ind w:firstLine="567"/>
        <w:jc w:val="both"/>
        <w:rPr>
          <w:i/>
        </w:rPr>
      </w:pPr>
      <w:r w:rsidRPr="00637DC2">
        <w:rPr>
          <w:b/>
          <w:i/>
        </w:rPr>
        <w:t xml:space="preserve">Уровень достижения показателей – </w:t>
      </w:r>
      <w:r w:rsidR="00086C35" w:rsidRPr="00086C35">
        <w:rPr>
          <w:b/>
          <w:i/>
        </w:rPr>
        <w:t>≥80%</w:t>
      </w:r>
      <w:r w:rsidR="00086C35" w:rsidRPr="00086C35">
        <w:rPr>
          <w:i/>
        </w:rPr>
        <w:t xml:space="preserve">  </w:t>
      </w:r>
    </w:p>
    <w:p w:rsidR="004024A8" w:rsidRPr="00637DC2" w:rsidRDefault="004024A8" w:rsidP="00086C35">
      <w:pPr>
        <w:tabs>
          <w:tab w:val="center" w:pos="4677"/>
        </w:tabs>
        <w:ind w:firstLine="567"/>
        <w:jc w:val="both"/>
      </w:pPr>
      <w:r w:rsidRPr="00637DC2">
        <w:t>Не д</w:t>
      </w:r>
      <w:r w:rsidRPr="00637DC2">
        <w:rPr>
          <w:bCs/>
        </w:rPr>
        <w:t xml:space="preserve">остигнут </w:t>
      </w:r>
      <w:r w:rsidR="00C81804" w:rsidRPr="00637DC2">
        <w:rPr>
          <w:bCs/>
        </w:rPr>
        <w:t>1</w:t>
      </w:r>
      <w:r w:rsidRPr="00637DC2">
        <w:rPr>
          <w:bCs/>
        </w:rPr>
        <w:t xml:space="preserve"> из 6 показателей (индикаторов) программы. </w:t>
      </w:r>
    </w:p>
    <w:p w:rsidR="004024A8" w:rsidRPr="00637DC2" w:rsidRDefault="004024A8" w:rsidP="004024A8">
      <w:pPr>
        <w:ind w:firstLine="567"/>
        <w:jc w:val="both"/>
      </w:pPr>
      <w:r w:rsidRPr="00637DC2">
        <w:rPr>
          <w:b/>
        </w:rPr>
        <w:t xml:space="preserve">Причина: </w:t>
      </w:r>
      <w:r w:rsidRPr="00637DC2">
        <w:t>та же причина, которая повлияла на стопроцентное освоение средств.</w:t>
      </w:r>
    </w:p>
    <w:p w:rsidR="00153C8D" w:rsidRPr="00637DC2" w:rsidRDefault="00153C8D" w:rsidP="00912296">
      <w:pPr>
        <w:jc w:val="both"/>
        <w:rPr>
          <w:b/>
          <w:bCs/>
        </w:rPr>
      </w:pPr>
    </w:p>
    <w:p w:rsidR="00FD285E" w:rsidRPr="00D80D55" w:rsidRDefault="00FD285E" w:rsidP="00912296">
      <w:pPr>
        <w:jc w:val="both"/>
        <w:rPr>
          <w:b/>
          <w:bCs/>
        </w:rPr>
      </w:pPr>
      <w:r w:rsidRPr="00D80D55">
        <w:rPr>
          <w:b/>
          <w:bCs/>
        </w:rPr>
        <w:t xml:space="preserve">Признать степень </w:t>
      </w:r>
      <w:r w:rsidRPr="00D80D55">
        <w:rPr>
          <w:b/>
        </w:rPr>
        <w:t>эффективности</w:t>
      </w:r>
      <w:r w:rsidRPr="00D80D55">
        <w:rPr>
          <w:b/>
          <w:bCs/>
        </w:rPr>
        <w:t xml:space="preserve"> выполнения программ неудовлетворительными:</w:t>
      </w:r>
    </w:p>
    <w:p w:rsidR="00517142" w:rsidRDefault="00517142" w:rsidP="003A0CF7">
      <w:pPr>
        <w:jc w:val="both"/>
        <w:rPr>
          <w:u w:val="single"/>
        </w:rPr>
      </w:pPr>
    </w:p>
    <w:p w:rsidR="00CE77CA" w:rsidRPr="002A62ED" w:rsidRDefault="00CE77CA" w:rsidP="00CE77CA">
      <w:pPr>
        <w:ind w:firstLine="567"/>
        <w:jc w:val="both"/>
        <w:rPr>
          <w:u w:val="single"/>
        </w:rPr>
      </w:pPr>
      <w:r w:rsidRPr="002A62ED">
        <w:rPr>
          <w:u w:val="single"/>
        </w:rPr>
        <w:t>1. МП «Повышение безопасности дорожного движения в Тихвинском городском поселении»</w:t>
      </w:r>
      <w:r w:rsidRPr="002A62ED">
        <w:rPr>
          <w:iCs/>
          <w:u w:val="single"/>
        </w:rPr>
        <w:t xml:space="preserve"> - ответственный исполнитель – комитет жилищно-коммунального хозяйства.</w:t>
      </w:r>
    </w:p>
    <w:p w:rsidR="00CE77CA" w:rsidRPr="002A62ED" w:rsidRDefault="00CE77CA" w:rsidP="00CE77CA">
      <w:pPr>
        <w:ind w:firstLine="708"/>
        <w:jc w:val="both"/>
        <w:rPr>
          <w:b/>
          <w:i/>
        </w:rPr>
      </w:pPr>
      <w:r w:rsidRPr="002A62ED">
        <w:t xml:space="preserve">  </w:t>
      </w:r>
      <w:r w:rsidRPr="002A62ED">
        <w:rPr>
          <w:b/>
          <w:i/>
        </w:rPr>
        <w:t>Уровень финансирования реализации основных мероприятий муниципальной программы</w:t>
      </w:r>
      <w:r w:rsidRPr="002A62ED">
        <w:rPr>
          <w:b/>
        </w:rPr>
        <w:t xml:space="preserve"> – </w:t>
      </w:r>
      <w:r w:rsidR="004E3699">
        <w:rPr>
          <w:b/>
          <w:i/>
        </w:rPr>
        <w:t>≥95%.</w:t>
      </w:r>
    </w:p>
    <w:p w:rsidR="00CE77CA" w:rsidRPr="008C4386" w:rsidRDefault="00CE77CA" w:rsidP="00CE77CA">
      <w:pPr>
        <w:ind w:firstLine="567"/>
        <w:jc w:val="both"/>
      </w:pPr>
      <w:r w:rsidRPr="008C4386">
        <w:t>Объем финансовых ресурсов, затраченных на реализацию программы, составил 6377,3</w:t>
      </w:r>
      <w:r w:rsidRPr="008C4386">
        <w:rPr>
          <w:b/>
          <w:i/>
          <w:sz w:val="18"/>
          <w:szCs w:val="18"/>
        </w:rPr>
        <w:t xml:space="preserve"> </w:t>
      </w:r>
      <w:r w:rsidRPr="008C4386">
        <w:t>тыс. руб. при плановом объеме 6500,2 тыс. рублей</w:t>
      </w:r>
    </w:p>
    <w:p w:rsidR="00CE77CA" w:rsidRPr="008C4386" w:rsidRDefault="00CE77CA" w:rsidP="00CE77CA">
      <w:pPr>
        <w:ind w:right="-19"/>
        <w:jc w:val="both"/>
        <w:rPr>
          <w:b/>
          <w:i/>
        </w:rPr>
      </w:pPr>
      <w:r w:rsidRPr="008C4386">
        <w:rPr>
          <w:b/>
        </w:rPr>
        <w:t xml:space="preserve"> </w:t>
      </w:r>
      <w:r w:rsidRPr="008C4386">
        <w:rPr>
          <w:b/>
        </w:rPr>
        <w:tab/>
      </w:r>
      <w:r w:rsidRPr="008C4386">
        <w:rPr>
          <w:b/>
          <w:i/>
        </w:rPr>
        <w:t>Уровень достижения показателей – &lt;80%</w:t>
      </w:r>
    </w:p>
    <w:p w:rsidR="00CE77CA" w:rsidRPr="008C4386" w:rsidRDefault="00CE77CA" w:rsidP="00CE77CA">
      <w:pPr>
        <w:ind w:firstLine="567"/>
        <w:jc w:val="both"/>
      </w:pPr>
      <w:r w:rsidRPr="008C4386">
        <w:t>Не д</w:t>
      </w:r>
      <w:r w:rsidRPr="008C4386">
        <w:rPr>
          <w:bCs/>
        </w:rPr>
        <w:t xml:space="preserve">остигнут ни один из 2 показателей (индикаторов) программы. </w:t>
      </w:r>
    </w:p>
    <w:p w:rsidR="00CE77CA" w:rsidRPr="008C4386" w:rsidRDefault="00CE77CA" w:rsidP="00CE77CA">
      <w:pPr>
        <w:jc w:val="both"/>
      </w:pPr>
      <w:r w:rsidRPr="008C4386">
        <w:t xml:space="preserve">- сокращение количества ДТП с пострадавшими (в %) к предыдущему году» - </w:t>
      </w:r>
      <w:r w:rsidR="008C4386" w:rsidRPr="008C4386">
        <w:t xml:space="preserve">уровень достижения </w:t>
      </w:r>
      <w:r w:rsidRPr="008C4386">
        <w:t>60%;</w:t>
      </w:r>
    </w:p>
    <w:p w:rsidR="00CE77CA" w:rsidRPr="008C4386" w:rsidRDefault="00CE77CA" w:rsidP="00CE77CA">
      <w:pPr>
        <w:jc w:val="both"/>
      </w:pPr>
      <w:r w:rsidRPr="008C4386">
        <w:t xml:space="preserve">- установка дорожного ограждения» при плановом значении 70 </w:t>
      </w:r>
      <w:proofErr w:type="spellStart"/>
      <w:r w:rsidRPr="008C4386">
        <w:t>м.п</w:t>
      </w:r>
      <w:proofErr w:type="spellEnd"/>
      <w:r w:rsidRPr="008C4386">
        <w:t>. - не выполнен.</w:t>
      </w:r>
    </w:p>
    <w:p w:rsidR="00CE77CA" w:rsidRPr="002A62ED" w:rsidRDefault="00CE77CA" w:rsidP="00CE77CA">
      <w:pPr>
        <w:jc w:val="both"/>
      </w:pPr>
      <w:r w:rsidRPr="002A62ED">
        <w:rPr>
          <w:b/>
        </w:rPr>
        <w:t>Причина:</w:t>
      </w:r>
      <w:r w:rsidRPr="002A62ED">
        <w:t xml:space="preserve"> финансирование мероприятия не предусмотрено муниципальной программой.</w:t>
      </w:r>
    </w:p>
    <w:p w:rsidR="00CE77CA" w:rsidRPr="00CB68C1" w:rsidRDefault="00CE77CA" w:rsidP="00CE77CA">
      <w:pPr>
        <w:ind w:firstLine="708"/>
        <w:jc w:val="both"/>
        <w:rPr>
          <w:color w:val="0070C0"/>
          <w:u w:val="single"/>
        </w:rPr>
      </w:pPr>
    </w:p>
    <w:p w:rsidR="00190839" w:rsidRPr="008C4386" w:rsidRDefault="006C2E55" w:rsidP="00190839">
      <w:pPr>
        <w:pStyle w:val="a6"/>
        <w:spacing w:after="0"/>
        <w:ind w:firstLine="708"/>
        <w:jc w:val="both"/>
        <w:rPr>
          <w:iCs/>
        </w:rPr>
      </w:pPr>
      <w:r w:rsidRPr="008C4386">
        <w:rPr>
          <w:bCs/>
          <w:u w:val="single"/>
        </w:rPr>
        <w:t>2</w:t>
      </w:r>
      <w:r w:rsidR="00190839" w:rsidRPr="008C4386">
        <w:rPr>
          <w:bCs/>
          <w:u w:val="single"/>
        </w:rPr>
        <w:t>.</w:t>
      </w:r>
      <w:r w:rsidR="00190839" w:rsidRPr="008C4386">
        <w:rPr>
          <w:u w:val="single"/>
        </w:rPr>
        <w:t xml:space="preserve"> МП «Развитие сферы культуры Тихвинского городского поселения»</w:t>
      </w:r>
      <w:r w:rsidR="00190839" w:rsidRPr="008C4386">
        <w:rPr>
          <w:iCs/>
          <w:u w:val="single"/>
        </w:rPr>
        <w:t xml:space="preserve"> – ответственный исполнитель</w:t>
      </w:r>
      <w:r w:rsidR="00190839" w:rsidRPr="008C4386">
        <w:rPr>
          <w:iCs/>
        </w:rPr>
        <w:t xml:space="preserve"> – комитет по культуре, спорту и молодежной политике;</w:t>
      </w:r>
    </w:p>
    <w:p w:rsidR="00190839" w:rsidRPr="008C4386" w:rsidRDefault="00190839" w:rsidP="00190839">
      <w:pPr>
        <w:ind w:firstLine="708"/>
        <w:jc w:val="both"/>
        <w:rPr>
          <w:b/>
          <w:bCs/>
          <w:u w:val="single"/>
        </w:rPr>
      </w:pPr>
      <w:r w:rsidRPr="008C4386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Pr="008C4386">
        <w:rPr>
          <w:b/>
        </w:rPr>
        <w:t xml:space="preserve">– </w:t>
      </w:r>
      <w:r w:rsidR="00086C35" w:rsidRPr="00086C35">
        <w:rPr>
          <w:b/>
          <w:i/>
        </w:rPr>
        <w:t>≥80%</w:t>
      </w:r>
      <w:r w:rsidR="00086C35" w:rsidRPr="00086C35">
        <w:rPr>
          <w:i/>
        </w:rPr>
        <w:t xml:space="preserve">  </w:t>
      </w:r>
    </w:p>
    <w:p w:rsidR="00190839" w:rsidRPr="008C4386" w:rsidRDefault="00190839" w:rsidP="00190839">
      <w:pPr>
        <w:ind w:firstLine="720"/>
        <w:jc w:val="both"/>
      </w:pPr>
      <w:r w:rsidRPr="008C4386">
        <w:t xml:space="preserve">Объем финансовых ресурсов, затраченных на реализацию программы составил </w:t>
      </w:r>
      <w:r w:rsidR="00C62D85" w:rsidRPr="008C4386">
        <w:t>142627</w:t>
      </w:r>
      <w:r w:rsidRPr="008C4386">
        <w:t xml:space="preserve"> тыс. руб. при плановом объеме </w:t>
      </w:r>
      <w:r w:rsidR="00C62D85" w:rsidRPr="008C4386">
        <w:t>151034,7</w:t>
      </w:r>
      <w:r w:rsidRPr="008C4386">
        <w:t xml:space="preserve"> тыс. руб. </w:t>
      </w:r>
      <w:r w:rsidR="00A10170" w:rsidRPr="008C4386">
        <w:t>(94,4%)</w:t>
      </w:r>
      <w:r w:rsidRPr="008C4386">
        <w:t xml:space="preserve"> </w:t>
      </w:r>
    </w:p>
    <w:p w:rsidR="00531666" w:rsidRPr="008C4386" w:rsidRDefault="00A10170" w:rsidP="00531666">
      <w:pPr>
        <w:ind w:firstLine="567"/>
        <w:jc w:val="both"/>
      </w:pPr>
      <w:r w:rsidRPr="008C4386">
        <w:rPr>
          <w:b/>
        </w:rPr>
        <w:t xml:space="preserve"> </w:t>
      </w:r>
      <w:r w:rsidR="00531666" w:rsidRPr="008C4386">
        <w:rPr>
          <w:b/>
          <w:i/>
        </w:rPr>
        <w:t xml:space="preserve">Уровень достижения показателей – </w:t>
      </w:r>
      <w:r w:rsidR="00531666" w:rsidRPr="008C4386">
        <w:rPr>
          <w:b/>
        </w:rPr>
        <w:t>&lt;80%.</w:t>
      </w:r>
    </w:p>
    <w:p w:rsidR="00531666" w:rsidRPr="008C4386" w:rsidRDefault="00531666" w:rsidP="00531666">
      <w:pPr>
        <w:ind w:firstLine="567"/>
        <w:jc w:val="both"/>
      </w:pPr>
      <w:r w:rsidRPr="008C4386">
        <w:t>Не д</w:t>
      </w:r>
      <w:r w:rsidRPr="008C4386">
        <w:rPr>
          <w:bCs/>
        </w:rPr>
        <w:t>остигнут</w:t>
      </w:r>
      <w:r w:rsidR="008C4386" w:rsidRPr="008C4386">
        <w:rPr>
          <w:bCs/>
        </w:rPr>
        <w:t>ы</w:t>
      </w:r>
      <w:r w:rsidRPr="008C4386">
        <w:rPr>
          <w:bCs/>
        </w:rPr>
        <w:t xml:space="preserve"> </w:t>
      </w:r>
      <w:r w:rsidR="008C4386" w:rsidRPr="008C4386">
        <w:rPr>
          <w:bCs/>
        </w:rPr>
        <w:t>2</w:t>
      </w:r>
      <w:r w:rsidRPr="008C4386">
        <w:rPr>
          <w:bCs/>
        </w:rPr>
        <w:t xml:space="preserve"> </w:t>
      </w:r>
      <w:r w:rsidR="00A10170" w:rsidRPr="008C4386">
        <w:rPr>
          <w:bCs/>
        </w:rPr>
        <w:t>из 5 показателей</w:t>
      </w:r>
      <w:r w:rsidRPr="008C4386">
        <w:rPr>
          <w:bCs/>
        </w:rPr>
        <w:t xml:space="preserve"> (индикаторов) программы:</w:t>
      </w:r>
    </w:p>
    <w:p w:rsidR="00A10170" w:rsidRPr="008C4386" w:rsidRDefault="00A10170" w:rsidP="00A10170">
      <w:pPr>
        <w:jc w:val="both"/>
        <w:rPr>
          <w:bCs/>
        </w:rPr>
      </w:pPr>
      <w:r w:rsidRPr="008C4386">
        <w:rPr>
          <w:b/>
          <w:bCs/>
        </w:rPr>
        <w:t xml:space="preserve">- </w:t>
      </w:r>
      <w:r w:rsidRPr="008C4386">
        <w:rPr>
          <w:bCs/>
        </w:rPr>
        <w:t xml:space="preserve">увеличение количества участников клубных формирований в сравнении с предыдущим годом </w:t>
      </w:r>
      <w:r w:rsidR="008C4386" w:rsidRPr="008C4386">
        <w:rPr>
          <w:bCs/>
        </w:rPr>
        <w:t>– не выполнен;</w:t>
      </w:r>
    </w:p>
    <w:p w:rsidR="00A10170" w:rsidRPr="008C4386" w:rsidRDefault="00A10170" w:rsidP="00A10170">
      <w:pPr>
        <w:ind w:firstLine="567"/>
        <w:jc w:val="both"/>
      </w:pPr>
      <w:r w:rsidRPr="008C4386">
        <w:t xml:space="preserve">Количество участников мероприятий, как и самих мероприятий, проводимых в 2021 году, сократилось, </w:t>
      </w:r>
      <w:r w:rsidRPr="008C4386">
        <w:rPr>
          <w:bCs/>
        </w:rPr>
        <w:t xml:space="preserve">в связи с ограничениями в связи с распространением </w:t>
      </w:r>
      <w:proofErr w:type="spellStart"/>
      <w:r w:rsidRPr="008C4386">
        <w:rPr>
          <w:bCs/>
        </w:rPr>
        <w:t>короновирусной</w:t>
      </w:r>
      <w:proofErr w:type="spellEnd"/>
      <w:r w:rsidRPr="008C4386">
        <w:rPr>
          <w:bCs/>
        </w:rPr>
        <w:t xml:space="preserve"> инфекции.</w:t>
      </w:r>
    </w:p>
    <w:p w:rsidR="00A10170" w:rsidRPr="008C4386" w:rsidRDefault="00A10170" w:rsidP="00A10170">
      <w:pPr>
        <w:ind w:firstLine="567"/>
        <w:jc w:val="both"/>
      </w:pPr>
      <w:r w:rsidRPr="008C4386">
        <w:t xml:space="preserve">- </w:t>
      </w:r>
      <w:r w:rsidRPr="008C4386">
        <w:rPr>
          <w:bCs/>
        </w:rPr>
        <w:t>достижение соотношения средней заработной платы работников учреждения и средней заработной платы по субъекту Российской Федерации</w:t>
      </w:r>
      <w:r w:rsidRPr="008C4386">
        <w:t xml:space="preserve"> - уровень достижения 90,5%.</w:t>
      </w:r>
    </w:p>
    <w:p w:rsidR="00190839" w:rsidRPr="008C4386" w:rsidRDefault="00190839" w:rsidP="00190839">
      <w:pPr>
        <w:pStyle w:val="a6"/>
        <w:spacing w:after="0"/>
        <w:ind w:firstLine="708"/>
        <w:jc w:val="both"/>
        <w:rPr>
          <w:iCs/>
        </w:rPr>
      </w:pPr>
    </w:p>
    <w:p w:rsidR="00B57EF0" w:rsidRDefault="00EB4759" w:rsidP="000E602B">
      <w:pPr>
        <w:ind w:firstLine="708"/>
        <w:jc w:val="both"/>
      </w:pPr>
      <w:r w:rsidRPr="00502F5E">
        <w:lastRenderedPageBreak/>
        <w:t xml:space="preserve"> </w:t>
      </w:r>
    </w:p>
    <w:p w:rsidR="000E602B" w:rsidRPr="00502F5E" w:rsidRDefault="00502F5E" w:rsidP="000E602B">
      <w:pPr>
        <w:ind w:firstLine="708"/>
        <w:jc w:val="both"/>
      </w:pPr>
      <w:bookmarkStart w:id="0" w:name="_GoBack"/>
      <w:bookmarkEnd w:id="0"/>
      <w:r w:rsidRPr="00502F5E">
        <w:t>3</w:t>
      </w:r>
      <w:r w:rsidR="000E602B" w:rsidRPr="00502F5E">
        <w:t xml:space="preserve">. </w:t>
      </w:r>
      <w:r w:rsidR="00724ECC">
        <w:t xml:space="preserve">МП </w:t>
      </w:r>
      <w:r w:rsidR="000E602B" w:rsidRPr="00502F5E">
        <w:rPr>
          <w:u w:val="single"/>
        </w:rPr>
        <w:t>«Управление муниципальными финансами Тихвинского городского поселения»</w:t>
      </w:r>
      <w:r w:rsidR="000E602B" w:rsidRPr="00502F5E">
        <w:rPr>
          <w:iCs/>
          <w:u w:val="single"/>
        </w:rPr>
        <w:t xml:space="preserve"> - ответственный исполнитель – </w:t>
      </w:r>
      <w:r w:rsidR="000E602B" w:rsidRPr="00502F5E">
        <w:rPr>
          <w:iCs/>
        </w:rPr>
        <w:t>ответственный исполнитель - комитет финансов.</w:t>
      </w:r>
    </w:p>
    <w:p w:rsidR="000E602B" w:rsidRPr="00502F5E" w:rsidRDefault="000E602B" w:rsidP="000E602B">
      <w:pPr>
        <w:ind w:firstLine="708"/>
        <w:jc w:val="both"/>
        <w:rPr>
          <w:b/>
          <w:bCs/>
          <w:u w:val="single"/>
        </w:rPr>
      </w:pPr>
      <w:r w:rsidRPr="00502F5E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Pr="00502F5E">
        <w:rPr>
          <w:b/>
        </w:rPr>
        <w:t xml:space="preserve">– </w:t>
      </w:r>
      <w:r w:rsidRPr="00502F5E">
        <w:rPr>
          <w:b/>
          <w:i/>
        </w:rPr>
        <w:t>&lt;80%</w:t>
      </w:r>
    </w:p>
    <w:p w:rsidR="000E602B" w:rsidRPr="00502F5E" w:rsidRDefault="000E602B" w:rsidP="000E602B">
      <w:pPr>
        <w:ind w:firstLine="720"/>
        <w:jc w:val="both"/>
      </w:pPr>
      <w:r w:rsidRPr="00502F5E">
        <w:t xml:space="preserve">Объем финансовых ресурсов, затраченных на реализацию программы составил 12,9 тыс. руб. при плановом объеме 19,5 тыс. руб. (66%).  </w:t>
      </w:r>
    </w:p>
    <w:p w:rsidR="000E602B" w:rsidRPr="00502F5E" w:rsidRDefault="000E602B" w:rsidP="000E602B">
      <w:pPr>
        <w:jc w:val="both"/>
      </w:pPr>
      <w:r w:rsidRPr="00502F5E">
        <w:rPr>
          <w:b/>
        </w:rPr>
        <w:t xml:space="preserve">Причина: </w:t>
      </w:r>
      <w:r w:rsidRPr="00502F5E">
        <w:t xml:space="preserve"> </w:t>
      </w:r>
    </w:p>
    <w:p w:rsidR="000E602B" w:rsidRPr="00502F5E" w:rsidRDefault="000E602B" w:rsidP="000E602B">
      <w:pPr>
        <w:autoSpaceDE w:val="0"/>
        <w:autoSpaceDN w:val="0"/>
        <w:adjustRightInd w:val="0"/>
        <w:ind w:firstLine="708"/>
        <w:jc w:val="both"/>
        <w:outlineLvl w:val="0"/>
      </w:pPr>
      <w:r w:rsidRPr="00502F5E">
        <w:t>Уровень финансирования при планировании ассигнований для оплаты процентов по действующему Соглашению о реструктуризации обязательств (задолженности) по бюджетному кредиту, следует определить 100%, но в соответствии с установленной методикой уровень финансирования составил 66%.</w:t>
      </w:r>
    </w:p>
    <w:p w:rsidR="000E602B" w:rsidRPr="00502F5E" w:rsidRDefault="000E602B" w:rsidP="000E60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2F5E">
        <w:tab/>
        <w:t>В соответствии с заключенным Соглашением проценты за пользование кредитом в текущем финансовом году начисляются за четвертый квартал года, предшествующего текущему финансовому году и четыре квартала текущего финансового года, а оплата процентов за четвертый квартал текущего года производится в первом квартале следующего финансового года</w:t>
      </w:r>
      <w:r w:rsidRPr="00502F5E">
        <w:rPr>
          <w:sz w:val="28"/>
          <w:szCs w:val="28"/>
        </w:rPr>
        <w:t>.</w:t>
      </w:r>
    </w:p>
    <w:p w:rsidR="000E602B" w:rsidRPr="00502F5E" w:rsidRDefault="000E602B" w:rsidP="000E602B">
      <w:pPr>
        <w:ind w:firstLine="708"/>
        <w:jc w:val="both"/>
        <w:rPr>
          <w:b/>
          <w:i/>
        </w:rPr>
      </w:pPr>
      <w:r w:rsidRPr="00502F5E">
        <w:rPr>
          <w:sz w:val="28"/>
          <w:szCs w:val="28"/>
        </w:rPr>
        <w:t xml:space="preserve"> </w:t>
      </w:r>
      <w:r w:rsidRPr="00502F5E">
        <w:rPr>
          <w:b/>
          <w:i/>
        </w:rPr>
        <w:t xml:space="preserve">Уровень достижения показателей – </w:t>
      </w:r>
      <w:r w:rsidR="004E3699">
        <w:rPr>
          <w:b/>
          <w:i/>
        </w:rPr>
        <w:t>≥95%.</w:t>
      </w:r>
    </w:p>
    <w:p w:rsidR="000E602B" w:rsidRPr="000E602B" w:rsidRDefault="000E602B" w:rsidP="000E602B">
      <w:pPr>
        <w:widowControl w:val="0"/>
        <w:tabs>
          <w:tab w:val="left" w:pos="284"/>
          <w:tab w:val="left" w:pos="1080"/>
        </w:tabs>
        <w:jc w:val="both"/>
        <w:rPr>
          <w:b/>
          <w:bCs/>
          <w:color w:val="0070C0"/>
          <w:u w:val="single"/>
        </w:rPr>
      </w:pPr>
    </w:p>
    <w:p w:rsidR="006D0A17" w:rsidRPr="00502F76" w:rsidRDefault="00502F76" w:rsidP="00043412">
      <w:pPr>
        <w:ind w:firstLine="708"/>
        <w:jc w:val="both"/>
        <w:rPr>
          <w:iCs/>
          <w:u w:val="single"/>
        </w:rPr>
      </w:pPr>
      <w:r w:rsidRPr="00502F76">
        <w:rPr>
          <w:u w:val="single"/>
        </w:rPr>
        <w:t>4</w:t>
      </w:r>
      <w:r w:rsidR="00FB2543" w:rsidRPr="00502F76">
        <w:rPr>
          <w:u w:val="single"/>
        </w:rPr>
        <w:t>. МП «Муниципальное имущество, земельные ресурсы Тихвинского городского поселения»</w:t>
      </w:r>
      <w:r w:rsidR="00FB2543" w:rsidRPr="00502F76">
        <w:rPr>
          <w:iCs/>
          <w:u w:val="single"/>
        </w:rPr>
        <w:t xml:space="preserve"> – ответственный исполнитель - комитет по упра</w:t>
      </w:r>
      <w:r w:rsidR="003436D0" w:rsidRPr="00502F76">
        <w:rPr>
          <w:iCs/>
          <w:u w:val="single"/>
        </w:rPr>
        <w:t>влению муниципальным имуществом.</w:t>
      </w:r>
    </w:p>
    <w:p w:rsidR="00ED5A35" w:rsidRPr="00502F76" w:rsidRDefault="003A475A" w:rsidP="003A475A">
      <w:pPr>
        <w:ind w:firstLine="708"/>
        <w:jc w:val="both"/>
        <w:rPr>
          <w:b/>
          <w:bCs/>
          <w:sz w:val="20"/>
          <w:szCs w:val="20"/>
          <w:u w:val="single"/>
        </w:rPr>
      </w:pPr>
      <w:r w:rsidRPr="00502F76">
        <w:rPr>
          <w:b/>
          <w:i/>
        </w:rPr>
        <w:t>Уровень финансирования реализации основных мероприятий муниципальной программы</w:t>
      </w:r>
      <w:r w:rsidRPr="00502F76">
        <w:rPr>
          <w:b/>
        </w:rPr>
        <w:t xml:space="preserve"> –</w:t>
      </w:r>
      <w:r w:rsidRPr="00502F76">
        <w:rPr>
          <w:b/>
          <w:i/>
        </w:rPr>
        <w:t xml:space="preserve"> </w:t>
      </w:r>
      <w:r w:rsidR="00ED5A35" w:rsidRPr="00502F76">
        <w:rPr>
          <w:b/>
          <w:i/>
        </w:rPr>
        <w:t>&lt;80%</w:t>
      </w:r>
    </w:p>
    <w:p w:rsidR="00E54343" w:rsidRPr="00502F76" w:rsidRDefault="00FB2543" w:rsidP="00E54343">
      <w:pPr>
        <w:ind w:firstLine="708"/>
        <w:jc w:val="both"/>
      </w:pPr>
      <w:r w:rsidRPr="00502F76">
        <w:t>Объем финансовых ресурсов, затр</w:t>
      </w:r>
      <w:r w:rsidR="00ED5A35" w:rsidRPr="00502F76">
        <w:t>аченных на реализацию программы</w:t>
      </w:r>
      <w:r w:rsidRPr="00502F76">
        <w:t xml:space="preserve"> составил </w:t>
      </w:r>
      <w:r w:rsidR="009B5C3F" w:rsidRPr="00502F76">
        <w:t xml:space="preserve">1535,9 </w:t>
      </w:r>
      <w:r w:rsidRPr="00502F76">
        <w:t xml:space="preserve">тыс. рублей при плановом объеме </w:t>
      </w:r>
      <w:r w:rsidR="009B5C3F" w:rsidRPr="00502F76">
        <w:t>1970,14</w:t>
      </w:r>
      <w:r w:rsidRPr="00502F76">
        <w:rPr>
          <w:b/>
          <w:i/>
          <w:sz w:val="18"/>
          <w:szCs w:val="18"/>
        </w:rPr>
        <w:t xml:space="preserve"> </w:t>
      </w:r>
      <w:r w:rsidRPr="00502F76">
        <w:t xml:space="preserve">тыс. </w:t>
      </w:r>
      <w:r w:rsidR="00E54343" w:rsidRPr="00502F76">
        <w:t xml:space="preserve">руб. (78%). </w:t>
      </w:r>
    </w:p>
    <w:p w:rsidR="003A475A" w:rsidRPr="00502F76" w:rsidRDefault="00FB2543" w:rsidP="00E54343">
      <w:pPr>
        <w:ind w:firstLine="708"/>
        <w:jc w:val="both"/>
      </w:pPr>
      <w:r w:rsidRPr="00502F76">
        <w:rPr>
          <w:b/>
        </w:rPr>
        <w:t>Причина:</w:t>
      </w:r>
      <w:r w:rsidRPr="00502F76">
        <w:t xml:space="preserve"> </w:t>
      </w:r>
      <w:r w:rsidR="003A475A" w:rsidRPr="00502F76">
        <w:t>не выполнение в полном объеме муниципальных контрактов: - на постановку на государственный кадастр</w:t>
      </w:r>
      <w:r w:rsidR="00173841" w:rsidRPr="00502F76">
        <w:t>овый учет объектов недвижимости;</w:t>
      </w:r>
      <w:r w:rsidR="003A475A" w:rsidRPr="00502F76">
        <w:t xml:space="preserve"> -</w:t>
      </w:r>
      <w:r w:rsidRPr="00502F76">
        <w:t xml:space="preserve">  </w:t>
      </w:r>
      <w:r w:rsidR="003A475A" w:rsidRPr="00502F76">
        <w:t>на сопровождение процедуры проведения мун</w:t>
      </w:r>
      <w:r w:rsidR="00173841" w:rsidRPr="00502F76">
        <w:t>иципального земельного контроля;</w:t>
      </w:r>
      <w:r w:rsidR="003A475A" w:rsidRPr="00502F76">
        <w:t xml:space="preserve"> - об</w:t>
      </w:r>
      <w:r w:rsidR="00E54343" w:rsidRPr="00502F76">
        <w:t xml:space="preserve"> </w:t>
      </w:r>
      <w:r w:rsidR="003A475A" w:rsidRPr="00502F76">
        <w:t>оценке</w:t>
      </w:r>
      <w:r w:rsidR="00CB79FB" w:rsidRPr="00502F76">
        <w:t xml:space="preserve"> </w:t>
      </w:r>
      <w:r w:rsidR="003A475A" w:rsidRPr="00502F76">
        <w:t>рыночной стоимости объектов</w:t>
      </w:r>
      <w:r w:rsidR="00CB79FB" w:rsidRPr="00502F76">
        <w:t xml:space="preserve"> муниципального имущества с целью приватизации или предоставления в аренду. С переносом их завершения в 202</w:t>
      </w:r>
      <w:r w:rsidR="009B5C3F" w:rsidRPr="00502F76">
        <w:t>2</w:t>
      </w:r>
      <w:r w:rsidR="00CB79FB" w:rsidRPr="00502F76">
        <w:t xml:space="preserve"> году.</w:t>
      </w:r>
    </w:p>
    <w:p w:rsidR="00B57EF0" w:rsidRPr="00B57EF0" w:rsidRDefault="00B57EF0" w:rsidP="00B57EF0">
      <w:pPr>
        <w:ind w:right="-19" w:firstLine="567"/>
        <w:jc w:val="both"/>
      </w:pPr>
      <w:r w:rsidRPr="00B57EF0">
        <w:t xml:space="preserve">По итогам года не внесены изменения в муниципальную программу в части объемов бюджетных ассигнований по плановым показателям.  </w:t>
      </w:r>
    </w:p>
    <w:p w:rsidR="00CB79FB" w:rsidRPr="00502F76" w:rsidRDefault="00CB79FB" w:rsidP="00B57EF0">
      <w:pPr>
        <w:ind w:right="-19" w:firstLine="567"/>
        <w:jc w:val="both"/>
        <w:rPr>
          <w:b/>
          <w:i/>
        </w:rPr>
      </w:pPr>
      <w:r w:rsidRPr="00B57EF0">
        <w:rPr>
          <w:b/>
          <w:i/>
        </w:rPr>
        <w:t>У</w:t>
      </w:r>
      <w:r w:rsidRPr="00502F76">
        <w:rPr>
          <w:b/>
          <w:i/>
        </w:rPr>
        <w:t xml:space="preserve">ровень достижения показателей – </w:t>
      </w:r>
      <w:r w:rsidR="00086C35" w:rsidRPr="00086C35">
        <w:rPr>
          <w:b/>
          <w:i/>
        </w:rPr>
        <w:t>≥80%</w:t>
      </w:r>
      <w:r w:rsidR="00086C35" w:rsidRPr="00086C35">
        <w:rPr>
          <w:i/>
        </w:rPr>
        <w:t xml:space="preserve">  </w:t>
      </w:r>
    </w:p>
    <w:p w:rsidR="00153C8D" w:rsidRPr="00502F76" w:rsidRDefault="00153C8D" w:rsidP="00153C8D">
      <w:pPr>
        <w:ind w:firstLine="567"/>
        <w:jc w:val="both"/>
      </w:pPr>
      <w:r w:rsidRPr="00502F76">
        <w:t>Не д</w:t>
      </w:r>
      <w:r w:rsidRPr="00502F76">
        <w:rPr>
          <w:bCs/>
        </w:rPr>
        <w:t xml:space="preserve">остигнуты </w:t>
      </w:r>
      <w:r w:rsidR="009B5C3F" w:rsidRPr="00502F76">
        <w:rPr>
          <w:bCs/>
        </w:rPr>
        <w:t>3</w:t>
      </w:r>
      <w:r w:rsidRPr="00502F76">
        <w:rPr>
          <w:bCs/>
        </w:rPr>
        <w:t xml:space="preserve"> из 11 показателей (индикаторов) программы. </w:t>
      </w:r>
    </w:p>
    <w:p w:rsidR="00D06EC7" w:rsidRPr="00502F76" w:rsidRDefault="00FB2543" w:rsidP="00AB12B6">
      <w:pPr>
        <w:jc w:val="both"/>
      </w:pPr>
      <w:r w:rsidRPr="00502F76">
        <w:rPr>
          <w:b/>
        </w:rPr>
        <w:t>Причина:</w:t>
      </w:r>
      <w:r w:rsidR="00D06EC7" w:rsidRPr="00502F76">
        <w:t xml:space="preserve"> та же причина, которая повлияла на стопроцентное освоение средств.</w:t>
      </w:r>
    </w:p>
    <w:p w:rsidR="00AA0604" w:rsidRPr="009B5C3F" w:rsidRDefault="00AA0604" w:rsidP="00043412">
      <w:pPr>
        <w:ind w:firstLine="708"/>
        <w:jc w:val="both"/>
        <w:rPr>
          <w:color w:val="0070C0"/>
          <w:u w:val="single"/>
        </w:rPr>
      </w:pPr>
    </w:p>
    <w:p w:rsidR="002A5C7E" w:rsidRPr="00AE28CD" w:rsidRDefault="00153C8D" w:rsidP="00933B27">
      <w:pPr>
        <w:ind w:firstLine="567"/>
        <w:jc w:val="both"/>
        <w:rPr>
          <w:iCs/>
          <w:u w:val="single"/>
        </w:rPr>
      </w:pPr>
      <w:r w:rsidRPr="00AE28CD">
        <w:rPr>
          <w:u w:val="single"/>
        </w:rPr>
        <w:t>5</w:t>
      </w:r>
      <w:r w:rsidR="002A5C7E" w:rsidRPr="00AE28CD">
        <w:rPr>
          <w:u w:val="single"/>
        </w:rPr>
        <w:t>. МП «Развитие международных связей»</w:t>
      </w:r>
      <w:r w:rsidR="002A5C7E" w:rsidRPr="00AE28CD">
        <w:rPr>
          <w:iCs/>
          <w:u w:val="single"/>
        </w:rPr>
        <w:t xml:space="preserve"> – ответственный исполнитель – организационный отдел.</w:t>
      </w:r>
    </w:p>
    <w:p w:rsidR="00153C8D" w:rsidRPr="00AE28CD" w:rsidRDefault="00153C8D" w:rsidP="00933B27">
      <w:pPr>
        <w:ind w:firstLine="567"/>
        <w:jc w:val="both"/>
        <w:rPr>
          <w:b/>
          <w:bCs/>
          <w:sz w:val="20"/>
          <w:szCs w:val="20"/>
          <w:u w:val="single"/>
        </w:rPr>
      </w:pPr>
      <w:r w:rsidRPr="00AE28CD">
        <w:rPr>
          <w:b/>
          <w:i/>
        </w:rPr>
        <w:t>Уровень финансирования реализации основных мероприятий муниципальной программы</w:t>
      </w:r>
      <w:r w:rsidRPr="00AE28CD">
        <w:rPr>
          <w:b/>
        </w:rPr>
        <w:t xml:space="preserve"> – </w:t>
      </w:r>
      <w:r w:rsidRPr="00AE28CD">
        <w:rPr>
          <w:b/>
          <w:i/>
        </w:rPr>
        <w:t xml:space="preserve"> </w:t>
      </w:r>
      <w:r w:rsidR="004E3699">
        <w:rPr>
          <w:b/>
          <w:i/>
        </w:rPr>
        <w:t>≥95%.</w:t>
      </w:r>
    </w:p>
    <w:p w:rsidR="00153C8D" w:rsidRPr="00AE28CD" w:rsidRDefault="00153C8D" w:rsidP="00933B27">
      <w:pPr>
        <w:ind w:firstLine="567"/>
        <w:jc w:val="both"/>
      </w:pPr>
      <w:r w:rsidRPr="00AE28CD">
        <w:t xml:space="preserve">Объем финансовых ресурсов, затраченных на реализацию программы, составил </w:t>
      </w:r>
      <w:r w:rsidR="00B45C0D" w:rsidRPr="00AE28CD">
        <w:t>63</w:t>
      </w:r>
      <w:r w:rsidRPr="00AE28CD">
        <w:rPr>
          <w:b/>
          <w:i/>
          <w:sz w:val="18"/>
          <w:szCs w:val="18"/>
        </w:rPr>
        <w:t xml:space="preserve"> </w:t>
      </w:r>
      <w:r w:rsidRPr="00AE28CD">
        <w:t xml:space="preserve">тыс. руб. при плановом объеме </w:t>
      </w:r>
      <w:r w:rsidR="00B45C0D" w:rsidRPr="00AE28CD">
        <w:t>63</w:t>
      </w:r>
      <w:r w:rsidRPr="00AE28CD">
        <w:t xml:space="preserve"> тыс. рублей</w:t>
      </w:r>
    </w:p>
    <w:p w:rsidR="00153C8D" w:rsidRPr="00AE28CD" w:rsidRDefault="00153C8D" w:rsidP="00933B27">
      <w:pPr>
        <w:ind w:right="-19" w:firstLine="567"/>
        <w:jc w:val="both"/>
        <w:rPr>
          <w:b/>
          <w:i/>
        </w:rPr>
      </w:pPr>
      <w:r w:rsidRPr="00AE28CD">
        <w:rPr>
          <w:b/>
          <w:i/>
        </w:rPr>
        <w:t>Уровень достижения показателей – &lt;80%</w:t>
      </w:r>
    </w:p>
    <w:p w:rsidR="00E54343" w:rsidRPr="00AE28CD" w:rsidRDefault="00E54343" w:rsidP="00E54343">
      <w:pPr>
        <w:ind w:firstLine="567"/>
        <w:jc w:val="both"/>
      </w:pPr>
      <w:r w:rsidRPr="00AE28CD">
        <w:t>Не д</w:t>
      </w:r>
      <w:r w:rsidRPr="00AE28CD">
        <w:rPr>
          <w:bCs/>
        </w:rPr>
        <w:t>остигнут ни один из 2 показателей (индикаторов) программы:</w:t>
      </w:r>
    </w:p>
    <w:p w:rsidR="00E54343" w:rsidRPr="00AE28CD" w:rsidRDefault="00E54343" w:rsidP="00E54343">
      <w:pPr>
        <w:jc w:val="both"/>
      </w:pPr>
      <w:r w:rsidRPr="00AE28CD">
        <w:t>- количество реализованных совместных мероприятий в рамках международных соглашений</w:t>
      </w:r>
      <w:r w:rsidR="00F879DC">
        <w:t xml:space="preserve"> </w:t>
      </w:r>
      <w:r w:rsidRPr="00AE28CD">
        <w:t>- не выполнен,</w:t>
      </w:r>
    </w:p>
    <w:p w:rsidR="00E54343" w:rsidRPr="00AE28CD" w:rsidRDefault="00E54343" w:rsidP="00E54343">
      <w:pPr>
        <w:jc w:val="both"/>
      </w:pPr>
      <w:r w:rsidRPr="00AE28CD">
        <w:t>- количество мероприятий в рамках международных проектов</w:t>
      </w:r>
      <w:r w:rsidR="00F879DC">
        <w:t xml:space="preserve"> </w:t>
      </w:r>
      <w:r w:rsidR="00B45C0D" w:rsidRPr="00AE28CD">
        <w:t>- не выполнен.</w:t>
      </w:r>
    </w:p>
    <w:p w:rsidR="002A5C7E" w:rsidRPr="00AE28CD" w:rsidRDefault="002A5C7E" w:rsidP="00933B27">
      <w:pPr>
        <w:ind w:firstLine="567"/>
        <w:jc w:val="both"/>
      </w:pPr>
      <w:r w:rsidRPr="00AE28CD">
        <w:rPr>
          <w:b/>
        </w:rPr>
        <w:t xml:space="preserve">Причина: </w:t>
      </w:r>
      <w:r w:rsidR="00153C8D" w:rsidRPr="00AE28CD">
        <w:rPr>
          <w:bCs/>
        </w:rPr>
        <w:t>показатели</w:t>
      </w:r>
      <w:r w:rsidRPr="00AE28CD">
        <w:rPr>
          <w:bCs/>
        </w:rPr>
        <w:t xml:space="preserve"> </w:t>
      </w:r>
      <w:r w:rsidRPr="00AE28CD">
        <w:t>н</w:t>
      </w:r>
      <w:r w:rsidRPr="00AE28CD">
        <w:rPr>
          <w:bCs/>
        </w:rPr>
        <w:t>е достигнут</w:t>
      </w:r>
      <w:r w:rsidR="00153C8D" w:rsidRPr="00AE28CD">
        <w:rPr>
          <w:bCs/>
        </w:rPr>
        <w:t>ы</w:t>
      </w:r>
      <w:r w:rsidRPr="00AE28CD">
        <w:rPr>
          <w:bCs/>
        </w:rPr>
        <w:t xml:space="preserve"> в связи с ограничениями в</w:t>
      </w:r>
      <w:r w:rsidR="00AE28CD" w:rsidRPr="00AE28CD">
        <w:rPr>
          <w:bCs/>
        </w:rPr>
        <w:t xml:space="preserve"> </w:t>
      </w:r>
      <w:r w:rsidR="00B45C0D" w:rsidRPr="00AE28CD">
        <w:rPr>
          <w:bCs/>
        </w:rPr>
        <w:t>связи</w:t>
      </w:r>
      <w:r w:rsidRPr="00AE28CD">
        <w:rPr>
          <w:bCs/>
        </w:rPr>
        <w:t xml:space="preserve"> </w:t>
      </w:r>
      <w:r w:rsidR="00B45C0D" w:rsidRPr="00AE28CD">
        <w:rPr>
          <w:bCs/>
        </w:rPr>
        <w:t xml:space="preserve">с распространением </w:t>
      </w:r>
      <w:r w:rsidRPr="00AE28CD">
        <w:rPr>
          <w:bCs/>
        </w:rPr>
        <w:t>корон</w:t>
      </w:r>
      <w:r w:rsidR="00F879DC">
        <w:rPr>
          <w:bCs/>
        </w:rPr>
        <w:t>а</w:t>
      </w:r>
      <w:r w:rsidRPr="00AE28CD">
        <w:rPr>
          <w:bCs/>
        </w:rPr>
        <w:t>вирусной инфекции.</w:t>
      </w:r>
    </w:p>
    <w:p w:rsidR="00912296" w:rsidRPr="00AE28CD" w:rsidRDefault="00912296" w:rsidP="004D1BD3">
      <w:pPr>
        <w:jc w:val="both"/>
      </w:pPr>
    </w:p>
    <w:p w:rsidR="00153C8D" w:rsidRPr="009552EF" w:rsidRDefault="00153C8D" w:rsidP="004D1BD3">
      <w:pPr>
        <w:jc w:val="both"/>
        <w:rPr>
          <w:b/>
        </w:rPr>
      </w:pPr>
    </w:p>
    <w:p w:rsidR="004D5915" w:rsidRPr="00B57EF0" w:rsidRDefault="004D5915" w:rsidP="004D1BD3">
      <w:pPr>
        <w:jc w:val="both"/>
        <w:rPr>
          <w:b/>
        </w:rPr>
      </w:pPr>
    </w:p>
    <w:p w:rsidR="004D5915" w:rsidRPr="00B57EF0" w:rsidRDefault="004D5915" w:rsidP="004D1BD3">
      <w:pPr>
        <w:jc w:val="both"/>
        <w:rPr>
          <w:b/>
        </w:rPr>
      </w:pPr>
    </w:p>
    <w:p w:rsidR="004D5915" w:rsidRPr="00B57EF0" w:rsidRDefault="004D5915" w:rsidP="004D1BD3">
      <w:pPr>
        <w:jc w:val="both"/>
        <w:rPr>
          <w:b/>
        </w:rPr>
      </w:pPr>
    </w:p>
    <w:p w:rsidR="00FD285E" w:rsidRPr="002E6EA0" w:rsidRDefault="00FD285E" w:rsidP="004D1BD3">
      <w:pPr>
        <w:jc w:val="both"/>
        <w:rPr>
          <w:b/>
        </w:rPr>
      </w:pPr>
      <w:r w:rsidRPr="002E6EA0">
        <w:rPr>
          <w:b/>
          <w:lang w:val="en-US"/>
        </w:rPr>
        <w:lastRenderedPageBreak/>
        <w:t>II</w:t>
      </w:r>
      <w:r w:rsidRPr="002E6EA0">
        <w:rPr>
          <w:b/>
        </w:rPr>
        <w:t>. Результаты оценки эффективности муниципальных программ Тихвинского городского поселения.</w:t>
      </w:r>
      <w:r w:rsidRPr="002E6EA0">
        <w:rPr>
          <w:rFonts w:ascii="Arial" w:hAnsi="Arial" w:cs="Arial"/>
          <w:b/>
        </w:rPr>
        <w:t xml:space="preserve"> </w:t>
      </w:r>
      <w:r w:rsidRPr="002E6EA0">
        <w:rPr>
          <w:b/>
        </w:rPr>
        <w:t xml:space="preserve"> </w:t>
      </w:r>
    </w:p>
    <w:p w:rsidR="00FD285E" w:rsidRPr="002E6EA0" w:rsidRDefault="00FD285E" w:rsidP="00B12012">
      <w:pPr>
        <w:jc w:val="both"/>
        <w:rPr>
          <w:b/>
        </w:rPr>
      </w:pPr>
    </w:p>
    <w:p w:rsidR="00AA0604" w:rsidRPr="00D80D55" w:rsidRDefault="00FD285E" w:rsidP="00B12012">
      <w:pPr>
        <w:tabs>
          <w:tab w:val="left" w:pos="6225"/>
        </w:tabs>
        <w:spacing w:after="120"/>
        <w:ind w:firstLine="567"/>
        <w:jc w:val="both"/>
      </w:pPr>
      <w:r w:rsidRPr="00D80D55">
        <w:t xml:space="preserve">Результаты оценки по ответственным исполнителям:  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1828"/>
        <w:gridCol w:w="2821"/>
      </w:tblGrid>
      <w:tr w:rsidR="00FD285E" w:rsidRPr="006A3BBB" w:rsidTr="00C36F5A">
        <w:trPr>
          <w:trHeight w:val="646"/>
        </w:trPr>
        <w:tc>
          <w:tcPr>
            <w:tcW w:w="4860" w:type="dxa"/>
          </w:tcPr>
          <w:p w:rsidR="00FD285E" w:rsidRPr="006A3BB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  <w:p w:rsidR="00FD285E" w:rsidRPr="006A3BB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A3BBB">
              <w:rPr>
                <w:b/>
              </w:rPr>
              <w:t>Ответственный исполнитель</w:t>
            </w:r>
          </w:p>
        </w:tc>
        <w:tc>
          <w:tcPr>
            <w:tcW w:w="1803" w:type="dxa"/>
          </w:tcPr>
          <w:p w:rsidR="00FD285E" w:rsidRPr="006A3BBB" w:rsidRDefault="00FD285E" w:rsidP="006A3BBB">
            <w:pPr>
              <w:tabs>
                <w:tab w:val="left" w:pos="6225"/>
              </w:tabs>
              <w:jc w:val="center"/>
              <w:rPr>
                <w:b/>
              </w:rPr>
            </w:pPr>
            <w:r w:rsidRPr="006A3BBB">
              <w:rPr>
                <w:b/>
              </w:rPr>
              <w:t>Число программ,</w:t>
            </w:r>
            <w:r>
              <w:rPr>
                <w:b/>
              </w:rPr>
              <w:t xml:space="preserve"> </w:t>
            </w:r>
            <w:r w:rsidRPr="006A3BBB">
              <w:rPr>
                <w:b/>
              </w:rPr>
              <w:t>ед.</w:t>
            </w:r>
          </w:p>
        </w:tc>
        <w:tc>
          <w:tcPr>
            <w:tcW w:w="2783" w:type="dxa"/>
          </w:tcPr>
          <w:p w:rsidR="00FD285E" w:rsidRPr="006A3BB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A3BBB">
              <w:rPr>
                <w:b/>
              </w:rPr>
              <w:t>Значение уровня эффективности</w:t>
            </w:r>
          </w:p>
        </w:tc>
      </w:tr>
      <w:tr w:rsidR="00FD285E" w:rsidRPr="00D80D55" w:rsidTr="00C36F5A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rPr>
                <w:iCs/>
              </w:rPr>
              <w:t>Комитет жилищно-коммунального хозяйства</w:t>
            </w:r>
          </w:p>
        </w:tc>
        <w:tc>
          <w:tcPr>
            <w:tcW w:w="1803" w:type="dxa"/>
          </w:tcPr>
          <w:p w:rsidR="00153C8D" w:rsidRPr="0060004E" w:rsidRDefault="00A51199" w:rsidP="00817ABC">
            <w:pPr>
              <w:tabs>
                <w:tab w:val="left" w:pos="6225"/>
              </w:tabs>
              <w:jc w:val="center"/>
            </w:pPr>
            <w:r w:rsidRPr="0060004E">
              <w:t>2</w:t>
            </w:r>
          </w:p>
          <w:p w:rsidR="00FD285E" w:rsidRPr="0060004E" w:rsidRDefault="00A51199" w:rsidP="00817ABC">
            <w:pPr>
              <w:tabs>
                <w:tab w:val="left" w:pos="6225"/>
              </w:tabs>
              <w:jc w:val="center"/>
            </w:pPr>
            <w:r w:rsidRPr="0060004E">
              <w:t>2</w:t>
            </w:r>
          </w:p>
          <w:p w:rsidR="00FD285E" w:rsidRPr="0060004E" w:rsidRDefault="00A51199" w:rsidP="00AB12B6">
            <w:pPr>
              <w:tabs>
                <w:tab w:val="left" w:pos="6225"/>
              </w:tabs>
              <w:jc w:val="center"/>
              <w:rPr>
                <w:b/>
                <w:lang w:val="en-US"/>
              </w:rPr>
            </w:pPr>
            <w:r w:rsidRPr="0060004E">
              <w:rPr>
                <w:b/>
              </w:rPr>
              <w:t>1</w:t>
            </w:r>
          </w:p>
        </w:tc>
        <w:tc>
          <w:tcPr>
            <w:tcW w:w="2783" w:type="dxa"/>
          </w:tcPr>
          <w:p w:rsidR="00153C8D" w:rsidRPr="0060004E" w:rsidRDefault="00153C8D" w:rsidP="00817ABC">
            <w:pPr>
              <w:tabs>
                <w:tab w:val="left" w:pos="6225"/>
              </w:tabs>
              <w:jc w:val="both"/>
            </w:pPr>
            <w:r w:rsidRPr="0060004E">
              <w:t>высокий</w:t>
            </w:r>
          </w:p>
          <w:p w:rsidR="00153C8D" w:rsidRPr="0060004E" w:rsidRDefault="00153C8D" w:rsidP="00817ABC">
            <w:pPr>
              <w:tabs>
                <w:tab w:val="left" w:pos="6225"/>
              </w:tabs>
              <w:jc w:val="both"/>
              <w:rPr>
                <w:b/>
              </w:rPr>
            </w:pPr>
            <w:r w:rsidRPr="0060004E">
              <w:t>удовлетворительный</w:t>
            </w:r>
          </w:p>
          <w:p w:rsidR="00FD285E" w:rsidRPr="0060004E" w:rsidRDefault="00FD285E" w:rsidP="00153C8D">
            <w:pPr>
              <w:tabs>
                <w:tab w:val="left" w:pos="6225"/>
              </w:tabs>
              <w:jc w:val="both"/>
            </w:pPr>
            <w:r w:rsidRPr="0060004E">
              <w:rPr>
                <w:b/>
              </w:rPr>
              <w:t>неудовлетворительный</w:t>
            </w:r>
          </w:p>
        </w:tc>
      </w:tr>
      <w:tr w:rsidR="00FD285E" w:rsidRPr="00D80D55" w:rsidTr="00C36F5A">
        <w:trPr>
          <w:trHeight w:val="307"/>
        </w:trPr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Организационный отдел</w:t>
            </w:r>
          </w:p>
        </w:tc>
        <w:tc>
          <w:tcPr>
            <w:tcW w:w="1803" w:type="dxa"/>
          </w:tcPr>
          <w:p w:rsidR="00FD285E" w:rsidRPr="0060004E" w:rsidRDefault="00FD285E" w:rsidP="00817ABC">
            <w:pPr>
              <w:tabs>
                <w:tab w:val="left" w:pos="6225"/>
              </w:tabs>
              <w:jc w:val="center"/>
            </w:pPr>
            <w:r w:rsidRPr="0060004E">
              <w:t>1</w:t>
            </w:r>
          </w:p>
          <w:p w:rsidR="00C77F43" w:rsidRPr="0060004E" w:rsidRDefault="00C77F43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0004E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60004E" w:rsidRDefault="00153C8D" w:rsidP="00153C8D">
            <w:pPr>
              <w:tabs>
                <w:tab w:val="left" w:pos="6225"/>
              </w:tabs>
              <w:jc w:val="both"/>
            </w:pPr>
            <w:r w:rsidRPr="0060004E">
              <w:t xml:space="preserve">высокий </w:t>
            </w:r>
            <w:r w:rsidRPr="0060004E">
              <w:rPr>
                <w:b/>
              </w:rPr>
              <w:t>не</w:t>
            </w:r>
            <w:r w:rsidR="00C77F43" w:rsidRPr="0060004E">
              <w:rPr>
                <w:b/>
              </w:rPr>
              <w:t>удовлетворительный</w:t>
            </w:r>
          </w:p>
        </w:tc>
      </w:tr>
      <w:tr w:rsidR="00FD285E" w:rsidRPr="00D80D55" w:rsidTr="00C36F5A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Комитет по культуре, спорту и молодежной политике</w:t>
            </w:r>
          </w:p>
        </w:tc>
        <w:tc>
          <w:tcPr>
            <w:tcW w:w="1803" w:type="dxa"/>
          </w:tcPr>
          <w:p w:rsidR="00FD285E" w:rsidRPr="0060004E" w:rsidRDefault="00A51199" w:rsidP="00817ABC">
            <w:pPr>
              <w:tabs>
                <w:tab w:val="left" w:pos="6225"/>
              </w:tabs>
              <w:jc w:val="center"/>
            </w:pPr>
            <w:r w:rsidRPr="0060004E">
              <w:t>2</w:t>
            </w:r>
          </w:p>
          <w:p w:rsidR="00FD285E" w:rsidRPr="0060004E" w:rsidRDefault="00A51199" w:rsidP="00817ABC">
            <w:pPr>
              <w:tabs>
                <w:tab w:val="left" w:pos="6225"/>
              </w:tabs>
              <w:jc w:val="center"/>
            </w:pPr>
            <w:r w:rsidRPr="0060004E">
              <w:t>1</w:t>
            </w:r>
            <w:r w:rsidR="007F1797" w:rsidRPr="0060004E">
              <w:t xml:space="preserve"> </w:t>
            </w:r>
          </w:p>
        </w:tc>
        <w:tc>
          <w:tcPr>
            <w:tcW w:w="2783" w:type="dxa"/>
          </w:tcPr>
          <w:p w:rsidR="00912296" w:rsidRPr="0060004E" w:rsidRDefault="00FD285E" w:rsidP="00A51199">
            <w:pPr>
              <w:tabs>
                <w:tab w:val="left" w:pos="6225"/>
              </w:tabs>
              <w:jc w:val="both"/>
            </w:pPr>
            <w:r w:rsidRPr="0060004E">
              <w:t xml:space="preserve">высокий </w:t>
            </w:r>
            <w:r w:rsidR="007F1797" w:rsidRPr="0060004E">
              <w:rPr>
                <w:b/>
              </w:rPr>
              <w:t xml:space="preserve"> </w:t>
            </w:r>
            <w:r w:rsidR="00A51199" w:rsidRPr="0060004E">
              <w:rPr>
                <w:b/>
              </w:rPr>
              <w:t>неудовлетворительный</w:t>
            </w:r>
          </w:p>
        </w:tc>
      </w:tr>
      <w:tr w:rsidR="00FD285E" w:rsidRPr="00D80D55" w:rsidTr="00C36F5A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Комитет финансов</w:t>
            </w:r>
          </w:p>
        </w:tc>
        <w:tc>
          <w:tcPr>
            <w:tcW w:w="1803" w:type="dxa"/>
          </w:tcPr>
          <w:p w:rsidR="00FD285E" w:rsidRPr="0060004E" w:rsidRDefault="00FD285E" w:rsidP="00817ABC">
            <w:pPr>
              <w:tabs>
                <w:tab w:val="left" w:pos="6225"/>
              </w:tabs>
              <w:jc w:val="center"/>
            </w:pPr>
            <w:r w:rsidRPr="0060004E">
              <w:t>1</w:t>
            </w:r>
          </w:p>
        </w:tc>
        <w:tc>
          <w:tcPr>
            <w:tcW w:w="2783" w:type="dxa"/>
          </w:tcPr>
          <w:p w:rsidR="00FD285E" w:rsidRPr="0060004E" w:rsidRDefault="00067EE5" w:rsidP="00A528FC">
            <w:pPr>
              <w:tabs>
                <w:tab w:val="left" w:pos="6225"/>
              </w:tabs>
              <w:jc w:val="both"/>
            </w:pPr>
            <w:r w:rsidRPr="0060004E">
              <w:rPr>
                <w:b/>
              </w:rPr>
              <w:t>неудовлетворительный</w:t>
            </w:r>
          </w:p>
        </w:tc>
      </w:tr>
      <w:tr w:rsidR="00FD285E" w:rsidRPr="00D80D55" w:rsidTr="00C36F5A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Комитет по управлению имуществом</w:t>
            </w:r>
          </w:p>
        </w:tc>
        <w:tc>
          <w:tcPr>
            <w:tcW w:w="1803" w:type="dxa"/>
          </w:tcPr>
          <w:p w:rsidR="00C77F43" w:rsidRPr="0060004E" w:rsidRDefault="00C77F43" w:rsidP="00153C8D">
            <w:pPr>
              <w:tabs>
                <w:tab w:val="left" w:pos="6225"/>
              </w:tabs>
              <w:jc w:val="center"/>
              <w:rPr>
                <w:b/>
              </w:rPr>
            </w:pPr>
            <w:r w:rsidRPr="0060004E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60004E" w:rsidRDefault="00C36F5A" w:rsidP="00C36F5A">
            <w:pPr>
              <w:tabs>
                <w:tab w:val="left" w:pos="6225"/>
              </w:tabs>
              <w:jc w:val="both"/>
              <w:rPr>
                <w:b/>
              </w:rPr>
            </w:pPr>
            <w:r w:rsidRPr="0060004E">
              <w:t>н</w:t>
            </w:r>
            <w:r w:rsidR="00153C8D" w:rsidRPr="0060004E">
              <w:rPr>
                <w:b/>
              </w:rPr>
              <w:t>е</w:t>
            </w:r>
            <w:r w:rsidR="00FD285E" w:rsidRPr="0060004E">
              <w:rPr>
                <w:b/>
              </w:rPr>
              <w:t>удовлетворительны</w:t>
            </w:r>
            <w:r w:rsidRPr="0060004E">
              <w:rPr>
                <w:b/>
              </w:rPr>
              <w:t>й</w:t>
            </w:r>
          </w:p>
        </w:tc>
      </w:tr>
      <w:tr w:rsidR="00FD285E" w:rsidRPr="00D80D55" w:rsidTr="00C36F5A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Отдел архитектуры</w:t>
            </w:r>
          </w:p>
        </w:tc>
        <w:tc>
          <w:tcPr>
            <w:tcW w:w="1803" w:type="dxa"/>
          </w:tcPr>
          <w:p w:rsidR="00FD285E" w:rsidRPr="0060004E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0004E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60004E" w:rsidRDefault="003A4023" w:rsidP="00512C46">
            <w:pPr>
              <w:tabs>
                <w:tab w:val="left" w:pos="6225"/>
              </w:tabs>
              <w:jc w:val="both"/>
              <w:rPr>
                <w:b/>
              </w:rPr>
            </w:pPr>
            <w:r w:rsidRPr="0060004E">
              <w:rPr>
                <w:b/>
              </w:rPr>
              <w:t xml:space="preserve"> </w:t>
            </w:r>
            <w:r w:rsidR="00FD285E" w:rsidRPr="0060004E">
              <w:rPr>
                <w:b/>
              </w:rPr>
              <w:t>удовлетворительный</w:t>
            </w:r>
          </w:p>
        </w:tc>
      </w:tr>
    </w:tbl>
    <w:p w:rsidR="009A48BF" w:rsidRDefault="009A48BF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FD285E" w:rsidRPr="006A3BBB" w:rsidRDefault="00FD285E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6A3BBB">
        <w:rPr>
          <w:b/>
        </w:rPr>
        <w:t>Итоговые результаты оценки в целом:</w:t>
      </w:r>
    </w:p>
    <w:tbl>
      <w:tblPr>
        <w:tblW w:w="7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7"/>
        <w:gridCol w:w="1518"/>
        <w:gridCol w:w="1600"/>
      </w:tblGrid>
      <w:tr w:rsidR="00FD285E" w:rsidRPr="00D80D55" w:rsidTr="006A4533">
        <w:trPr>
          <w:trHeight w:val="903"/>
          <w:jc w:val="center"/>
        </w:trPr>
        <w:tc>
          <w:tcPr>
            <w:tcW w:w="4407" w:type="dxa"/>
            <w:vAlign w:val="center"/>
          </w:tcPr>
          <w:p w:rsidR="00FD285E" w:rsidRPr="00D80D55" w:rsidRDefault="00FD285E" w:rsidP="00B12012">
            <w:pPr>
              <w:jc w:val="center"/>
              <w:rPr>
                <w:b/>
              </w:rPr>
            </w:pPr>
            <w:r w:rsidRPr="00D80D55">
              <w:rPr>
                <w:b/>
              </w:rPr>
              <w:t>Значение уровня эффективности</w:t>
            </w:r>
          </w:p>
        </w:tc>
        <w:tc>
          <w:tcPr>
            <w:tcW w:w="1518" w:type="dxa"/>
            <w:vAlign w:val="center"/>
          </w:tcPr>
          <w:p w:rsidR="00FD285E" w:rsidRPr="00D80D55" w:rsidRDefault="00FD285E" w:rsidP="00B12012">
            <w:pPr>
              <w:jc w:val="center"/>
              <w:rPr>
                <w:b/>
              </w:rPr>
            </w:pPr>
            <w:r w:rsidRPr="00D80D55">
              <w:rPr>
                <w:b/>
              </w:rPr>
              <w:t>Число программ, ед.</w:t>
            </w:r>
          </w:p>
        </w:tc>
        <w:tc>
          <w:tcPr>
            <w:tcW w:w="1600" w:type="dxa"/>
            <w:vAlign w:val="center"/>
          </w:tcPr>
          <w:p w:rsidR="00FD285E" w:rsidRPr="00D80D55" w:rsidRDefault="00FD285E" w:rsidP="00B12012">
            <w:pPr>
              <w:jc w:val="center"/>
              <w:rPr>
                <w:b/>
              </w:rPr>
            </w:pPr>
          </w:p>
          <w:p w:rsidR="00FD285E" w:rsidRPr="00D80D55" w:rsidRDefault="00FD285E" w:rsidP="00B12012">
            <w:pPr>
              <w:jc w:val="center"/>
              <w:rPr>
                <w:b/>
              </w:rPr>
            </w:pPr>
            <w:r w:rsidRPr="00D80D55">
              <w:rPr>
                <w:b/>
                <w:bCs/>
              </w:rPr>
              <w:t>В % к итогу</w:t>
            </w:r>
          </w:p>
        </w:tc>
      </w:tr>
      <w:tr w:rsidR="0060004E" w:rsidRPr="0060004E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60004E" w:rsidRDefault="00FD285E" w:rsidP="00996B87">
            <w:pPr>
              <w:jc w:val="center"/>
            </w:pPr>
            <w:r w:rsidRPr="0060004E">
              <w:t>высокий</w:t>
            </w:r>
          </w:p>
        </w:tc>
        <w:tc>
          <w:tcPr>
            <w:tcW w:w="1518" w:type="dxa"/>
          </w:tcPr>
          <w:p w:rsidR="00FD285E" w:rsidRPr="0060004E" w:rsidRDefault="004D48F9" w:rsidP="00996B87">
            <w:pPr>
              <w:jc w:val="center"/>
            </w:pPr>
            <w:r w:rsidRPr="0060004E">
              <w:t>5</w:t>
            </w:r>
          </w:p>
        </w:tc>
        <w:tc>
          <w:tcPr>
            <w:tcW w:w="1600" w:type="dxa"/>
          </w:tcPr>
          <w:p w:rsidR="00FD285E" w:rsidRPr="0060004E" w:rsidRDefault="004D48F9" w:rsidP="009C4ABD">
            <w:pPr>
              <w:jc w:val="center"/>
            </w:pPr>
            <w:r w:rsidRPr="0060004E">
              <w:t>39</w:t>
            </w:r>
          </w:p>
        </w:tc>
      </w:tr>
      <w:tr w:rsidR="0060004E" w:rsidRPr="0060004E" w:rsidTr="00112CC0">
        <w:trPr>
          <w:trHeight w:val="233"/>
          <w:jc w:val="center"/>
        </w:trPr>
        <w:tc>
          <w:tcPr>
            <w:tcW w:w="4407" w:type="dxa"/>
            <w:noWrap/>
          </w:tcPr>
          <w:p w:rsidR="00FD285E" w:rsidRPr="0060004E" w:rsidRDefault="00FD285E" w:rsidP="00996B87">
            <w:pPr>
              <w:jc w:val="center"/>
            </w:pPr>
            <w:r w:rsidRPr="0060004E">
              <w:t>удовлетворительный</w:t>
            </w:r>
          </w:p>
        </w:tc>
        <w:tc>
          <w:tcPr>
            <w:tcW w:w="1518" w:type="dxa"/>
          </w:tcPr>
          <w:p w:rsidR="00FD285E" w:rsidRPr="0060004E" w:rsidRDefault="004D48F9" w:rsidP="00996B87">
            <w:pPr>
              <w:jc w:val="center"/>
            </w:pPr>
            <w:r w:rsidRPr="0060004E">
              <w:t>3</w:t>
            </w:r>
          </w:p>
        </w:tc>
        <w:tc>
          <w:tcPr>
            <w:tcW w:w="1600" w:type="dxa"/>
          </w:tcPr>
          <w:p w:rsidR="00FD285E" w:rsidRPr="0060004E" w:rsidRDefault="004D48F9" w:rsidP="00583770">
            <w:pPr>
              <w:jc w:val="center"/>
            </w:pPr>
            <w:r w:rsidRPr="0060004E">
              <w:t>22</w:t>
            </w:r>
          </w:p>
        </w:tc>
      </w:tr>
      <w:tr w:rsidR="0060004E" w:rsidRPr="0060004E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60004E" w:rsidRDefault="00FD285E" w:rsidP="00996B87">
            <w:pPr>
              <w:jc w:val="center"/>
            </w:pPr>
            <w:r w:rsidRPr="0060004E">
              <w:t>неудовлетворительный</w:t>
            </w:r>
          </w:p>
        </w:tc>
        <w:tc>
          <w:tcPr>
            <w:tcW w:w="1518" w:type="dxa"/>
          </w:tcPr>
          <w:p w:rsidR="00FD285E" w:rsidRPr="0060004E" w:rsidRDefault="00933B27" w:rsidP="00996B87">
            <w:pPr>
              <w:jc w:val="center"/>
            </w:pPr>
            <w:r w:rsidRPr="0060004E">
              <w:t>5</w:t>
            </w:r>
          </w:p>
        </w:tc>
        <w:tc>
          <w:tcPr>
            <w:tcW w:w="1600" w:type="dxa"/>
          </w:tcPr>
          <w:p w:rsidR="00FD285E" w:rsidRPr="0060004E" w:rsidRDefault="00933B27" w:rsidP="00933B27">
            <w:pPr>
              <w:jc w:val="center"/>
            </w:pPr>
            <w:r w:rsidRPr="0060004E">
              <w:t>39</w:t>
            </w:r>
          </w:p>
        </w:tc>
      </w:tr>
      <w:tr w:rsidR="00FD285E" w:rsidRPr="0060004E" w:rsidTr="00112CC0">
        <w:trPr>
          <w:trHeight w:val="308"/>
          <w:jc w:val="center"/>
        </w:trPr>
        <w:tc>
          <w:tcPr>
            <w:tcW w:w="4407" w:type="dxa"/>
            <w:noWrap/>
            <w:vAlign w:val="center"/>
          </w:tcPr>
          <w:p w:rsidR="00FD285E" w:rsidRPr="0060004E" w:rsidRDefault="00FD285E" w:rsidP="00996B87">
            <w:pPr>
              <w:jc w:val="center"/>
              <w:rPr>
                <w:b/>
              </w:rPr>
            </w:pPr>
            <w:r w:rsidRPr="0060004E">
              <w:rPr>
                <w:b/>
              </w:rPr>
              <w:t>Итого</w:t>
            </w:r>
          </w:p>
        </w:tc>
        <w:tc>
          <w:tcPr>
            <w:tcW w:w="1518" w:type="dxa"/>
          </w:tcPr>
          <w:p w:rsidR="00FD285E" w:rsidRPr="0060004E" w:rsidRDefault="00FD285E" w:rsidP="00933B27">
            <w:pPr>
              <w:jc w:val="center"/>
              <w:rPr>
                <w:b/>
                <w:bCs/>
              </w:rPr>
            </w:pPr>
            <w:r w:rsidRPr="0060004E">
              <w:rPr>
                <w:b/>
                <w:bCs/>
              </w:rPr>
              <w:t>1</w:t>
            </w:r>
            <w:r w:rsidR="00933B27" w:rsidRPr="0060004E">
              <w:rPr>
                <w:b/>
                <w:bCs/>
              </w:rPr>
              <w:t>3</w:t>
            </w:r>
          </w:p>
        </w:tc>
        <w:tc>
          <w:tcPr>
            <w:tcW w:w="1600" w:type="dxa"/>
          </w:tcPr>
          <w:p w:rsidR="00FD285E" w:rsidRPr="0060004E" w:rsidRDefault="00FD285E" w:rsidP="00996B87">
            <w:pPr>
              <w:jc w:val="center"/>
              <w:rPr>
                <w:b/>
                <w:bCs/>
              </w:rPr>
            </w:pPr>
            <w:r w:rsidRPr="0060004E">
              <w:rPr>
                <w:b/>
                <w:bCs/>
              </w:rPr>
              <w:t xml:space="preserve">100 </w:t>
            </w:r>
          </w:p>
        </w:tc>
      </w:tr>
    </w:tbl>
    <w:p w:rsidR="00FD285E" w:rsidRPr="0060004E" w:rsidRDefault="00FD285E" w:rsidP="005F6095"/>
    <w:p w:rsidR="00FD285E" w:rsidRDefault="00FD285E" w:rsidP="005F6095">
      <w:pPr>
        <w:rPr>
          <w:i/>
        </w:rPr>
      </w:pPr>
    </w:p>
    <w:p w:rsidR="00FD285E" w:rsidRPr="00D80D55" w:rsidRDefault="00FD285E" w:rsidP="005F6095">
      <w:pPr>
        <w:rPr>
          <w:i/>
        </w:rPr>
      </w:pPr>
      <w:r w:rsidRPr="00D80D55">
        <w:rPr>
          <w:i/>
        </w:rPr>
        <w:t>Приложени</w:t>
      </w:r>
      <w:r>
        <w:rPr>
          <w:i/>
        </w:rPr>
        <w:t>е</w:t>
      </w:r>
      <w:r w:rsidRPr="00D80D55">
        <w:rPr>
          <w:i/>
        </w:rPr>
        <w:t>:</w:t>
      </w:r>
    </w:p>
    <w:p w:rsidR="00FD285E" w:rsidRDefault="00FD285E" w:rsidP="007A1D02">
      <w:pPr>
        <w:jc w:val="both"/>
      </w:pPr>
      <w:r>
        <w:t xml:space="preserve"> </w:t>
      </w:r>
      <w:r w:rsidRPr="00D80D55">
        <w:t>Отчет о достигнутых значениях целевых индикаторов, уровне финансирования и уровне эффек</w:t>
      </w:r>
      <w:r w:rsidRPr="005C5F1F">
        <w:t>ти</w:t>
      </w:r>
      <w:r>
        <w:t>вности муниципальных программ Тихвинского городского поселения за 20</w:t>
      </w:r>
      <w:r w:rsidR="00933B27">
        <w:t>2</w:t>
      </w:r>
      <w:r w:rsidR="0060004E">
        <w:t>1</w:t>
      </w:r>
      <w:r>
        <w:t xml:space="preserve"> год.</w:t>
      </w:r>
    </w:p>
    <w:sectPr w:rsidR="00FD285E" w:rsidSect="00912296">
      <w:pgSz w:w="11906" w:h="16838"/>
      <w:pgMar w:top="70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709AD"/>
    <w:multiLevelType w:val="hybridMultilevel"/>
    <w:tmpl w:val="AC167D40"/>
    <w:lvl w:ilvl="0" w:tplc="C2B0642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02312"/>
    <w:rsid w:val="00010DDB"/>
    <w:rsid w:val="00010E00"/>
    <w:rsid w:val="00011AA2"/>
    <w:rsid w:val="00015AD2"/>
    <w:rsid w:val="000308FE"/>
    <w:rsid w:val="00031662"/>
    <w:rsid w:val="000372A6"/>
    <w:rsid w:val="00043412"/>
    <w:rsid w:val="00050AB8"/>
    <w:rsid w:val="000607B9"/>
    <w:rsid w:val="0006142B"/>
    <w:rsid w:val="00067EE5"/>
    <w:rsid w:val="00070B9E"/>
    <w:rsid w:val="00071F1B"/>
    <w:rsid w:val="00072511"/>
    <w:rsid w:val="00075C0C"/>
    <w:rsid w:val="000832C8"/>
    <w:rsid w:val="00086C35"/>
    <w:rsid w:val="000A5517"/>
    <w:rsid w:val="000A56F3"/>
    <w:rsid w:val="000B35FE"/>
    <w:rsid w:val="000B4255"/>
    <w:rsid w:val="000B58BA"/>
    <w:rsid w:val="000B6306"/>
    <w:rsid w:val="000B63D3"/>
    <w:rsid w:val="000D4AE0"/>
    <w:rsid w:val="000D7FD4"/>
    <w:rsid w:val="000E602B"/>
    <w:rsid w:val="000E663D"/>
    <w:rsid w:val="000F1642"/>
    <w:rsid w:val="000F1E32"/>
    <w:rsid w:val="000F7988"/>
    <w:rsid w:val="00101A29"/>
    <w:rsid w:val="00105C33"/>
    <w:rsid w:val="00112CC0"/>
    <w:rsid w:val="00120979"/>
    <w:rsid w:val="001379CF"/>
    <w:rsid w:val="00144BA7"/>
    <w:rsid w:val="00152C77"/>
    <w:rsid w:val="00153C8D"/>
    <w:rsid w:val="00154A25"/>
    <w:rsid w:val="0016155A"/>
    <w:rsid w:val="00163817"/>
    <w:rsid w:val="00165434"/>
    <w:rsid w:val="00165F82"/>
    <w:rsid w:val="00171188"/>
    <w:rsid w:val="00173841"/>
    <w:rsid w:val="00184BE9"/>
    <w:rsid w:val="00190839"/>
    <w:rsid w:val="00193BF2"/>
    <w:rsid w:val="00195B51"/>
    <w:rsid w:val="001A2F0F"/>
    <w:rsid w:val="001C37A4"/>
    <w:rsid w:val="001C6151"/>
    <w:rsid w:val="001E065B"/>
    <w:rsid w:val="00200897"/>
    <w:rsid w:val="002040FC"/>
    <w:rsid w:val="002146EE"/>
    <w:rsid w:val="00241962"/>
    <w:rsid w:val="00241BBC"/>
    <w:rsid w:val="002459BD"/>
    <w:rsid w:val="00263098"/>
    <w:rsid w:val="00263666"/>
    <w:rsid w:val="00265D46"/>
    <w:rsid w:val="00266268"/>
    <w:rsid w:val="002665F8"/>
    <w:rsid w:val="00273101"/>
    <w:rsid w:val="00273F89"/>
    <w:rsid w:val="002758A7"/>
    <w:rsid w:val="00275E6F"/>
    <w:rsid w:val="0027723C"/>
    <w:rsid w:val="0028404E"/>
    <w:rsid w:val="00285C11"/>
    <w:rsid w:val="002904F6"/>
    <w:rsid w:val="002A02D6"/>
    <w:rsid w:val="002A5C7E"/>
    <w:rsid w:val="002A62ED"/>
    <w:rsid w:val="002B5724"/>
    <w:rsid w:val="002C6849"/>
    <w:rsid w:val="002D19B7"/>
    <w:rsid w:val="002E00C3"/>
    <w:rsid w:val="002E6EA0"/>
    <w:rsid w:val="00314AED"/>
    <w:rsid w:val="00316EDF"/>
    <w:rsid w:val="00320C1B"/>
    <w:rsid w:val="00322764"/>
    <w:rsid w:val="00325C6F"/>
    <w:rsid w:val="003265D3"/>
    <w:rsid w:val="00335C79"/>
    <w:rsid w:val="0034351D"/>
    <w:rsid w:val="003436D0"/>
    <w:rsid w:val="0034467F"/>
    <w:rsid w:val="00345F81"/>
    <w:rsid w:val="00355F0E"/>
    <w:rsid w:val="003601F3"/>
    <w:rsid w:val="0036390B"/>
    <w:rsid w:val="00364392"/>
    <w:rsid w:val="00371F8D"/>
    <w:rsid w:val="003823BA"/>
    <w:rsid w:val="0038469F"/>
    <w:rsid w:val="00384F19"/>
    <w:rsid w:val="00385848"/>
    <w:rsid w:val="003942E3"/>
    <w:rsid w:val="003950ED"/>
    <w:rsid w:val="003A0CF7"/>
    <w:rsid w:val="003A3A09"/>
    <w:rsid w:val="003A3C1D"/>
    <w:rsid w:val="003A4023"/>
    <w:rsid w:val="003A475A"/>
    <w:rsid w:val="003A50F1"/>
    <w:rsid w:val="003A68DA"/>
    <w:rsid w:val="003B5AF2"/>
    <w:rsid w:val="003B677A"/>
    <w:rsid w:val="003B6EB4"/>
    <w:rsid w:val="003C1E4E"/>
    <w:rsid w:val="003D4076"/>
    <w:rsid w:val="003D58ED"/>
    <w:rsid w:val="003D6481"/>
    <w:rsid w:val="003E119D"/>
    <w:rsid w:val="003E1554"/>
    <w:rsid w:val="003E316C"/>
    <w:rsid w:val="003E732C"/>
    <w:rsid w:val="003F284E"/>
    <w:rsid w:val="003F3D71"/>
    <w:rsid w:val="003F4D54"/>
    <w:rsid w:val="004024A8"/>
    <w:rsid w:val="00403A95"/>
    <w:rsid w:val="0040457A"/>
    <w:rsid w:val="004136BA"/>
    <w:rsid w:val="00415FAD"/>
    <w:rsid w:val="00422C68"/>
    <w:rsid w:val="0044374B"/>
    <w:rsid w:val="00457479"/>
    <w:rsid w:val="0046356F"/>
    <w:rsid w:val="00463EC7"/>
    <w:rsid w:val="00471402"/>
    <w:rsid w:val="0047413D"/>
    <w:rsid w:val="00476FE8"/>
    <w:rsid w:val="00484609"/>
    <w:rsid w:val="00485DCF"/>
    <w:rsid w:val="004B1EF6"/>
    <w:rsid w:val="004B2C0C"/>
    <w:rsid w:val="004B6E6D"/>
    <w:rsid w:val="004C6A29"/>
    <w:rsid w:val="004D08A3"/>
    <w:rsid w:val="004D11F9"/>
    <w:rsid w:val="004D1BD3"/>
    <w:rsid w:val="004D1DE3"/>
    <w:rsid w:val="004D48F9"/>
    <w:rsid w:val="004D5915"/>
    <w:rsid w:val="004D6D30"/>
    <w:rsid w:val="004E3699"/>
    <w:rsid w:val="004F675A"/>
    <w:rsid w:val="004F6A99"/>
    <w:rsid w:val="00502F5E"/>
    <w:rsid w:val="00502F76"/>
    <w:rsid w:val="0051176A"/>
    <w:rsid w:val="00512C46"/>
    <w:rsid w:val="00517142"/>
    <w:rsid w:val="00520EB6"/>
    <w:rsid w:val="00523B25"/>
    <w:rsid w:val="00527BAB"/>
    <w:rsid w:val="00531666"/>
    <w:rsid w:val="00534390"/>
    <w:rsid w:val="00536FE6"/>
    <w:rsid w:val="0054205D"/>
    <w:rsid w:val="00542B7B"/>
    <w:rsid w:val="00543481"/>
    <w:rsid w:val="00551164"/>
    <w:rsid w:val="00552E85"/>
    <w:rsid w:val="00567F23"/>
    <w:rsid w:val="00570A18"/>
    <w:rsid w:val="00573649"/>
    <w:rsid w:val="005756FC"/>
    <w:rsid w:val="00576E7F"/>
    <w:rsid w:val="00583770"/>
    <w:rsid w:val="00590FE5"/>
    <w:rsid w:val="0059459A"/>
    <w:rsid w:val="00594ADB"/>
    <w:rsid w:val="005A281C"/>
    <w:rsid w:val="005A3C2F"/>
    <w:rsid w:val="005A4A38"/>
    <w:rsid w:val="005B7319"/>
    <w:rsid w:val="005C5F1F"/>
    <w:rsid w:val="005D1280"/>
    <w:rsid w:val="005F6095"/>
    <w:rsid w:val="005F7502"/>
    <w:rsid w:val="0060004E"/>
    <w:rsid w:val="006026F9"/>
    <w:rsid w:val="00605D63"/>
    <w:rsid w:val="006071BF"/>
    <w:rsid w:val="00614C35"/>
    <w:rsid w:val="00614E6C"/>
    <w:rsid w:val="00617F4A"/>
    <w:rsid w:val="00622121"/>
    <w:rsid w:val="00633BA1"/>
    <w:rsid w:val="00634868"/>
    <w:rsid w:val="00636EA8"/>
    <w:rsid w:val="00637DC2"/>
    <w:rsid w:val="00664412"/>
    <w:rsid w:val="00665F54"/>
    <w:rsid w:val="006774B9"/>
    <w:rsid w:val="00680533"/>
    <w:rsid w:val="006844D3"/>
    <w:rsid w:val="006845A2"/>
    <w:rsid w:val="00690659"/>
    <w:rsid w:val="00694B00"/>
    <w:rsid w:val="006A05C1"/>
    <w:rsid w:val="006A29E1"/>
    <w:rsid w:val="006A3BBB"/>
    <w:rsid w:val="006A4533"/>
    <w:rsid w:val="006A4A6E"/>
    <w:rsid w:val="006B4390"/>
    <w:rsid w:val="006B4993"/>
    <w:rsid w:val="006C106B"/>
    <w:rsid w:val="006C2ACE"/>
    <w:rsid w:val="006C2E55"/>
    <w:rsid w:val="006D0A17"/>
    <w:rsid w:val="006D315A"/>
    <w:rsid w:val="006D4C37"/>
    <w:rsid w:val="00700C56"/>
    <w:rsid w:val="00702046"/>
    <w:rsid w:val="007042B1"/>
    <w:rsid w:val="00710E23"/>
    <w:rsid w:val="00721756"/>
    <w:rsid w:val="00724ECC"/>
    <w:rsid w:val="0073045D"/>
    <w:rsid w:val="00733AC4"/>
    <w:rsid w:val="00734531"/>
    <w:rsid w:val="00734D0D"/>
    <w:rsid w:val="00735D98"/>
    <w:rsid w:val="00742015"/>
    <w:rsid w:val="00742AB8"/>
    <w:rsid w:val="00742B1F"/>
    <w:rsid w:val="00743814"/>
    <w:rsid w:val="00746626"/>
    <w:rsid w:val="00761CD4"/>
    <w:rsid w:val="00762A36"/>
    <w:rsid w:val="00772F21"/>
    <w:rsid w:val="0077330F"/>
    <w:rsid w:val="007A1D02"/>
    <w:rsid w:val="007A59FB"/>
    <w:rsid w:val="007A7A95"/>
    <w:rsid w:val="007C0B89"/>
    <w:rsid w:val="007C7351"/>
    <w:rsid w:val="007C77F1"/>
    <w:rsid w:val="007D1508"/>
    <w:rsid w:val="007D1ED6"/>
    <w:rsid w:val="007E0896"/>
    <w:rsid w:val="007E62E7"/>
    <w:rsid w:val="007F1797"/>
    <w:rsid w:val="007F6012"/>
    <w:rsid w:val="007F6BF4"/>
    <w:rsid w:val="007F79C1"/>
    <w:rsid w:val="00815B92"/>
    <w:rsid w:val="00817ABC"/>
    <w:rsid w:val="008228BA"/>
    <w:rsid w:val="00824B84"/>
    <w:rsid w:val="00831804"/>
    <w:rsid w:val="00851019"/>
    <w:rsid w:val="00854A50"/>
    <w:rsid w:val="00865108"/>
    <w:rsid w:val="0088015E"/>
    <w:rsid w:val="00883BEE"/>
    <w:rsid w:val="008A10E6"/>
    <w:rsid w:val="008A4BE3"/>
    <w:rsid w:val="008B6D02"/>
    <w:rsid w:val="008C1C8A"/>
    <w:rsid w:val="008C2677"/>
    <w:rsid w:val="008C4386"/>
    <w:rsid w:val="008D4B86"/>
    <w:rsid w:val="008D7604"/>
    <w:rsid w:val="009074F4"/>
    <w:rsid w:val="00910094"/>
    <w:rsid w:val="00912296"/>
    <w:rsid w:val="00912F84"/>
    <w:rsid w:val="00915DC0"/>
    <w:rsid w:val="009162BB"/>
    <w:rsid w:val="00924766"/>
    <w:rsid w:val="00924B39"/>
    <w:rsid w:val="00927298"/>
    <w:rsid w:val="00933364"/>
    <w:rsid w:val="00933B27"/>
    <w:rsid w:val="00937456"/>
    <w:rsid w:val="00940547"/>
    <w:rsid w:val="00946E5B"/>
    <w:rsid w:val="00953F12"/>
    <w:rsid w:val="009552EF"/>
    <w:rsid w:val="00965DB6"/>
    <w:rsid w:val="009707A9"/>
    <w:rsid w:val="00971F69"/>
    <w:rsid w:val="00973591"/>
    <w:rsid w:val="009967D2"/>
    <w:rsid w:val="00996B87"/>
    <w:rsid w:val="009A48BF"/>
    <w:rsid w:val="009A4E68"/>
    <w:rsid w:val="009B1660"/>
    <w:rsid w:val="009B5C3F"/>
    <w:rsid w:val="009C2884"/>
    <w:rsid w:val="009C4ABD"/>
    <w:rsid w:val="009D3B10"/>
    <w:rsid w:val="009E2041"/>
    <w:rsid w:val="009E36B8"/>
    <w:rsid w:val="009E397E"/>
    <w:rsid w:val="009F07C5"/>
    <w:rsid w:val="009F7AE2"/>
    <w:rsid w:val="00A030A5"/>
    <w:rsid w:val="00A05055"/>
    <w:rsid w:val="00A052B3"/>
    <w:rsid w:val="00A10170"/>
    <w:rsid w:val="00A10441"/>
    <w:rsid w:val="00A129A3"/>
    <w:rsid w:val="00A13CCF"/>
    <w:rsid w:val="00A1407E"/>
    <w:rsid w:val="00A17332"/>
    <w:rsid w:val="00A22978"/>
    <w:rsid w:val="00A33104"/>
    <w:rsid w:val="00A42287"/>
    <w:rsid w:val="00A51199"/>
    <w:rsid w:val="00A528FC"/>
    <w:rsid w:val="00A55E25"/>
    <w:rsid w:val="00A75613"/>
    <w:rsid w:val="00A81C45"/>
    <w:rsid w:val="00A82879"/>
    <w:rsid w:val="00A83646"/>
    <w:rsid w:val="00A861C1"/>
    <w:rsid w:val="00A911CB"/>
    <w:rsid w:val="00A94155"/>
    <w:rsid w:val="00AA0604"/>
    <w:rsid w:val="00AA1D93"/>
    <w:rsid w:val="00AA7F8F"/>
    <w:rsid w:val="00AB12B6"/>
    <w:rsid w:val="00AC06AE"/>
    <w:rsid w:val="00AC24BB"/>
    <w:rsid w:val="00AC7518"/>
    <w:rsid w:val="00AE28CD"/>
    <w:rsid w:val="00AF0577"/>
    <w:rsid w:val="00AF660F"/>
    <w:rsid w:val="00B12012"/>
    <w:rsid w:val="00B22713"/>
    <w:rsid w:val="00B23320"/>
    <w:rsid w:val="00B3195D"/>
    <w:rsid w:val="00B3720B"/>
    <w:rsid w:val="00B42B1B"/>
    <w:rsid w:val="00B42C3B"/>
    <w:rsid w:val="00B44095"/>
    <w:rsid w:val="00B45C0D"/>
    <w:rsid w:val="00B45E4B"/>
    <w:rsid w:val="00B47263"/>
    <w:rsid w:val="00B52A3B"/>
    <w:rsid w:val="00B57EF0"/>
    <w:rsid w:val="00B63FFD"/>
    <w:rsid w:val="00B73FF1"/>
    <w:rsid w:val="00B7652E"/>
    <w:rsid w:val="00B7784D"/>
    <w:rsid w:val="00B77B0B"/>
    <w:rsid w:val="00B845B9"/>
    <w:rsid w:val="00B87857"/>
    <w:rsid w:val="00BA42F1"/>
    <w:rsid w:val="00BA466B"/>
    <w:rsid w:val="00BB2B7E"/>
    <w:rsid w:val="00BB3C06"/>
    <w:rsid w:val="00BB5311"/>
    <w:rsid w:val="00BC01F9"/>
    <w:rsid w:val="00BC0295"/>
    <w:rsid w:val="00BD6B3D"/>
    <w:rsid w:val="00C032EE"/>
    <w:rsid w:val="00C14FEC"/>
    <w:rsid w:val="00C2301A"/>
    <w:rsid w:val="00C30B2B"/>
    <w:rsid w:val="00C311AE"/>
    <w:rsid w:val="00C3250E"/>
    <w:rsid w:val="00C3408B"/>
    <w:rsid w:val="00C34BDE"/>
    <w:rsid w:val="00C36966"/>
    <w:rsid w:val="00C36F5A"/>
    <w:rsid w:val="00C50578"/>
    <w:rsid w:val="00C52C64"/>
    <w:rsid w:val="00C62D85"/>
    <w:rsid w:val="00C64E5C"/>
    <w:rsid w:val="00C74E5B"/>
    <w:rsid w:val="00C77F43"/>
    <w:rsid w:val="00C81804"/>
    <w:rsid w:val="00C87EE4"/>
    <w:rsid w:val="00C95290"/>
    <w:rsid w:val="00CA0D5D"/>
    <w:rsid w:val="00CA3E6C"/>
    <w:rsid w:val="00CB6395"/>
    <w:rsid w:val="00CB681C"/>
    <w:rsid w:val="00CB68C1"/>
    <w:rsid w:val="00CB79FB"/>
    <w:rsid w:val="00CD3ADB"/>
    <w:rsid w:val="00CE28E2"/>
    <w:rsid w:val="00CE7040"/>
    <w:rsid w:val="00CE77CA"/>
    <w:rsid w:val="00CF4752"/>
    <w:rsid w:val="00CF5346"/>
    <w:rsid w:val="00D00F7C"/>
    <w:rsid w:val="00D02929"/>
    <w:rsid w:val="00D06EC7"/>
    <w:rsid w:val="00D25749"/>
    <w:rsid w:val="00D43FF2"/>
    <w:rsid w:val="00D53C29"/>
    <w:rsid w:val="00D56C88"/>
    <w:rsid w:val="00D627D5"/>
    <w:rsid w:val="00D653A5"/>
    <w:rsid w:val="00D70E09"/>
    <w:rsid w:val="00D71FFD"/>
    <w:rsid w:val="00D75725"/>
    <w:rsid w:val="00D75A58"/>
    <w:rsid w:val="00D80D55"/>
    <w:rsid w:val="00D85ABD"/>
    <w:rsid w:val="00D87AB0"/>
    <w:rsid w:val="00D90393"/>
    <w:rsid w:val="00D93907"/>
    <w:rsid w:val="00DA36BF"/>
    <w:rsid w:val="00DA3775"/>
    <w:rsid w:val="00DA6B82"/>
    <w:rsid w:val="00DB25AD"/>
    <w:rsid w:val="00DB47EA"/>
    <w:rsid w:val="00DC4ED5"/>
    <w:rsid w:val="00DC6472"/>
    <w:rsid w:val="00DD2F86"/>
    <w:rsid w:val="00DE05DD"/>
    <w:rsid w:val="00DE1AD6"/>
    <w:rsid w:val="00DF00F2"/>
    <w:rsid w:val="00DF4FA1"/>
    <w:rsid w:val="00DF56A8"/>
    <w:rsid w:val="00E107F3"/>
    <w:rsid w:val="00E13200"/>
    <w:rsid w:val="00E30D46"/>
    <w:rsid w:val="00E45C54"/>
    <w:rsid w:val="00E52BAE"/>
    <w:rsid w:val="00E54343"/>
    <w:rsid w:val="00E6305E"/>
    <w:rsid w:val="00E63507"/>
    <w:rsid w:val="00E64748"/>
    <w:rsid w:val="00E65C12"/>
    <w:rsid w:val="00E66327"/>
    <w:rsid w:val="00E724B2"/>
    <w:rsid w:val="00E85408"/>
    <w:rsid w:val="00E85825"/>
    <w:rsid w:val="00E87151"/>
    <w:rsid w:val="00E932DD"/>
    <w:rsid w:val="00EB29B7"/>
    <w:rsid w:val="00EB4759"/>
    <w:rsid w:val="00EB49B6"/>
    <w:rsid w:val="00EB6E89"/>
    <w:rsid w:val="00EC362A"/>
    <w:rsid w:val="00EC4CEB"/>
    <w:rsid w:val="00ED5A35"/>
    <w:rsid w:val="00ED6004"/>
    <w:rsid w:val="00ED7844"/>
    <w:rsid w:val="00EE166F"/>
    <w:rsid w:val="00EE4628"/>
    <w:rsid w:val="00EE56EE"/>
    <w:rsid w:val="00EE72DE"/>
    <w:rsid w:val="00EF0610"/>
    <w:rsid w:val="00EF450E"/>
    <w:rsid w:val="00EF513D"/>
    <w:rsid w:val="00EF5D4D"/>
    <w:rsid w:val="00EF7B39"/>
    <w:rsid w:val="00F1373F"/>
    <w:rsid w:val="00F14EF1"/>
    <w:rsid w:val="00F21752"/>
    <w:rsid w:val="00F257D5"/>
    <w:rsid w:val="00F27F9E"/>
    <w:rsid w:val="00F3669E"/>
    <w:rsid w:val="00F44351"/>
    <w:rsid w:val="00F45644"/>
    <w:rsid w:val="00F51E05"/>
    <w:rsid w:val="00F6619E"/>
    <w:rsid w:val="00F6789B"/>
    <w:rsid w:val="00F734A3"/>
    <w:rsid w:val="00F74242"/>
    <w:rsid w:val="00F825A7"/>
    <w:rsid w:val="00F87323"/>
    <w:rsid w:val="00F879DC"/>
    <w:rsid w:val="00F90666"/>
    <w:rsid w:val="00FA7766"/>
    <w:rsid w:val="00FB2543"/>
    <w:rsid w:val="00FC4092"/>
    <w:rsid w:val="00FC4FEF"/>
    <w:rsid w:val="00FD285E"/>
    <w:rsid w:val="00FD2B44"/>
    <w:rsid w:val="00FD7624"/>
    <w:rsid w:val="00FE3B8D"/>
    <w:rsid w:val="00FE59DB"/>
    <w:rsid w:val="00FE5F07"/>
    <w:rsid w:val="00FF1A67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96D54D4"/>
  <w15:docId w15:val="{8F842EA0-BC65-48D7-8D2A-7B625D18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customStyle="1" w:styleId="ConsPlusCell">
    <w:name w:val="ConsPlusCell"/>
    <w:uiPriority w:val="99"/>
    <w:rsid w:val="00D627D5"/>
    <w:pPr>
      <w:autoSpaceDE w:val="0"/>
      <w:autoSpaceDN w:val="0"/>
      <w:adjustRightInd w:val="0"/>
    </w:pPr>
    <w:rPr>
      <w:sz w:val="26"/>
      <w:szCs w:val="26"/>
    </w:rPr>
  </w:style>
  <w:style w:type="paragraph" w:styleId="a9">
    <w:name w:val="No Spacing"/>
    <w:uiPriority w:val="1"/>
    <w:qFormat/>
    <w:rsid w:val="00FF1A67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5</Pages>
  <Words>1383</Words>
  <Characters>10540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Романова Галина Вячеславовна</cp:lastModifiedBy>
  <cp:revision>219</cp:revision>
  <cp:lastPrinted>2016-03-24T09:14:00Z</cp:lastPrinted>
  <dcterms:created xsi:type="dcterms:W3CDTF">2018-02-21T09:29:00Z</dcterms:created>
  <dcterms:modified xsi:type="dcterms:W3CDTF">2022-04-13T12:10:00Z</dcterms:modified>
</cp:coreProperties>
</file>