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60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</w:p>
    <w:p w:rsidR="00E76360" w:rsidRDefault="00E76360" w:rsidP="00BE37CD">
      <w:pPr>
        <w:rPr>
          <w:b/>
          <w:color w:val="000000"/>
          <w:sz w:val="28"/>
          <w:szCs w:val="28"/>
        </w:rPr>
      </w:pPr>
    </w:p>
    <w:p w:rsidR="00E76360" w:rsidRPr="000A60C3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  <w:r w:rsidRPr="000A60C3">
        <w:rPr>
          <w:b/>
          <w:color w:val="000000"/>
          <w:sz w:val="28"/>
          <w:szCs w:val="28"/>
        </w:rPr>
        <w:t>Сводный годовой доклад о ходе реализации и оценке эффективности муниципальных программ Тихвинского района</w:t>
      </w:r>
      <w:r>
        <w:rPr>
          <w:b/>
          <w:color w:val="000000"/>
          <w:sz w:val="28"/>
          <w:szCs w:val="28"/>
        </w:rPr>
        <w:t xml:space="preserve"> за 20</w:t>
      </w:r>
      <w:r w:rsidR="004964C5">
        <w:rPr>
          <w:b/>
          <w:color w:val="000000"/>
          <w:sz w:val="28"/>
          <w:szCs w:val="28"/>
        </w:rPr>
        <w:t>2</w:t>
      </w:r>
      <w:r w:rsidR="005530F1">
        <w:rPr>
          <w:b/>
          <w:color w:val="000000"/>
          <w:sz w:val="28"/>
          <w:szCs w:val="28"/>
        </w:rPr>
        <w:t>1</w:t>
      </w:r>
      <w:r w:rsidR="00FE02B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год.</w:t>
      </w:r>
    </w:p>
    <w:p w:rsidR="00E76360" w:rsidRDefault="00E76360" w:rsidP="0073045D">
      <w:pPr>
        <w:ind w:firstLine="708"/>
        <w:jc w:val="center"/>
        <w:rPr>
          <w:b/>
        </w:rPr>
      </w:pPr>
    </w:p>
    <w:p w:rsidR="00E76360" w:rsidRDefault="00E76360" w:rsidP="00E53A0F">
      <w:pPr>
        <w:rPr>
          <w:b/>
        </w:rPr>
      </w:pPr>
    </w:p>
    <w:p w:rsidR="00E76360" w:rsidRPr="00ED1A51" w:rsidRDefault="00E76360" w:rsidP="00E53A0F">
      <w:pPr>
        <w:rPr>
          <w:b/>
        </w:rPr>
      </w:pPr>
      <w:smartTag w:uri="urn:schemas-microsoft-com:office:smarttags" w:element="place">
        <w:r w:rsidRPr="00ED1A51">
          <w:rPr>
            <w:b/>
            <w:lang w:val="en-US"/>
          </w:rPr>
          <w:t>I</w:t>
        </w:r>
        <w:r w:rsidRPr="00ED1A51">
          <w:rPr>
            <w:b/>
          </w:rPr>
          <w:t>.</w:t>
        </w:r>
      </w:smartTag>
      <w:r w:rsidRPr="00ED1A51">
        <w:rPr>
          <w:b/>
        </w:rPr>
        <w:t xml:space="preserve"> Пояснительная записка к отчету о достигнутых значениях целевых показателей и уровне эффективности муниципальных программ Тихвинского района за 20</w:t>
      </w:r>
      <w:r w:rsidR="00DD2C16" w:rsidRPr="00ED1A51">
        <w:rPr>
          <w:b/>
        </w:rPr>
        <w:t>2</w:t>
      </w:r>
      <w:r w:rsidR="005530F1" w:rsidRPr="00ED1A51">
        <w:rPr>
          <w:b/>
        </w:rPr>
        <w:t>1</w:t>
      </w:r>
      <w:r w:rsidRPr="00ED1A51">
        <w:rPr>
          <w:b/>
        </w:rPr>
        <w:t xml:space="preserve"> год</w:t>
      </w:r>
    </w:p>
    <w:p w:rsidR="00E76360" w:rsidRPr="00ED1A51" w:rsidRDefault="00E76360" w:rsidP="00B22713">
      <w:pPr>
        <w:ind w:firstLine="708"/>
        <w:jc w:val="both"/>
      </w:pPr>
    </w:p>
    <w:p w:rsidR="00E76360" w:rsidRPr="00ED1A51" w:rsidRDefault="00E76360" w:rsidP="00B22713">
      <w:pPr>
        <w:ind w:firstLine="708"/>
        <w:jc w:val="both"/>
      </w:pPr>
      <w:r w:rsidRPr="00ED1A51">
        <w:t>В 20</w:t>
      </w:r>
      <w:r w:rsidR="004964C5" w:rsidRPr="00ED1A51">
        <w:t>2</w:t>
      </w:r>
      <w:r w:rsidR="005530F1" w:rsidRPr="00ED1A51">
        <w:t>1</w:t>
      </w:r>
      <w:r w:rsidRPr="00ED1A51">
        <w:t xml:space="preserve"> году по Тихвинскому району предусмотрены к финансированию </w:t>
      </w:r>
      <w:r w:rsidR="00A01D94" w:rsidRPr="00ED1A51">
        <w:t>1</w:t>
      </w:r>
      <w:r w:rsidR="003A5F6E" w:rsidRPr="00ED1A51">
        <w:t>5</w:t>
      </w:r>
      <w:r w:rsidR="00A01D94" w:rsidRPr="00ED1A51">
        <w:t xml:space="preserve"> </w:t>
      </w:r>
      <w:r w:rsidRPr="00ED1A51">
        <w:t xml:space="preserve">муниципальных программ.  </w:t>
      </w:r>
    </w:p>
    <w:p w:rsidR="00E76360" w:rsidRPr="00ED1A51" w:rsidRDefault="00E76360" w:rsidP="00EB717D">
      <w:pPr>
        <w:ind w:firstLine="708"/>
        <w:jc w:val="both"/>
      </w:pPr>
      <w:r w:rsidRPr="00ED1A51">
        <w:t>За январь-декабрь 20</w:t>
      </w:r>
      <w:r w:rsidR="004964C5" w:rsidRPr="00ED1A51">
        <w:t>2</w:t>
      </w:r>
      <w:r w:rsidR="005530F1" w:rsidRPr="00ED1A51">
        <w:t>1</w:t>
      </w:r>
      <w:r w:rsidRPr="00ED1A51">
        <w:t xml:space="preserve"> года суммарный объем финансирования программ в Тихвинском районе составил </w:t>
      </w:r>
      <w:r w:rsidR="005530F1" w:rsidRPr="00ED1A51">
        <w:t>2129,46</w:t>
      </w:r>
      <w:r w:rsidR="001F0AF7" w:rsidRPr="00ED1A51">
        <w:t xml:space="preserve"> </w:t>
      </w:r>
      <w:r w:rsidRPr="00ED1A51">
        <w:t>млн. руб. (</w:t>
      </w:r>
      <w:r w:rsidR="001F0AF7" w:rsidRPr="00ED1A51">
        <w:t>98,</w:t>
      </w:r>
      <w:r w:rsidR="00851D41" w:rsidRPr="00ED1A51">
        <w:t>0</w:t>
      </w:r>
      <w:r w:rsidR="005530F1" w:rsidRPr="00ED1A51">
        <w:t>9</w:t>
      </w:r>
      <w:r w:rsidRPr="00ED1A51">
        <w:t xml:space="preserve">% от запланированного годового объема </w:t>
      </w:r>
      <w:r w:rsidR="00ED1A51" w:rsidRPr="00ED1A51">
        <w:t>2170,8</w:t>
      </w:r>
      <w:r w:rsidR="00B16633">
        <w:t>5</w:t>
      </w:r>
      <w:r w:rsidR="005530F1" w:rsidRPr="00ED1A51">
        <w:t xml:space="preserve"> </w:t>
      </w:r>
      <w:r w:rsidRPr="00ED1A51">
        <w:t xml:space="preserve">млн. руб.). </w:t>
      </w:r>
    </w:p>
    <w:p w:rsidR="004F44C1" w:rsidRPr="00ED1A51" w:rsidRDefault="00E76360" w:rsidP="00E048DC">
      <w:pPr>
        <w:jc w:val="both"/>
      </w:pPr>
      <w:r w:rsidRPr="00ED1A51">
        <w:tab/>
        <w:t>Отчет о достигнутых значениях целевых показателей и уровне эффективности муниципальных программ Тихвинского района за 20</w:t>
      </w:r>
      <w:r w:rsidR="004964C5" w:rsidRPr="00ED1A51">
        <w:t>2</w:t>
      </w:r>
      <w:r w:rsidR="00ED1A51" w:rsidRPr="00ED1A51">
        <w:t>1</w:t>
      </w:r>
      <w:r w:rsidRPr="00ED1A51">
        <w:t xml:space="preserve"> год составлен в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утвержденным Постановлением Администрации от</w:t>
      </w:r>
      <w:r w:rsidR="004F44C1" w:rsidRPr="00ED1A51">
        <w:t xml:space="preserve"> 12.01.2021 года №01-7а.</w:t>
      </w:r>
    </w:p>
    <w:p w:rsidR="00E76360" w:rsidRPr="00ED1A51" w:rsidRDefault="00E76360" w:rsidP="00E048DC">
      <w:pPr>
        <w:jc w:val="both"/>
      </w:pPr>
      <w:r w:rsidRPr="00ED1A51">
        <w:tab/>
        <w:t>В соответствии с Постановлением ответственными исполнителями муниципальных программ были предоставлены годовые отчеты о ходе реализации и оценке эффективности муниципальных программ.</w:t>
      </w:r>
    </w:p>
    <w:p w:rsidR="00E76360" w:rsidRPr="00ED1A51" w:rsidRDefault="00E76360" w:rsidP="00EB717D">
      <w:pPr>
        <w:ind w:firstLine="708"/>
        <w:jc w:val="both"/>
      </w:pPr>
      <w:r w:rsidRPr="00ED1A51">
        <w:t xml:space="preserve">На основании данных, представленных в годовых отчетах, проведен анализ эффективности и результативности муниципальных программ. </w:t>
      </w:r>
    </w:p>
    <w:p w:rsidR="00E76360" w:rsidRPr="00ED1A51" w:rsidRDefault="00E76360" w:rsidP="00A22978">
      <w:pPr>
        <w:ind w:firstLine="708"/>
        <w:jc w:val="both"/>
        <w:rPr>
          <w:b/>
        </w:rPr>
      </w:pPr>
      <w:r w:rsidRPr="00ED1A51">
        <w:rPr>
          <w:b/>
        </w:rPr>
        <w:t>Оценка эффективности реализации муниципальных программ проводилась по 2 критериям:</w:t>
      </w:r>
    </w:p>
    <w:p w:rsidR="00E76360" w:rsidRPr="00ED1A51" w:rsidRDefault="00E76360" w:rsidP="0073045D">
      <w:pPr>
        <w:ind w:firstLine="708"/>
        <w:jc w:val="both"/>
      </w:pPr>
      <w:r w:rsidRPr="00ED1A51">
        <w:t xml:space="preserve">1) </w:t>
      </w:r>
      <w:r w:rsidR="00B41D20" w:rsidRPr="00ED1A51">
        <w:t>эффективности использования бюджетных средств муниципальных программ путем сопоставления фактических и плановых объемов финансирования программ в целом</w:t>
      </w:r>
      <w:r w:rsidR="00B41D20">
        <w:t>;</w:t>
      </w:r>
    </w:p>
    <w:p w:rsidR="00E76360" w:rsidRPr="00ED1A51" w:rsidRDefault="00E76360" w:rsidP="00B41D20">
      <w:pPr>
        <w:ind w:firstLine="708"/>
        <w:jc w:val="both"/>
      </w:pPr>
      <w:r w:rsidRPr="00ED1A51">
        <w:t xml:space="preserve">2) </w:t>
      </w:r>
      <w:r w:rsidR="00B41D20" w:rsidRPr="00ED1A51">
        <w:t>степени достижения целей и задач муниципальных программ путем сопоставления фактически достигнутых значений индикаторов муниципальных программ с их плановыми значениями</w:t>
      </w:r>
      <w:r w:rsidR="00B41D20">
        <w:t>.</w:t>
      </w:r>
    </w:p>
    <w:p w:rsidR="00E76360" w:rsidRPr="00ED1A51" w:rsidRDefault="00E76360" w:rsidP="0073045D">
      <w:pPr>
        <w:ind w:firstLine="708"/>
        <w:jc w:val="both"/>
      </w:pPr>
      <w:r w:rsidRPr="00ED1A51">
        <w:t>Оценка эффективности программы производилась в соответствии с достигнутыми фактическими значениями:</w:t>
      </w:r>
    </w:p>
    <w:p w:rsidR="00E76360" w:rsidRPr="00ED1A51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ED1A51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ED1A51" w:rsidRPr="00ED1A51" w:rsidTr="002146EE">
        <w:trPr>
          <w:trHeight w:val="1098"/>
          <w:jc w:val="center"/>
        </w:trPr>
        <w:tc>
          <w:tcPr>
            <w:tcW w:w="447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ED1A51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ED1A51">
              <w:rPr>
                <w:b/>
              </w:rPr>
              <w:t>Доля показателей (индикаторов), соответствующих плановым, %</w:t>
            </w:r>
          </w:p>
          <w:p w:rsidR="00E76360" w:rsidRPr="00ED1A51" w:rsidRDefault="00E76360" w:rsidP="00EF0610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(</w:t>
            </w:r>
            <w:proofErr w:type="spellStart"/>
            <w:r w:rsidRPr="00ED1A51">
              <w:t>С</w:t>
            </w:r>
            <w:r w:rsidRPr="00ED1A51">
              <w:rPr>
                <w:vertAlign w:val="subscript"/>
              </w:rPr>
              <w:t>д</w:t>
            </w:r>
            <w:proofErr w:type="spellEnd"/>
            <w:r w:rsidRPr="00ED1A51">
              <w:rPr>
                <w:vertAlign w:val="subscript"/>
              </w:rPr>
              <w:t xml:space="preserve"> </w:t>
            </w:r>
            <w:r w:rsidRPr="00ED1A51">
              <w:t xml:space="preserve">= К </w:t>
            </w:r>
            <w:r w:rsidRPr="00ED1A51">
              <w:rPr>
                <w:vertAlign w:val="subscript"/>
              </w:rPr>
              <w:t>≥95</w:t>
            </w:r>
            <w:r w:rsidRPr="00ED1A51">
              <w:t>/</w:t>
            </w:r>
            <w:proofErr w:type="spellStart"/>
            <w:r w:rsidRPr="00ED1A51">
              <w:t>К</w:t>
            </w:r>
            <w:r w:rsidRPr="00ED1A51">
              <w:rPr>
                <w:vertAlign w:val="subscript"/>
              </w:rPr>
              <w:t>общ</w:t>
            </w:r>
            <w:proofErr w:type="spellEnd"/>
            <w:r w:rsidRPr="00ED1A51">
              <w:rPr>
                <w:vertAlign w:val="subscript"/>
              </w:rPr>
              <w:t xml:space="preserve">. </w:t>
            </w:r>
            <w:r w:rsidRPr="00ED1A51">
              <w:t>х 100%)*</w:t>
            </w:r>
          </w:p>
        </w:tc>
        <w:tc>
          <w:tcPr>
            <w:tcW w:w="2828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ED1A51">
              <w:rPr>
                <w:b/>
              </w:rPr>
              <w:t>Уровень финансирования реализации программы, %</w:t>
            </w:r>
          </w:p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(У</w:t>
            </w:r>
            <w:r w:rsidRPr="00ED1A51">
              <w:rPr>
                <w:vertAlign w:val="subscript"/>
              </w:rPr>
              <w:t>ф</w:t>
            </w:r>
            <w:r w:rsidRPr="00ED1A51">
              <w:t xml:space="preserve"> = </w:t>
            </w:r>
            <w:proofErr w:type="spellStart"/>
            <w:r w:rsidRPr="00ED1A51">
              <w:t>Ф</w:t>
            </w:r>
            <w:r w:rsidRPr="00ED1A51">
              <w:rPr>
                <w:vertAlign w:val="subscript"/>
              </w:rPr>
              <w:t>ф</w:t>
            </w:r>
            <w:proofErr w:type="spellEnd"/>
            <w:r w:rsidRPr="00ED1A51">
              <w:t>/</w:t>
            </w:r>
            <w:proofErr w:type="spellStart"/>
            <w:r w:rsidRPr="00ED1A51">
              <w:t>Ф</w:t>
            </w:r>
            <w:r w:rsidRPr="00ED1A51">
              <w:rPr>
                <w:vertAlign w:val="subscript"/>
              </w:rPr>
              <w:t>пл</w:t>
            </w:r>
            <w:proofErr w:type="spellEnd"/>
            <w:r w:rsidRPr="00ED1A51">
              <w:rPr>
                <w:vertAlign w:val="subscript"/>
              </w:rPr>
              <w:t xml:space="preserve"> </w:t>
            </w:r>
            <w:r w:rsidRPr="00ED1A51">
              <w:t>х 100%)</w:t>
            </w:r>
          </w:p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ED1A51" w:rsidRPr="00ED1A51" w:rsidTr="002146EE">
        <w:trPr>
          <w:trHeight w:val="270"/>
          <w:jc w:val="center"/>
        </w:trPr>
        <w:tc>
          <w:tcPr>
            <w:tcW w:w="447" w:type="dxa"/>
          </w:tcPr>
          <w:p w:rsidR="00E76360" w:rsidRPr="00ED1A51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1</w:t>
            </w:r>
          </w:p>
        </w:tc>
        <w:tc>
          <w:tcPr>
            <w:tcW w:w="3366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ED1A51">
              <w:t>высокий</w:t>
            </w:r>
          </w:p>
        </w:tc>
        <w:tc>
          <w:tcPr>
            <w:tcW w:w="2909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≥ 95</w:t>
            </w:r>
          </w:p>
        </w:tc>
        <w:tc>
          <w:tcPr>
            <w:tcW w:w="2828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≥95</w:t>
            </w:r>
          </w:p>
        </w:tc>
      </w:tr>
      <w:tr w:rsidR="00ED1A51" w:rsidRPr="00ED1A51" w:rsidTr="002146EE">
        <w:trPr>
          <w:trHeight w:val="270"/>
          <w:jc w:val="center"/>
        </w:trPr>
        <w:tc>
          <w:tcPr>
            <w:tcW w:w="447" w:type="dxa"/>
          </w:tcPr>
          <w:p w:rsidR="00E76360" w:rsidRPr="00ED1A51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2</w:t>
            </w:r>
          </w:p>
        </w:tc>
        <w:tc>
          <w:tcPr>
            <w:tcW w:w="3366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ED1A51">
              <w:t>удовлетворительный</w:t>
            </w:r>
          </w:p>
        </w:tc>
        <w:tc>
          <w:tcPr>
            <w:tcW w:w="2909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≥80</w:t>
            </w:r>
          </w:p>
        </w:tc>
        <w:tc>
          <w:tcPr>
            <w:tcW w:w="2828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≥80</w:t>
            </w:r>
          </w:p>
        </w:tc>
      </w:tr>
      <w:tr w:rsidR="00E76360" w:rsidRPr="00ED1A51" w:rsidTr="002146EE">
        <w:trPr>
          <w:trHeight w:val="293"/>
          <w:jc w:val="center"/>
        </w:trPr>
        <w:tc>
          <w:tcPr>
            <w:tcW w:w="447" w:type="dxa"/>
          </w:tcPr>
          <w:p w:rsidR="00E76360" w:rsidRPr="00ED1A51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t>3</w:t>
            </w:r>
          </w:p>
        </w:tc>
        <w:tc>
          <w:tcPr>
            <w:tcW w:w="3366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ED1A51">
              <w:t>неудовлетворительный</w:t>
            </w:r>
          </w:p>
        </w:tc>
        <w:tc>
          <w:tcPr>
            <w:tcW w:w="2909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rPr>
                <w:lang w:val="en-US"/>
              </w:rPr>
              <w:t>&lt;</w:t>
            </w:r>
            <w:r w:rsidRPr="00ED1A51">
              <w:t xml:space="preserve"> 80</w:t>
            </w:r>
          </w:p>
        </w:tc>
        <w:tc>
          <w:tcPr>
            <w:tcW w:w="2828" w:type="dxa"/>
          </w:tcPr>
          <w:p w:rsidR="00E76360" w:rsidRPr="00ED1A51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ED1A51">
              <w:rPr>
                <w:lang w:val="en-US"/>
              </w:rPr>
              <w:t>&lt;</w:t>
            </w:r>
            <w:r w:rsidRPr="00ED1A51">
              <w:t>80</w:t>
            </w:r>
          </w:p>
        </w:tc>
      </w:tr>
    </w:tbl>
    <w:p w:rsidR="00E76360" w:rsidRPr="00ED1A51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</w:p>
    <w:p w:rsidR="00E76360" w:rsidRPr="00ED1A51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ED1A51">
        <w:rPr>
          <w:i/>
          <w:sz w:val="22"/>
          <w:szCs w:val="22"/>
        </w:rPr>
        <w:t>* - при расчете доли индикаторов, соответствующим плановым, в расчет бралось отношение количества индикаторов с достигнутыми фактическими значениями ≥95% к общему количеству индикаторов программы</w:t>
      </w:r>
    </w:p>
    <w:p w:rsidR="00BE37CD" w:rsidRPr="00ED1A51" w:rsidRDefault="00BE37CD">
      <w:r w:rsidRPr="00ED1A51">
        <w:br w:type="page"/>
      </w:r>
    </w:p>
    <w:p w:rsidR="002E0BA2" w:rsidRDefault="002E0BA2" w:rsidP="00F825A7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E76360" w:rsidRPr="00ED1A51" w:rsidRDefault="00E76360" w:rsidP="00F825A7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ED1A51">
        <w:t>В результате проведенной оценки эффективности</w:t>
      </w:r>
      <w:r w:rsidRPr="00ED1A51">
        <w:rPr>
          <w:bCs/>
        </w:rPr>
        <w:t xml:space="preserve"> муниципальных программ по Тихвинскому району</w:t>
      </w:r>
      <w:r w:rsidRPr="00ED1A51">
        <w:t xml:space="preserve">:  </w:t>
      </w:r>
    </w:p>
    <w:p w:rsidR="00E76360" w:rsidRPr="00ED1A51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Cs/>
        </w:rPr>
      </w:pPr>
    </w:p>
    <w:p w:rsidR="00E76360" w:rsidRPr="00ED1A51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ED1A51">
        <w:rPr>
          <w:b/>
          <w:bCs/>
        </w:rPr>
        <w:t xml:space="preserve">Признать степень </w:t>
      </w:r>
      <w:r w:rsidRPr="00ED1A51">
        <w:rPr>
          <w:b/>
        </w:rPr>
        <w:t>эффективности</w:t>
      </w:r>
      <w:r w:rsidRPr="00ED1A51">
        <w:rPr>
          <w:b/>
          <w:bCs/>
        </w:rPr>
        <w:t xml:space="preserve"> выполнения следующих программ высокой:</w:t>
      </w:r>
    </w:p>
    <w:p w:rsidR="00066384" w:rsidRPr="00ED1A51" w:rsidRDefault="00066384" w:rsidP="00A01AD3">
      <w:pPr>
        <w:jc w:val="both"/>
      </w:pPr>
    </w:p>
    <w:p w:rsidR="0003374F" w:rsidRPr="00ED1A51" w:rsidRDefault="0003374F" w:rsidP="0003374F">
      <w:pPr>
        <w:jc w:val="both"/>
      </w:pPr>
      <w:r w:rsidRPr="00ED1A51">
        <w:t>1. МП «Современное образование в Тихвинском районе»</w:t>
      </w:r>
      <w:r w:rsidRPr="00ED1A51">
        <w:rPr>
          <w:iCs/>
        </w:rPr>
        <w:t xml:space="preserve"> - ответственный исполнитель – комитет образования;</w:t>
      </w:r>
    </w:p>
    <w:p w:rsidR="00A01D94" w:rsidRPr="00ED1A51" w:rsidRDefault="0003374F" w:rsidP="00A01D94">
      <w:pPr>
        <w:jc w:val="both"/>
      </w:pPr>
      <w:r w:rsidRPr="00ED1A51">
        <w:t>2</w:t>
      </w:r>
      <w:r w:rsidR="00A01D94" w:rsidRPr="00ED1A51">
        <w:t>. МП «Развитие системы отдыха, оздоровления, занятости детей, подростков и молодежи»</w:t>
      </w:r>
      <w:r w:rsidR="00A01D94" w:rsidRPr="00ED1A51">
        <w:rPr>
          <w:iCs/>
        </w:rPr>
        <w:t xml:space="preserve"> - ответственный исполнитель – комитет образования;</w:t>
      </w:r>
    </w:p>
    <w:p w:rsidR="00A01D94" w:rsidRPr="00930FE2" w:rsidRDefault="002A19A8" w:rsidP="00A01D94">
      <w:pPr>
        <w:pStyle w:val="a6"/>
        <w:spacing w:after="0"/>
        <w:jc w:val="both"/>
      </w:pPr>
      <w:r w:rsidRPr="00930FE2">
        <w:t>3</w:t>
      </w:r>
      <w:r w:rsidR="00A01D94" w:rsidRPr="00930FE2">
        <w:t xml:space="preserve">. МП «Развитие физической культуры и спорта в Тихвинском районе» </w:t>
      </w:r>
      <w:r w:rsidR="00A01D94" w:rsidRPr="00930FE2">
        <w:rPr>
          <w:iCs/>
        </w:rPr>
        <w:t>- ответственный исполнитель – комитет по культуре, спорту и молодежной политике;</w:t>
      </w:r>
    </w:p>
    <w:p w:rsidR="00A01D94" w:rsidRPr="001A41D8" w:rsidRDefault="00275670" w:rsidP="00A01D94">
      <w:pPr>
        <w:pStyle w:val="a6"/>
        <w:spacing w:after="0"/>
        <w:jc w:val="both"/>
      </w:pPr>
      <w:r w:rsidRPr="001A41D8">
        <w:t>4</w:t>
      </w:r>
      <w:r w:rsidR="00A01D94" w:rsidRPr="001A41D8">
        <w:t>. МП «Молодежь Тихвинского района» – комитет по культуре, спорту и молодежной политике;</w:t>
      </w:r>
    </w:p>
    <w:p w:rsidR="00066384" w:rsidRPr="000632DC" w:rsidRDefault="00275670" w:rsidP="00066384">
      <w:pPr>
        <w:jc w:val="both"/>
      </w:pPr>
      <w:r w:rsidRPr="000632DC">
        <w:t>5</w:t>
      </w:r>
      <w:r w:rsidR="00066384" w:rsidRPr="000632DC">
        <w:t xml:space="preserve">. </w:t>
      </w:r>
      <w:r w:rsidR="00066384" w:rsidRPr="000632DC">
        <w:rPr>
          <w:iCs/>
        </w:rPr>
        <w:t>МП «Развитие сельского хозяйства Тихвинского района»</w:t>
      </w:r>
      <w:r w:rsidR="00066384" w:rsidRPr="000632DC">
        <w:t xml:space="preserve"> </w:t>
      </w:r>
      <w:r w:rsidR="00066384" w:rsidRPr="000632DC">
        <w:rPr>
          <w:iCs/>
        </w:rPr>
        <w:t>- ответственный исполнитель – отдел по развитию АПК;</w:t>
      </w:r>
    </w:p>
    <w:p w:rsidR="005C08CE" w:rsidRPr="00D17C08" w:rsidRDefault="00275670" w:rsidP="005C08CE">
      <w:pPr>
        <w:jc w:val="both"/>
      </w:pPr>
      <w:r w:rsidRPr="000632DC">
        <w:t>6</w:t>
      </w:r>
      <w:r w:rsidR="005C08CE" w:rsidRPr="000632DC">
        <w:t xml:space="preserve">. МП «Безопасность Тихвинского района» - ответственный исполнитель – отдел </w:t>
      </w:r>
      <w:r w:rsidR="00D17C08" w:rsidRPr="00D17C08">
        <w:rPr>
          <w:sz w:val="23"/>
          <w:szCs w:val="23"/>
        </w:rPr>
        <w:t>безопасности и мобилизационной подготовки</w:t>
      </w:r>
      <w:r w:rsidR="005C08CE" w:rsidRPr="00D17C08">
        <w:t>;</w:t>
      </w:r>
    </w:p>
    <w:p w:rsidR="00A01D94" w:rsidRPr="000632DC" w:rsidRDefault="00275670" w:rsidP="00A01D94">
      <w:pPr>
        <w:jc w:val="both"/>
      </w:pPr>
      <w:r w:rsidRPr="000632DC">
        <w:t>7</w:t>
      </w:r>
      <w:r w:rsidR="00A01D94" w:rsidRPr="000632DC">
        <w:t xml:space="preserve">. МП «Стимулирование экономической активности Тихвинского района» - ответственный исполнитель – комитет по экономике и инвестициям; </w:t>
      </w:r>
    </w:p>
    <w:p w:rsidR="000F5214" w:rsidRPr="00096FBB" w:rsidRDefault="00275670" w:rsidP="000F5214">
      <w:pPr>
        <w:jc w:val="both"/>
        <w:rPr>
          <w:bCs/>
        </w:rPr>
      </w:pPr>
      <w:r w:rsidRPr="00096FBB">
        <w:t>8</w:t>
      </w:r>
      <w:r w:rsidR="000F5214" w:rsidRPr="00096FBB">
        <w:t xml:space="preserve">. </w:t>
      </w:r>
      <w:r w:rsidR="000F5214" w:rsidRPr="00096FBB">
        <w:rPr>
          <w:bCs/>
        </w:rPr>
        <w:t xml:space="preserve">«Устойчивое общественное развитие в Тихвинском районе», </w:t>
      </w:r>
      <w:r w:rsidR="000F5214" w:rsidRPr="00096FBB">
        <w:rPr>
          <w:iCs/>
        </w:rPr>
        <w:t>ответственный исполнитель –</w:t>
      </w:r>
      <w:r w:rsidR="000F5214" w:rsidRPr="00096FBB">
        <w:t xml:space="preserve"> организационный отдел</w:t>
      </w:r>
      <w:r w:rsidR="000F5214" w:rsidRPr="00096FBB">
        <w:rPr>
          <w:iCs/>
        </w:rPr>
        <w:t>.</w:t>
      </w:r>
    </w:p>
    <w:p w:rsidR="00C45F46" w:rsidRPr="00096FBB" w:rsidRDefault="00275670" w:rsidP="00C45F46">
      <w:pPr>
        <w:jc w:val="both"/>
      </w:pPr>
      <w:r w:rsidRPr="00096FBB">
        <w:t>9</w:t>
      </w:r>
      <w:r w:rsidR="00C45F46" w:rsidRPr="00096FBB">
        <w:t xml:space="preserve">. МП «Обеспечение устойчивого функционирования коммунальной и инженерной инфраструктуры в Тихвинском районе» - </w:t>
      </w:r>
      <w:r w:rsidR="00C45F46" w:rsidRPr="00096FBB">
        <w:rPr>
          <w:iCs/>
        </w:rPr>
        <w:t>ответственный исполнитель – комитет жилищно-коммунального хозяйства.</w:t>
      </w:r>
    </w:p>
    <w:p w:rsidR="00393A03" w:rsidRPr="00255DA1" w:rsidRDefault="00011476" w:rsidP="00393A03">
      <w:pPr>
        <w:pStyle w:val="a6"/>
        <w:spacing w:after="0"/>
        <w:jc w:val="both"/>
      </w:pPr>
      <w:r w:rsidRPr="00255DA1">
        <w:t>1</w:t>
      </w:r>
      <w:r w:rsidR="00275670" w:rsidRPr="00255DA1">
        <w:t>0</w:t>
      </w:r>
      <w:r w:rsidR="00393A03" w:rsidRPr="00255DA1">
        <w:t>. «Управление муниципальными финансами и муниципальным долгом Тихвинского района»,</w:t>
      </w:r>
      <w:r w:rsidR="00393A03" w:rsidRPr="00255DA1">
        <w:rPr>
          <w:iCs/>
        </w:rPr>
        <w:t xml:space="preserve"> ответственный исполнитель – комитет финансов;</w:t>
      </w:r>
    </w:p>
    <w:p w:rsidR="00E76360" w:rsidRPr="00255DA1" w:rsidRDefault="00011476" w:rsidP="00EB3B44">
      <w:pPr>
        <w:widowControl w:val="0"/>
        <w:tabs>
          <w:tab w:val="left" w:pos="284"/>
          <w:tab w:val="left" w:pos="1080"/>
        </w:tabs>
        <w:jc w:val="both"/>
        <w:rPr>
          <w:bCs/>
          <w:u w:val="single"/>
        </w:rPr>
      </w:pPr>
      <w:r w:rsidRPr="00255DA1">
        <w:t xml:space="preserve"> </w:t>
      </w:r>
    </w:p>
    <w:p w:rsidR="00E76360" w:rsidRPr="00C45F46" w:rsidRDefault="00E76360" w:rsidP="00EB3B4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C45F46">
        <w:rPr>
          <w:b/>
          <w:bCs/>
        </w:rPr>
        <w:t xml:space="preserve">Признать степень </w:t>
      </w:r>
      <w:r w:rsidRPr="00C45F46">
        <w:rPr>
          <w:b/>
        </w:rPr>
        <w:t>эффективности</w:t>
      </w:r>
      <w:r w:rsidRPr="00C45F46">
        <w:rPr>
          <w:b/>
          <w:bCs/>
        </w:rPr>
        <w:t xml:space="preserve"> выполнения программ удовлетворительной:</w:t>
      </w:r>
    </w:p>
    <w:p w:rsidR="003A5F6E" w:rsidRPr="00F3160B" w:rsidRDefault="00AD2760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color w:val="0070C0"/>
        </w:rPr>
      </w:pPr>
      <w:r w:rsidRPr="00F3160B">
        <w:rPr>
          <w:color w:val="0070C0"/>
        </w:rPr>
        <w:t xml:space="preserve"> </w:t>
      </w:r>
    </w:p>
    <w:p w:rsidR="00E76360" w:rsidRPr="00ED1A51" w:rsidRDefault="0049483E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b/>
          <w:bCs/>
          <w:u w:val="single"/>
        </w:rPr>
      </w:pPr>
      <w:r w:rsidRPr="00ED1A51">
        <w:rPr>
          <w:bCs/>
          <w:u w:val="single"/>
        </w:rPr>
        <w:t>1</w:t>
      </w:r>
      <w:r w:rsidR="00E76360" w:rsidRPr="00ED1A51">
        <w:rPr>
          <w:bCs/>
          <w:u w:val="single"/>
        </w:rPr>
        <w:t>.</w:t>
      </w:r>
      <w:r w:rsidR="00E76360" w:rsidRPr="00ED1A51">
        <w:rPr>
          <w:b/>
          <w:bCs/>
          <w:u w:val="single"/>
        </w:rPr>
        <w:t xml:space="preserve"> </w:t>
      </w:r>
      <w:r w:rsidR="00E76360" w:rsidRPr="00ED1A51">
        <w:rPr>
          <w:u w:val="single"/>
        </w:rPr>
        <w:t>«Социальная поддержка отдельных категорий граждан в Тихвинском районе» - ответственный исполнитель – комитет социальной защиты населения</w:t>
      </w:r>
      <w:r w:rsidR="00C02F8F" w:rsidRPr="00ED1A51">
        <w:rPr>
          <w:u w:val="single"/>
        </w:rPr>
        <w:t>.</w:t>
      </w:r>
    </w:p>
    <w:p w:rsidR="00A36CB1" w:rsidRPr="00463C23" w:rsidRDefault="00E76360" w:rsidP="00A36CB1">
      <w:pPr>
        <w:ind w:firstLine="567"/>
        <w:jc w:val="both"/>
        <w:rPr>
          <w:b/>
          <w:i/>
        </w:rPr>
      </w:pPr>
      <w:r w:rsidRPr="00ED1A51">
        <w:rPr>
          <w:b/>
          <w:bCs/>
          <w:i/>
        </w:rPr>
        <w:t>Уровень финансирования реализации основных мероприятий муниципальной программы</w:t>
      </w:r>
      <w:r w:rsidRPr="00ED1A51">
        <w:rPr>
          <w:b/>
          <w:bCs/>
        </w:rPr>
        <w:t xml:space="preserve"> </w:t>
      </w:r>
      <w:r w:rsidR="000D7374" w:rsidRPr="00463C23">
        <w:rPr>
          <w:b/>
          <w:bCs/>
          <w:i/>
        </w:rPr>
        <w:t>–</w:t>
      </w:r>
      <w:r w:rsidRPr="00463C23">
        <w:rPr>
          <w:b/>
          <w:bCs/>
          <w:i/>
        </w:rPr>
        <w:t xml:space="preserve"> </w:t>
      </w:r>
      <w:r w:rsidR="00463C23" w:rsidRPr="00463C23">
        <w:rPr>
          <w:b/>
          <w:i/>
        </w:rPr>
        <w:t>≥95</w:t>
      </w:r>
      <w:r w:rsidR="00A36CB1" w:rsidRPr="00463C23">
        <w:rPr>
          <w:b/>
          <w:i/>
        </w:rPr>
        <w:t>%.</w:t>
      </w:r>
    </w:p>
    <w:p w:rsidR="00ED1A51" w:rsidRPr="00ED1A51" w:rsidRDefault="00ED1A51" w:rsidP="00ED1A51">
      <w:pPr>
        <w:ind w:firstLine="567"/>
        <w:jc w:val="both"/>
      </w:pPr>
      <w:r w:rsidRPr="00ED1A51">
        <w:t>Объем финансовых ресурсов, затраченных на реализацию программы составил 101748,6 тыс. руб. при плановом объеме 103663,3 тыс. руб. (98</w:t>
      </w:r>
      <w:r w:rsidR="007E6BD7">
        <w:t>,</w:t>
      </w:r>
      <w:r w:rsidRPr="00ED1A51">
        <w:t xml:space="preserve">3%).  </w:t>
      </w:r>
    </w:p>
    <w:p w:rsidR="00ED1A51" w:rsidRPr="00ED1A51" w:rsidRDefault="0049483E" w:rsidP="00ED1A51">
      <w:pPr>
        <w:ind w:firstLine="567"/>
        <w:jc w:val="both"/>
      </w:pPr>
      <w:r w:rsidRPr="00ED1A51">
        <w:rPr>
          <w:b/>
          <w:i/>
        </w:rPr>
        <w:t xml:space="preserve">Уровень достижения показателей </w:t>
      </w:r>
      <w:r w:rsidR="00E76360" w:rsidRPr="00ED1A51">
        <w:rPr>
          <w:b/>
          <w:i/>
        </w:rPr>
        <w:t xml:space="preserve">– </w:t>
      </w:r>
      <w:r w:rsidR="003D755A">
        <w:rPr>
          <w:b/>
          <w:i/>
        </w:rPr>
        <w:t>≥80%</w:t>
      </w:r>
      <w:r w:rsidR="003D755A">
        <w:rPr>
          <w:i/>
        </w:rPr>
        <w:t xml:space="preserve">  </w:t>
      </w:r>
    </w:p>
    <w:p w:rsidR="00FC1DEA" w:rsidRPr="00ED1A51" w:rsidRDefault="009901B4" w:rsidP="00FC1DEA">
      <w:pPr>
        <w:ind w:firstLine="567"/>
        <w:jc w:val="both"/>
      </w:pPr>
      <w:r w:rsidRPr="00ED1A51">
        <w:t>Не д</w:t>
      </w:r>
      <w:r w:rsidR="00887561" w:rsidRPr="00ED1A51">
        <w:rPr>
          <w:bCs/>
        </w:rPr>
        <w:t xml:space="preserve">остигнуты </w:t>
      </w:r>
      <w:r w:rsidR="00821A83" w:rsidRPr="00ED1A51">
        <w:rPr>
          <w:bCs/>
        </w:rPr>
        <w:t>4</w:t>
      </w:r>
      <w:r w:rsidR="003F170A" w:rsidRPr="00ED1A51">
        <w:rPr>
          <w:bCs/>
        </w:rPr>
        <w:t xml:space="preserve"> из 12</w:t>
      </w:r>
      <w:r w:rsidR="00887561" w:rsidRPr="00ED1A51">
        <w:rPr>
          <w:bCs/>
        </w:rPr>
        <w:t xml:space="preserve"> показателей (индикаторов) программы</w:t>
      </w:r>
      <w:r w:rsidR="0049483E" w:rsidRPr="00ED1A51">
        <w:rPr>
          <w:bCs/>
        </w:rPr>
        <w:t>, в том числе по степени</w:t>
      </w:r>
      <w:r w:rsidR="00887561" w:rsidRPr="00ED1A51">
        <w:t xml:space="preserve"> </w:t>
      </w:r>
      <w:r w:rsidR="0049483E" w:rsidRPr="00ED1A51">
        <w:rPr>
          <w:b/>
          <w:i/>
        </w:rPr>
        <w:t xml:space="preserve">  </w:t>
      </w:r>
      <w:r w:rsidR="0049483E" w:rsidRPr="00ED1A51">
        <w:t xml:space="preserve">достижения:  </w:t>
      </w:r>
    </w:p>
    <w:p w:rsidR="00093297" w:rsidRPr="00ED1A51" w:rsidRDefault="00093297" w:rsidP="00E41B19">
      <w:pPr>
        <w:ind w:firstLine="540"/>
        <w:jc w:val="both"/>
      </w:pPr>
      <w:r w:rsidRPr="00ED1A51">
        <w:t xml:space="preserve">Показатель </w:t>
      </w:r>
      <w:r w:rsidRPr="00ED1A51">
        <w:rPr>
          <w:b/>
          <w:i/>
        </w:rPr>
        <w:t>«Доля детей-сирот и детей, оставшихся без попечения родителей, лиц из числа детей-сирот и детей, оставшихся без попечения родителей, которым отремонтировано жилое помещение, от общей численности детей-сирот и детей, оставшихся без попечения родителей, лиц из числа детей-сирот и детей, оставшихся без попечения родителей, жилое помещение которых признано нуждающимся в ремонте»</w:t>
      </w:r>
      <w:r w:rsidRPr="00ED1A51">
        <w:t xml:space="preserve"> </w:t>
      </w:r>
      <w:r w:rsidR="00E41B19" w:rsidRPr="00ED1A51">
        <w:t xml:space="preserve">- </w:t>
      </w:r>
      <w:r w:rsidRPr="00ED1A51">
        <w:t xml:space="preserve">уровень достижения 66,7%; </w:t>
      </w:r>
    </w:p>
    <w:p w:rsidR="00093297" w:rsidRPr="00ED1A51" w:rsidRDefault="00275670" w:rsidP="00E41B19">
      <w:pPr>
        <w:ind w:firstLine="540"/>
        <w:jc w:val="both"/>
      </w:pPr>
      <w:r w:rsidRPr="00ED1A51">
        <w:t>Причина: не</w:t>
      </w:r>
      <w:r w:rsidR="00093297" w:rsidRPr="00ED1A51">
        <w:t xml:space="preserve"> заключен муниципальный контракт, электронный аукцион не состоялся по причине отсутствия поставщика.</w:t>
      </w:r>
    </w:p>
    <w:p w:rsidR="00E41B19" w:rsidRPr="00ED1A51" w:rsidRDefault="00F3160B" w:rsidP="00E41B19">
      <w:pPr>
        <w:ind w:firstLine="540"/>
      </w:pPr>
      <w:r w:rsidRPr="00ED1A51">
        <w:t xml:space="preserve"> </w:t>
      </w:r>
      <w:r w:rsidR="00E41B19" w:rsidRPr="00ED1A51">
        <w:t>Показатель «</w:t>
      </w:r>
      <w:r w:rsidR="00E41B19" w:rsidRPr="00ED1A51">
        <w:rPr>
          <w:b/>
          <w:i/>
        </w:rPr>
        <w:t xml:space="preserve">Доля детей-сирот и детей, оставшихся без попечения родителей, а также лиц из числа детей-сирот и детей, оставшихся без попечения родителей, получивших жилье, от общей численности детей-сирот и детей, оставшихся без попечения родителей, лиц из числа детей-сирот и детей, оставшихся без попечения родителей, имеющих право на получение </w:t>
      </w:r>
      <w:r w:rsidR="00275670" w:rsidRPr="00ED1A51">
        <w:rPr>
          <w:b/>
          <w:i/>
        </w:rPr>
        <w:t xml:space="preserve">жилья» </w:t>
      </w:r>
      <w:r w:rsidR="00275670" w:rsidRPr="00ED1A51">
        <w:t>-</w:t>
      </w:r>
      <w:r w:rsidR="00E41B19" w:rsidRPr="00ED1A51">
        <w:t xml:space="preserve"> уровень достижения 25%;   </w:t>
      </w:r>
    </w:p>
    <w:p w:rsidR="00E41B19" w:rsidRPr="00ED1A51" w:rsidRDefault="00275670" w:rsidP="00E41B19">
      <w:pPr>
        <w:ind w:firstLine="540"/>
      </w:pPr>
      <w:r w:rsidRPr="00ED1A51">
        <w:t>Причина: в</w:t>
      </w:r>
      <w:r w:rsidR="00E41B19" w:rsidRPr="00ED1A51">
        <w:t xml:space="preserve"> 2021 году необходимо было для обеспечения жилыми помещениями приобрести 40 жилых помещений, из-за отсутствия финансирования приобретено лишь 10 жилых помещений, при этом было объявлено 20 электронных аукционов. </w:t>
      </w:r>
    </w:p>
    <w:p w:rsidR="00093297" w:rsidRPr="00ED1A51" w:rsidRDefault="00093297" w:rsidP="00E41B19">
      <w:pPr>
        <w:ind w:firstLine="540"/>
        <w:jc w:val="both"/>
      </w:pPr>
      <w:r w:rsidRPr="00ED1A51">
        <w:t xml:space="preserve">Показатель </w:t>
      </w:r>
      <w:r w:rsidRPr="00ED1A51">
        <w:rPr>
          <w:b/>
          <w:i/>
        </w:rPr>
        <w:t xml:space="preserve">«Доля детей-сирот и детей, оставшихся без попечения родителей, и </w:t>
      </w:r>
      <w:r w:rsidR="00275670" w:rsidRPr="00ED1A51">
        <w:rPr>
          <w:b/>
          <w:i/>
        </w:rPr>
        <w:t>лиц из числа детей-сирот,</w:t>
      </w:r>
      <w:r w:rsidRPr="00ED1A51">
        <w:rPr>
          <w:b/>
          <w:i/>
        </w:rPr>
        <w:t xml:space="preserve"> и детей, оставшихся без попечения родителей, которым предоставлено жилое помещение на условиях аренды, от общей численности детей-сирот и детей, оставшихся без попечения родителей, и </w:t>
      </w:r>
      <w:r w:rsidR="00F9685C" w:rsidRPr="00ED1A51">
        <w:rPr>
          <w:b/>
          <w:i/>
        </w:rPr>
        <w:t>лиц из числа детей-сирот,</w:t>
      </w:r>
      <w:r w:rsidRPr="00ED1A51">
        <w:rPr>
          <w:b/>
          <w:i/>
        </w:rPr>
        <w:t xml:space="preserve"> и детей, оставшихся без попечения родителей, имеющих право на предоставление жилого помещения на условиях аренды» </w:t>
      </w:r>
      <w:r w:rsidR="00E41B19" w:rsidRPr="00ED1A51">
        <w:t xml:space="preserve">- </w:t>
      </w:r>
      <w:r w:rsidRPr="00ED1A51">
        <w:t>уровень достижения 22,2 %</w:t>
      </w:r>
      <w:r w:rsidR="002B2124" w:rsidRPr="00ED1A51">
        <w:t>;</w:t>
      </w:r>
    </w:p>
    <w:p w:rsidR="00E41B19" w:rsidRPr="00E41B19" w:rsidRDefault="002B2124" w:rsidP="00E41B19">
      <w:pPr>
        <w:ind w:firstLine="540"/>
        <w:jc w:val="both"/>
        <w:rPr>
          <w:color w:val="0070C0"/>
        </w:rPr>
      </w:pPr>
      <w:r w:rsidRPr="00ED1A51">
        <w:t>Причина:</w:t>
      </w:r>
      <w:r w:rsidR="00E41B19" w:rsidRPr="00ED1A51">
        <w:t xml:space="preserve"> из 14 проведенных электронных аукционов, заключен только 1 муниципальный контракт, в связи с отсутствием поставщиков остальные признаны несостоявшимися</w:t>
      </w:r>
      <w:r w:rsidR="00E41B19" w:rsidRPr="00E41B19">
        <w:rPr>
          <w:color w:val="0070C0"/>
        </w:rPr>
        <w:t>.</w:t>
      </w:r>
    </w:p>
    <w:p w:rsidR="00F3160B" w:rsidRPr="006B07EF" w:rsidRDefault="00F3160B" w:rsidP="00F3160B">
      <w:pPr>
        <w:ind w:firstLine="567"/>
        <w:jc w:val="both"/>
      </w:pPr>
    </w:p>
    <w:p w:rsidR="00E76360" w:rsidRPr="00011476" w:rsidRDefault="00E76360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011476">
        <w:rPr>
          <w:b/>
          <w:bCs/>
        </w:rPr>
        <w:t xml:space="preserve">Признать степень </w:t>
      </w:r>
      <w:r w:rsidRPr="00011476">
        <w:rPr>
          <w:b/>
        </w:rPr>
        <w:t>эффективности</w:t>
      </w:r>
      <w:r w:rsidRPr="00011476">
        <w:rPr>
          <w:b/>
          <w:bCs/>
        </w:rPr>
        <w:t xml:space="preserve"> выполнения программы неудовлетворительной:</w:t>
      </w:r>
    </w:p>
    <w:p w:rsidR="00275670" w:rsidRDefault="00275670" w:rsidP="00275670">
      <w:pPr>
        <w:jc w:val="both"/>
      </w:pPr>
    </w:p>
    <w:p w:rsidR="00930FE2" w:rsidRPr="002E0BA2" w:rsidRDefault="00930FE2" w:rsidP="002E0BA2">
      <w:pPr>
        <w:pStyle w:val="a6"/>
        <w:spacing w:after="0"/>
        <w:ind w:firstLine="567"/>
        <w:jc w:val="both"/>
        <w:rPr>
          <w:u w:val="single"/>
        </w:rPr>
      </w:pPr>
      <w:r w:rsidRPr="002E0BA2">
        <w:rPr>
          <w:u w:val="single"/>
        </w:rPr>
        <w:t>1. МП «Развитие сферы культуры Тихвинского района»</w:t>
      </w:r>
      <w:r w:rsidRPr="002E0BA2">
        <w:rPr>
          <w:iCs/>
          <w:u w:val="single"/>
        </w:rPr>
        <w:t xml:space="preserve"> - ответственный исполнитель – комитет по культуре, спорту и молодежной политике;</w:t>
      </w:r>
    </w:p>
    <w:p w:rsidR="00930FE2" w:rsidRPr="00AB206C" w:rsidRDefault="00930FE2" w:rsidP="00930FE2">
      <w:pPr>
        <w:ind w:firstLine="567"/>
        <w:jc w:val="both"/>
      </w:pPr>
      <w:r w:rsidRPr="00AB206C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Pr="00AB206C">
        <w:rPr>
          <w:b/>
          <w:bCs/>
        </w:rPr>
        <w:t xml:space="preserve"> </w:t>
      </w:r>
      <w:r w:rsidR="00463C23" w:rsidRPr="00463C23">
        <w:rPr>
          <w:b/>
          <w:i/>
        </w:rPr>
        <w:t>≥95%.</w:t>
      </w:r>
    </w:p>
    <w:p w:rsidR="00930FE2" w:rsidRPr="00AB206C" w:rsidRDefault="00930FE2" w:rsidP="0087044A">
      <w:pPr>
        <w:ind w:firstLine="567"/>
        <w:jc w:val="both"/>
      </w:pPr>
      <w:r w:rsidRPr="00AB206C">
        <w:t>Объем финансовых ресурсов, затраченных на реализацию программы составил 4</w:t>
      </w:r>
      <w:r w:rsidR="0087044A" w:rsidRPr="00AB206C">
        <w:t>8</w:t>
      </w:r>
      <w:r w:rsidRPr="00AB206C">
        <w:t xml:space="preserve">27,4 тыс. руб. при плановом объеме 4827,4 тыс. руб. </w:t>
      </w:r>
      <w:r w:rsidR="0087044A" w:rsidRPr="00AB206C">
        <w:t xml:space="preserve"> </w:t>
      </w:r>
      <w:r w:rsidRPr="00AB206C">
        <w:t xml:space="preserve">  </w:t>
      </w:r>
      <w:r w:rsidR="0087044A" w:rsidRPr="00AB206C">
        <w:rPr>
          <w:bdr w:val="none" w:sz="0" w:space="0" w:color="auto" w:frame="1"/>
        </w:rPr>
        <w:t xml:space="preserve"> </w:t>
      </w:r>
    </w:p>
    <w:p w:rsidR="00930FE2" w:rsidRPr="00AB206C" w:rsidRDefault="00930FE2" w:rsidP="00930FE2">
      <w:pPr>
        <w:ind w:firstLine="567"/>
        <w:jc w:val="both"/>
      </w:pPr>
      <w:r w:rsidRPr="00AB206C">
        <w:rPr>
          <w:b/>
          <w:i/>
        </w:rPr>
        <w:t xml:space="preserve">Уровень достижения показателей – </w:t>
      </w:r>
      <w:r w:rsidR="00AB206C" w:rsidRPr="00557628">
        <w:rPr>
          <w:b/>
        </w:rPr>
        <w:t>&lt;</w:t>
      </w:r>
      <w:r w:rsidRPr="00AB206C">
        <w:rPr>
          <w:b/>
        </w:rPr>
        <w:t>80%.</w:t>
      </w:r>
    </w:p>
    <w:p w:rsidR="00930FE2" w:rsidRPr="00AB206C" w:rsidRDefault="00930FE2" w:rsidP="00930FE2">
      <w:pPr>
        <w:ind w:firstLine="567"/>
        <w:jc w:val="both"/>
      </w:pPr>
      <w:r w:rsidRPr="00AB206C">
        <w:t>Не д</w:t>
      </w:r>
      <w:r w:rsidRPr="00AB206C">
        <w:rPr>
          <w:bCs/>
        </w:rPr>
        <w:t>остигнут ни один из 2 показателей (индикаторов) программы:</w:t>
      </w:r>
    </w:p>
    <w:p w:rsidR="00930FE2" w:rsidRPr="00AB206C" w:rsidRDefault="00930FE2" w:rsidP="00930FE2">
      <w:pPr>
        <w:ind w:firstLine="709"/>
        <w:jc w:val="both"/>
        <w:rPr>
          <w:bCs/>
        </w:rPr>
      </w:pPr>
      <w:r w:rsidRPr="00AB206C">
        <w:rPr>
          <w:bCs/>
        </w:rPr>
        <w:t>- увеличение количества участников культурно-досуговых мероприятий в сравнении с предыдущим годом</w:t>
      </w:r>
      <w:bookmarkStart w:id="0" w:name="_Hlk94197537"/>
      <w:r w:rsidRPr="00AB206C">
        <w:rPr>
          <w:bCs/>
        </w:rPr>
        <w:t xml:space="preserve">; </w:t>
      </w:r>
      <w:bookmarkEnd w:id="0"/>
      <w:r w:rsidRPr="00AB206C">
        <w:rPr>
          <w:bCs/>
        </w:rPr>
        <w:t xml:space="preserve"> </w:t>
      </w:r>
    </w:p>
    <w:p w:rsidR="00930FE2" w:rsidRPr="00AB206C" w:rsidRDefault="00930FE2" w:rsidP="00930FE2">
      <w:pPr>
        <w:ind w:firstLine="709"/>
        <w:jc w:val="both"/>
      </w:pPr>
      <w:r w:rsidRPr="00AB206C">
        <w:t xml:space="preserve"> </w:t>
      </w:r>
      <w:r w:rsidRPr="00AB206C">
        <w:rPr>
          <w:bCs/>
        </w:rPr>
        <w:t>- увеличение количества культурно-досуговых мероприятий в сравнении с предыдущим годом.</w:t>
      </w:r>
      <w:r w:rsidRPr="00AB206C">
        <w:t xml:space="preserve"> </w:t>
      </w:r>
    </w:p>
    <w:p w:rsidR="00930FE2" w:rsidRPr="00AB206C" w:rsidRDefault="00930FE2" w:rsidP="00930FE2">
      <w:pPr>
        <w:ind w:firstLine="567"/>
        <w:jc w:val="both"/>
      </w:pPr>
      <w:r w:rsidRPr="00AB206C">
        <w:t xml:space="preserve">Количество участников мероприятий, как и самих мероприятий, проводимых в 2021 году, сократилось, </w:t>
      </w:r>
      <w:r w:rsidRPr="00AB206C">
        <w:rPr>
          <w:bCs/>
        </w:rPr>
        <w:t>в связи с ограничениями в</w:t>
      </w:r>
      <w:r w:rsidR="002F4C9C">
        <w:rPr>
          <w:bCs/>
        </w:rPr>
        <w:t xml:space="preserve"> связи с распространением корона</w:t>
      </w:r>
      <w:r w:rsidRPr="00AB206C">
        <w:rPr>
          <w:bCs/>
        </w:rPr>
        <w:t>вирусной инфекции.</w:t>
      </w:r>
    </w:p>
    <w:p w:rsidR="00930FE2" w:rsidRDefault="00930FE2" w:rsidP="00930FE2">
      <w:pPr>
        <w:ind w:firstLine="708"/>
        <w:jc w:val="both"/>
        <w:rPr>
          <w:color w:val="0070C0"/>
          <w:u w:val="single"/>
        </w:rPr>
      </w:pPr>
    </w:p>
    <w:p w:rsidR="00275670" w:rsidRPr="00557628" w:rsidRDefault="009018F7" w:rsidP="002E0BA2">
      <w:pPr>
        <w:ind w:firstLine="567"/>
        <w:jc w:val="both"/>
        <w:rPr>
          <w:u w:val="single"/>
        </w:rPr>
      </w:pPr>
      <w:r w:rsidRPr="00557628">
        <w:rPr>
          <w:u w:val="single"/>
        </w:rPr>
        <w:t>2</w:t>
      </w:r>
      <w:r w:rsidR="00275670" w:rsidRPr="00557628">
        <w:rPr>
          <w:u w:val="single"/>
        </w:rPr>
        <w:t xml:space="preserve">. МП «Развитие сети автомобильных дорог Тихвинского района» - </w:t>
      </w:r>
      <w:r w:rsidR="00275670" w:rsidRPr="00557628">
        <w:rPr>
          <w:iCs/>
          <w:u w:val="single"/>
        </w:rPr>
        <w:t>ответственный исполнитель – комитет жилищно-коммунального хозяйства.</w:t>
      </w:r>
    </w:p>
    <w:p w:rsidR="00275670" w:rsidRPr="00557628" w:rsidRDefault="00275670" w:rsidP="00275670">
      <w:pPr>
        <w:widowControl w:val="0"/>
        <w:autoSpaceDE w:val="0"/>
        <w:autoSpaceDN w:val="0"/>
        <w:adjustRightInd w:val="0"/>
        <w:ind w:firstLine="708"/>
        <w:jc w:val="both"/>
      </w:pPr>
      <w:r w:rsidRPr="00557628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Pr="00557628">
        <w:rPr>
          <w:b/>
        </w:rPr>
        <w:t>&lt;80%.</w:t>
      </w:r>
    </w:p>
    <w:p w:rsidR="009018F7" w:rsidRPr="00557628" w:rsidRDefault="009018F7" w:rsidP="009018F7">
      <w:pPr>
        <w:ind w:firstLine="567"/>
        <w:jc w:val="both"/>
      </w:pPr>
      <w:r w:rsidRPr="00557628">
        <w:t xml:space="preserve">Объем финансовых ресурсов, затраченных на реализацию программы составил 23260,6 тыс. руб. при плановом объеме 35347,7 тыс. руб.  (66%) </w:t>
      </w:r>
      <w:r w:rsidRPr="00557628">
        <w:rPr>
          <w:bdr w:val="none" w:sz="0" w:space="0" w:color="auto" w:frame="1"/>
        </w:rPr>
        <w:t xml:space="preserve"> </w:t>
      </w:r>
    </w:p>
    <w:p w:rsidR="00557628" w:rsidRPr="002F4C9C" w:rsidRDefault="007F3A41" w:rsidP="002F4C9C">
      <w:pPr>
        <w:ind w:right="-19"/>
        <w:jc w:val="both"/>
      </w:pPr>
      <w:r w:rsidRPr="002F4C9C">
        <w:rPr>
          <w:b/>
        </w:rPr>
        <w:t>Причина:</w:t>
      </w:r>
      <w:r w:rsidRPr="002F4C9C">
        <w:t xml:space="preserve"> </w:t>
      </w:r>
      <w:r w:rsidR="00557628" w:rsidRPr="002F4C9C">
        <w:t xml:space="preserve">проектная документация на ремонт моста в д. </w:t>
      </w:r>
      <w:proofErr w:type="spellStart"/>
      <w:r w:rsidR="00557628" w:rsidRPr="002F4C9C">
        <w:t>Ялгино</w:t>
      </w:r>
      <w:proofErr w:type="spellEnd"/>
      <w:r w:rsidR="00557628" w:rsidRPr="002F4C9C">
        <w:t xml:space="preserve"> разработана в конце года, что не позволило реализовать выделенн</w:t>
      </w:r>
      <w:r w:rsidR="002F4C9C">
        <w:t>ые ассигнования на ремонт моста</w:t>
      </w:r>
      <w:r w:rsidR="00557628" w:rsidRPr="002F4C9C">
        <w:t xml:space="preserve"> в 2021 году</w:t>
      </w:r>
      <w:r w:rsidR="002F4C9C">
        <w:t>.</w:t>
      </w:r>
    </w:p>
    <w:p w:rsidR="00791463" w:rsidRDefault="00557628" w:rsidP="00791463">
      <w:pPr>
        <w:ind w:firstLine="567"/>
        <w:jc w:val="both"/>
      </w:pPr>
      <w:r w:rsidRPr="00557628">
        <w:rPr>
          <w:sz w:val="22"/>
          <w:szCs w:val="22"/>
        </w:rPr>
        <w:t xml:space="preserve"> </w:t>
      </w:r>
      <w:r w:rsidR="00791463">
        <w:t xml:space="preserve">По итогам года не внесены изменения в муниципальную программу в части объемов бюджетных </w:t>
      </w:r>
      <w:r w:rsidR="00791463" w:rsidRPr="00791463">
        <w:t>ассигнований</w:t>
      </w:r>
      <w:r w:rsidR="00791463" w:rsidRPr="00791463">
        <w:t xml:space="preserve"> </w:t>
      </w:r>
      <w:r w:rsidR="00791463" w:rsidRPr="00791463">
        <w:t>по плановым показателям.</w:t>
      </w:r>
      <w:r w:rsidR="00791463">
        <w:t xml:space="preserve">  </w:t>
      </w:r>
    </w:p>
    <w:p w:rsidR="007F3A41" w:rsidRPr="00557628" w:rsidRDefault="007F3A41" w:rsidP="007F3A41">
      <w:pPr>
        <w:ind w:firstLine="567"/>
        <w:jc w:val="both"/>
      </w:pPr>
      <w:r w:rsidRPr="00557628">
        <w:rPr>
          <w:b/>
          <w:i/>
        </w:rPr>
        <w:t xml:space="preserve">Уровень достижения показателей – </w:t>
      </w:r>
      <w:r w:rsidR="00463C23" w:rsidRPr="00463C23">
        <w:rPr>
          <w:b/>
          <w:i/>
        </w:rPr>
        <w:t>≥95%.</w:t>
      </w:r>
    </w:p>
    <w:p w:rsidR="00791463" w:rsidRDefault="007F3A41" w:rsidP="00791463">
      <w:pPr>
        <w:jc w:val="both"/>
      </w:pPr>
      <w:r w:rsidRPr="00557628">
        <w:t xml:space="preserve"> </w:t>
      </w:r>
    </w:p>
    <w:p w:rsidR="00890BAC" w:rsidRPr="00F97743" w:rsidRDefault="009018F7" w:rsidP="00791463">
      <w:pPr>
        <w:ind w:firstLine="567"/>
        <w:jc w:val="both"/>
        <w:rPr>
          <w:u w:val="single"/>
        </w:rPr>
      </w:pPr>
      <w:r w:rsidRPr="00F97743">
        <w:rPr>
          <w:u w:val="single"/>
        </w:rPr>
        <w:t>3</w:t>
      </w:r>
      <w:r w:rsidR="00890BAC" w:rsidRPr="00F97743">
        <w:rPr>
          <w:u w:val="single"/>
        </w:rPr>
        <w:t>.</w:t>
      </w:r>
      <w:r w:rsidR="00890BAC" w:rsidRPr="00F97743">
        <w:rPr>
          <w:b/>
          <w:u w:val="single"/>
        </w:rPr>
        <w:t xml:space="preserve"> </w:t>
      </w:r>
      <w:r w:rsidR="00B41D20" w:rsidRPr="00B41D20">
        <w:rPr>
          <w:u w:val="single"/>
        </w:rPr>
        <w:t>МП</w:t>
      </w:r>
      <w:r w:rsidR="00B41D20">
        <w:rPr>
          <w:b/>
          <w:u w:val="single"/>
        </w:rPr>
        <w:t xml:space="preserve"> </w:t>
      </w:r>
      <w:r w:rsidR="00890BAC" w:rsidRPr="00F97743">
        <w:rPr>
          <w:b/>
          <w:u w:val="single"/>
        </w:rPr>
        <w:t>«</w:t>
      </w:r>
      <w:r w:rsidR="00890BAC" w:rsidRPr="00F97743">
        <w:rPr>
          <w:u w:val="single"/>
        </w:rPr>
        <w:t>Муниципальное имущество, земельные ресурсы Тихвинского района</w:t>
      </w:r>
      <w:r w:rsidR="00890BAC" w:rsidRPr="00F97743">
        <w:rPr>
          <w:b/>
          <w:u w:val="single"/>
        </w:rPr>
        <w:t>»</w:t>
      </w:r>
      <w:r w:rsidR="000E2EBA">
        <w:rPr>
          <w:b/>
          <w:u w:val="single"/>
        </w:rPr>
        <w:t xml:space="preserve"> - </w:t>
      </w:r>
      <w:r w:rsidR="00890BAC" w:rsidRPr="00F97743">
        <w:rPr>
          <w:iCs/>
          <w:u w:val="single"/>
        </w:rPr>
        <w:t>ответственный исполнитель – комитет по упра</w:t>
      </w:r>
      <w:r w:rsidR="00C02F8F" w:rsidRPr="00F97743">
        <w:rPr>
          <w:iCs/>
          <w:u w:val="single"/>
        </w:rPr>
        <w:t>влению муниципальным имуществом</w:t>
      </w:r>
      <w:r w:rsidR="00157355">
        <w:rPr>
          <w:iCs/>
          <w:u w:val="single"/>
        </w:rPr>
        <w:t xml:space="preserve"> и градостроительству</w:t>
      </w:r>
      <w:r w:rsidR="00C02F8F" w:rsidRPr="00F97743">
        <w:rPr>
          <w:iCs/>
          <w:u w:val="single"/>
        </w:rPr>
        <w:t>.</w:t>
      </w:r>
    </w:p>
    <w:p w:rsidR="00890BAC" w:rsidRPr="00F97743" w:rsidRDefault="00890BAC" w:rsidP="00890BAC">
      <w:pPr>
        <w:widowControl w:val="0"/>
        <w:autoSpaceDE w:val="0"/>
        <w:autoSpaceDN w:val="0"/>
        <w:adjustRightInd w:val="0"/>
        <w:ind w:firstLine="708"/>
        <w:jc w:val="both"/>
      </w:pPr>
      <w:r w:rsidRPr="00F97743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="00F33C40" w:rsidRPr="00F97743">
        <w:rPr>
          <w:b/>
          <w:i/>
        </w:rPr>
        <w:t xml:space="preserve">– </w:t>
      </w:r>
      <w:r w:rsidR="00F33C40" w:rsidRPr="00F97743">
        <w:rPr>
          <w:b/>
        </w:rPr>
        <w:t>&lt;</w:t>
      </w:r>
      <w:r w:rsidR="00E846B9" w:rsidRPr="00F97743">
        <w:rPr>
          <w:b/>
        </w:rPr>
        <w:t>80</w:t>
      </w:r>
      <w:r w:rsidR="00841C24" w:rsidRPr="00F97743">
        <w:rPr>
          <w:b/>
        </w:rPr>
        <w:t>%.</w:t>
      </w:r>
    </w:p>
    <w:p w:rsidR="00F97743" w:rsidRPr="00F97743" w:rsidRDefault="00F97743" w:rsidP="00F97743">
      <w:pPr>
        <w:ind w:firstLine="567"/>
        <w:jc w:val="both"/>
      </w:pPr>
      <w:r w:rsidRPr="00F97743">
        <w:t xml:space="preserve">Объем финансовых ресурсов, затраченных на реализацию программы составил 1888,82 тыс. руб. при плановом объеме 3398,57 тыс. руб. (56%)   </w:t>
      </w:r>
      <w:r w:rsidRPr="00F97743">
        <w:rPr>
          <w:bdr w:val="none" w:sz="0" w:space="0" w:color="auto" w:frame="1"/>
        </w:rPr>
        <w:t xml:space="preserve"> </w:t>
      </w:r>
    </w:p>
    <w:p w:rsidR="00E846B9" w:rsidRPr="00F97743" w:rsidRDefault="00890BAC" w:rsidP="008125C3">
      <w:pPr>
        <w:ind w:firstLine="567"/>
        <w:jc w:val="both"/>
      </w:pPr>
      <w:r w:rsidRPr="00F97743">
        <w:rPr>
          <w:b/>
        </w:rPr>
        <w:t>Причина:</w:t>
      </w:r>
      <w:r w:rsidRPr="00F97743">
        <w:t xml:space="preserve"> </w:t>
      </w:r>
      <w:r w:rsidR="007E10C4" w:rsidRPr="00F97743">
        <w:t xml:space="preserve">не выполнение </w:t>
      </w:r>
      <w:r w:rsidR="00557DF2" w:rsidRPr="00F97743">
        <w:t xml:space="preserve">в полном объеме </w:t>
      </w:r>
      <w:r w:rsidR="007E10C4" w:rsidRPr="00F97743">
        <w:t xml:space="preserve">муниципальных контрактов на постановку </w:t>
      </w:r>
      <w:r w:rsidR="00E846B9" w:rsidRPr="00F97743">
        <w:t xml:space="preserve"> </w:t>
      </w:r>
      <w:r w:rsidR="007E10C4" w:rsidRPr="00F97743">
        <w:t xml:space="preserve"> на государственный </w:t>
      </w:r>
      <w:r w:rsidR="005A581F" w:rsidRPr="00F97743">
        <w:t xml:space="preserve">кадастровый учет </w:t>
      </w:r>
      <w:r w:rsidR="00557DF2" w:rsidRPr="00F97743">
        <w:t xml:space="preserve">объектов недвижимости, а также </w:t>
      </w:r>
      <w:r w:rsidR="005A581F" w:rsidRPr="00F97743">
        <w:t>земельных участков.</w:t>
      </w:r>
      <w:r w:rsidRPr="00F97743">
        <w:t xml:space="preserve"> </w:t>
      </w:r>
    </w:p>
    <w:p w:rsidR="00791463" w:rsidRPr="00791463" w:rsidRDefault="00791463" w:rsidP="00791463">
      <w:pPr>
        <w:ind w:firstLine="567"/>
        <w:jc w:val="both"/>
      </w:pPr>
      <w:r w:rsidRPr="00791463">
        <w:t xml:space="preserve">По итогам года не внесены изменения в муниципальную программу в части объемов бюджетных ассигнований по плановым показателям.  </w:t>
      </w:r>
    </w:p>
    <w:p w:rsidR="00011476" w:rsidRPr="00F97743" w:rsidRDefault="00011476" w:rsidP="00791463">
      <w:pPr>
        <w:ind w:firstLine="567"/>
        <w:jc w:val="both"/>
      </w:pPr>
      <w:r w:rsidRPr="00F97743">
        <w:rPr>
          <w:b/>
          <w:i/>
        </w:rPr>
        <w:t xml:space="preserve">Уровень достижения показателей – </w:t>
      </w:r>
      <w:r w:rsidR="00463C23" w:rsidRPr="00463C23">
        <w:rPr>
          <w:b/>
          <w:i/>
        </w:rPr>
        <w:t>≥95%.</w:t>
      </w:r>
    </w:p>
    <w:p w:rsidR="0016725F" w:rsidRDefault="00A92E2A" w:rsidP="00A92E2A">
      <w:pPr>
        <w:jc w:val="both"/>
      </w:pPr>
      <w:r>
        <w:rPr>
          <w:color w:val="0070C0"/>
        </w:rPr>
        <w:t xml:space="preserve"> </w:t>
      </w:r>
    </w:p>
    <w:p w:rsidR="000317D4" w:rsidRPr="000E2EBA" w:rsidRDefault="009018F7" w:rsidP="002E0BA2">
      <w:pPr>
        <w:ind w:firstLine="567"/>
        <w:jc w:val="both"/>
        <w:rPr>
          <w:bCs/>
          <w:u w:val="single"/>
        </w:rPr>
      </w:pPr>
      <w:r w:rsidRPr="000E2EBA">
        <w:rPr>
          <w:u w:val="single"/>
        </w:rPr>
        <w:t>4</w:t>
      </w:r>
      <w:r w:rsidR="000317D4" w:rsidRPr="000E2EBA">
        <w:rPr>
          <w:u w:val="single"/>
        </w:rPr>
        <w:t xml:space="preserve">. </w:t>
      </w:r>
      <w:r w:rsidR="00B41D20">
        <w:rPr>
          <w:u w:val="single"/>
        </w:rPr>
        <w:t xml:space="preserve">МП </w:t>
      </w:r>
      <w:r w:rsidR="000317D4" w:rsidRPr="000E2EBA">
        <w:rPr>
          <w:bCs/>
          <w:u w:val="single"/>
        </w:rPr>
        <w:t xml:space="preserve">«Архитектура и </w:t>
      </w:r>
      <w:r w:rsidR="00223BF0" w:rsidRPr="000E2EBA">
        <w:rPr>
          <w:bCs/>
          <w:u w:val="single"/>
        </w:rPr>
        <w:t>градостроительство</w:t>
      </w:r>
      <w:r w:rsidR="000317D4" w:rsidRPr="000E2EBA">
        <w:rPr>
          <w:bCs/>
          <w:u w:val="single"/>
        </w:rPr>
        <w:t xml:space="preserve"> в Тихвинском районе»</w:t>
      </w:r>
      <w:r w:rsidR="000E2EBA" w:rsidRPr="000E2EBA">
        <w:rPr>
          <w:bCs/>
          <w:u w:val="single"/>
        </w:rPr>
        <w:t xml:space="preserve"> - </w:t>
      </w:r>
      <w:r w:rsidR="000317D4" w:rsidRPr="000E2EBA">
        <w:rPr>
          <w:iCs/>
          <w:u w:val="single"/>
        </w:rPr>
        <w:t xml:space="preserve">ответственный исполнитель – отдел </w:t>
      </w:r>
      <w:r w:rsidR="00C02F8F" w:rsidRPr="000E2EBA">
        <w:rPr>
          <w:iCs/>
          <w:u w:val="single"/>
        </w:rPr>
        <w:t>архитектуры.</w:t>
      </w:r>
    </w:p>
    <w:p w:rsidR="00A36CB1" w:rsidRPr="000E2EBA" w:rsidRDefault="000317D4" w:rsidP="00A36CB1">
      <w:pPr>
        <w:ind w:firstLine="567"/>
        <w:jc w:val="both"/>
      </w:pPr>
      <w:r w:rsidRPr="000E2EBA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="00A36CB1" w:rsidRPr="000E2EBA">
        <w:rPr>
          <w:b/>
        </w:rPr>
        <w:t>&lt;80%.</w:t>
      </w:r>
    </w:p>
    <w:p w:rsidR="000E2EBA" w:rsidRPr="000E2EBA" w:rsidRDefault="000E2EBA" w:rsidP="000E2EBA">
      <w:pPr>
        <w:ind w:firstLine="567"/>
        <w:jc w:val="both"/>
      </w:pPr>
      <w:r w:rsidRPr="000E2EBA">
        <w:t xml:space="preserve">Объем финансовых ресурсов, затраченных на реализацию программы составил 355,31 тыс. руб. при плановом объеме 1531,01 тыс. руб.  (23,2%)  </w:t>
      </w:r>
      <w:r w:rsidRPr="000E2EBA">
        <w:rPr>
          <w:bdr w:val="none" w:sz="0" w:space="0" w:color="auto" w:frame="1"/>
        </w:rPr>
        <w:t xml:space="preserve"> </w:t>
      </w:r>
    </w:p>
    <w:p w:rsidR="002C6051" w:rsidRPr="000E2EBA" w:rsidRDefault="00F9685C" w:rsidP="002C6051">
      <w:pPr>
        <w:tabs>
          <w:tab w:val="center" w:pos="4677"/>
        </w:tabs>
        <w:ind w:firstLine="567"/>
        <w:jc w:val="both"/>
      </w:pPr>
      <w:r w:rsidRPr="000E2EBA">
        <w:rPr>
          <w:b/>
        </w:rPr>
        <w:t>Причина:</w:t>
      </w:r>
      <w:r w:rsidR="000317D4" w:rsidRPr="000E2EBA">
        <w:t xml:space="preserve"> </w:t>
      </w:r>
    </w:p>
    <w:p w:rsidR="00432CCA" w:rsidRPr="000E2EBA" w:rsidRDefault="002C6051" w:rsidP="002C6051">
      <w:pPr>
        <w:tabs>
          <w:tab w:val="center" w:pos="4677"/>
        </w:tabs>
        <w:ind w:firstLine="567"/>
        <w:jc w:val="both"/>
      </w:pPr>
      <w:r w:rsidRPr="000E2EBA">
        <w:t xml:space="preserve">- </w:t>
      </w:r>
      <w:r w:rsidR="00432CCA" w:rsidRPr="000E2EBA">
        <w:t xml:space="preserve">в связи с изменениями в законодательстве произошло снижение количества заявлений от граждан, так как подготовка чертежа ГПЗУ в настоящее время не является обязательным условием для получения муниципальной услуги по выдаче уведомления о соответствии указанных параметров объекта планируемого строительства или реконструкции объекта ИЖС, дачного дома (уведомления о начале строительства). </w:t>
      </w:r>
    </w:p>
    <w:p w:rsidR="00432CCA" w:rsidRPr="000E2EBA" w:rsidRDefault="002C6051" w:rsidP="002C6051">
      <w:pPr>
        <w:ind w:firstLine="567"/>
        <w:jc w:val="both"/>
      </w:pPr>
      <w:r w:rsidRPr="000E2EBA">
        <w:t xml:space="preserve">- </w:t>
      </w:r>
      <w:r w:rsidR="00432CCA" w:rsidRPr="000E2EBA">
        <w:t xml:space="preserve">задержка сроков исполнения </w:t>
      </w:r>
      <w:r w:rsidR="00601B74" w:rsidRPr="000E2EBA">
        <w:rPr>
          <w:sz w:val="23"/>
          <w:szCs w:val="23"/>
        </w:rPr>
        <w:t>контрактов</w:t>
      </w:r>
      <w:r w:rsidR="00601B74" w:rsidRPr="000E2EBA">
        <w:t xml:space="preserve"> </w:t>
      </w:r>
      <w:r w:rsidR="00432CCA" w:rsidRPr="000E2EBA">
        <w:t>по проектам генеральных планов сельских поселений произошла по независящим от сторон причинам, в связи с участием в согласовании документации третьих лиц (Правительство ЛО, Правительство РФ). Заключенные муниципальные контракты находятся в стадии исполнения, приемка и окончательная оплата работ планируется в 202</w:t>
      </w:r>
      <w:r w:rsidR="00601B74" w:rsidRPr="000E2EBA">
        <w:t>2</w:t>
      </w:r>
      <w:r w:rsidR="00432CCA" w:rsidRPr="000E2EBA">
        <w:t xml:space="preserve"> году.</w:t>
      </w:r>
    </w:p>
    <w:p w:rsidR="00791463" w:rsidRPr="00791463" w:rsidRDefault="00791463" w:rsidP="00791463">
      <w:pPr>
        <w:ind w:firstLine="567"/>
        <w:jc w:val="both"/>
      </w:pPr>
      <w:r w:rsidRPr="00791463">
        <w:t xml:space="preserve">По итогам года не внесены изменения в муниципальную программу в части объемов бюджетных ассигнований по плановым показателям.  </w:t>
      </w:r>
    </w:p>
    <w:p w:rsidR="00F81E1B" w:rsidRPr="000E2EBA" w:rsidRDefault="00F81E1B" w:rsidP="00791463">
      <w:pPr>
        <w:ind w:firstLine="567"/>
        <w:jc w:val="both"/>
      </w:pPr>
      <w:r w:rsidRPr="00791463">
        <w:rPr>
          <w:b/>
          <w:i/>
        </w:rPr>
        <w:t>У</w:t>
      </w:r>
      <w:r w:rsidRPr="000E2EBA">
        <w:rPr>
          <w:b/>
          <w:i/>
        </w:rPr>
        <w:t xml:space="preserve">ровень достижения показателей – </w:t>
      </w:r>
      <w:r w:rsidRPr="000E2EBA">
        <w:rPr>
          <w:b/>
        </w:rPr>
        <w:t>&lt;80%.</w:t>
      </w:r>
    </w:p>
    <w:p w:rsidR="00F81E1B" w:rsidRPr="000E2EBA" w:rsidRDefault="00F81E1B" w:rsidP="00F81E1B">
      <w:pPr>
        <w:ind w:firstLine="567"/>
        <w:jc w:val="both"/>
      </w:pPr>
      <w:r w:rsidRPr="000E2EBA">
        <w:t>Не д</w:t>
      </w:r>
      <w:r w:rsidRPr="000E2EBA">
        <w:rPr>
          <w:bCs/>
        </w:rPr>
        <w:t>остигнут</w:t>
      </w:r>
      <w:r w:rsidR="003F3FE5" w:rsidRPr="000E2EBA">
        <w:rPr>
          <w:bCs/>
        </w:rPr>
        <w:t>ы 2</w:t>
      </w:r>
      <w:r w:rsidRPr="000E2EBA">
        <w:rPr>
          <w:bCs/>
        </w:rPr>
        <w:t xml:space="preserve"> из </w:t>
      </w:r>
      <w:r w:rsidR="003F3FE5" w:rsidRPr="000E2EBA">
        <w:rPr>
          <w:bCs/>
        </w:rPr>
        <w:t>3</w:t>
      </w:r>
      <w:r w:rsidRPr="000E2EBA">
        <w:rPr>
          <w:bCs/>
        </w:rPr>
        <w:t xml:space="preserve"> показателей (индикаторов) программы. </w:t>
      </w:r>
    </w:p>
    <w:p w:rsidR="002C6051" w:rsidRPr="000E2EBA" w:rsidRDefault="00273E50" w:rsidP="002C6051">
      <w:pPr>
        <w:jc w:val="both"/>
      </w:pPr>
      <w:r w:rsidRPr="000E2EBA">
        <w:rPr>
          <w:b/>
        </w:rPr>
        <w:t xml:space="preserve"> </w:t>
      </w:r>
      <w:r w:rsidR="00432CCA" w:rsidRPr="000E2EBA">
        <w:rPr>
          <w:b/>
        </w:rPr>
        <w:t xml:space="preserve">     Причина:</w:t>
      </w:r>
      <w:r w:rsidR="002C6051" w:rsidRPr="000E2EBA">
        <w:t xml:space="preserve"> та же причина, которая повлияла на освоение средств не в полной мере.</w:t>
      </w:r>
    </w:p>
    <w:p w:rsidR="00B41D20" w:rsidRPr="007E6BD7" w:rsidRDefault="00B41D20" w:rsidP="0053727D">
      <w:pPr>
        <w:jc w:val="both"/>
        <w:rPr>
          <w:b/>
        </w:rPr>
      </w:pPr>
    </w:p>
    <w:p w:rsidR="00E76360" w:rsidRPr="00F26259" w:rsidRDefault="00E76360" w:rsidP="0053727D">
      <w:pPr>
        <w:jc w:val="both"/>
        <w:rPr>
          <w:b/>
        </w:rPr>
      </w:pPr>
      <w:r w:rsidRPr="00F26259">
        <w:rPr>
          <w:b/>
          <w:lang w:val="en-US"/>
        </w:rPr>
        <w:t>II</w:t>
      </w:r>
      <w:r w:rsidRPr="00F26259">
        <w:rPr>
          <w:b/>
        </w:rPr>
        <w:t>. Результаты оценки эффективности муниципальных программ Тихвинского района.</w:t>
      </w:r>
      <w:r w:rsidRPr="00F26259">
        <w:rPr>
          <w:rFonts w:ascii="Arial" w:hAnsi="Arial" w:cs="Arial"/>
          <w:b/>
        </w:rPr>
        <w:t xml:space="preserve"> </w:t>
      </w:r>
      <w:r w:rsidRPr="00F26259">
        <w:rPr>
          <w:b/>
        </w:rPr>
        <w:t xml:space="preserve"> </w:t>
      </w:r>
    </w:p>
    <w:p w:rsidR="00B41D20" w:rsidRDefault="00B41D20" w:rsidP="00C311AE">
      <w:pPr>
        <w:tabs>
          <w:tab w:val="left" w:pos="6225"/>
        </w:tabs>
        <w:spacing w:after="120"/>
        <w:ind w:firstLine="567"/>
        <w:jc w:val="both"/>
      </w:pPr>
    </w:p>
    <w:p w:rsidR="00E76360" w:rsidRPr="00F26259" w:rsidRDefault="00E76360" w:rsidP="00C311AE">
      <w:pPr>
        <w:tabs>
          <w:tab w:val="left" w:pos="6225"/>
        </w:tabs>
        <w:spacing w:after="120"/>
        <w:ind w:firstLine="567"/>
        <w:jc w:val="both"/>
      </w:pPr>
      <w:r w:rsidRPr="00F26259">
        <w:t xml:space="preserve">Результаты оценки по ответственным исполнителям  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2127"/>
        <w:gridCol w:w="2839"/>
      </w:tblGrid>
      <w:tr w:rsidR="00E76360" w:rsidRPr="000C1C49" w:rsidTr="00BE37CD">
        <w:trPr>
          <w:trHeight w:val="545"/>
          <w:jc w:val="center"/>
        </w:trPr>
        <w:tc>
          <w:tcPr>
            <w:tcW w:w="4531" w:type="dxa"/>
            <w:vAlign w:val="center"/>
          </w:tcPr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Ответственный исполнитель</w:t>
            </w:r>
          </w:p>
        </w:tc>
        <w:tc>
          <w:tcPr>
            <w:tcW w:w="2127" w:type="dxa"/>
            <w:vAlign w:val="center"/>
          </w:tcPr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Число программ,</w:t>
            </w:r>
          </w:p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ед.</w:t>
            </w:r>
          </w:p>
        </w:tc>
        <w:tc>
          <w:tcPr>
            <w:tcW w:w="2839" w:type="dxa"/>
            <w:vAlign w:val="center"/>
          </w:tcPr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Значение уровня эффективности</w:t>
            </w:r>
          </w:p>
        </w:tc>
      </w:tr>
      <w:tr w:rsidR="0097157D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97157D" w:rsidRPr="008249D5" w:rsidRDefault="0097157D" w:rsidP="00507214">
            <w:pPr>
              <w:tabs>
                <w:tab w:val="left" w:pos="6225"/>
              </w:tabs>
            </w:pPr>
            <w:r w:rsidRPr="008249D5">
              <w:t>Комитет образования</w:t>
            </w:r>
          </w:p>
        </w:tc>
        <w:tc>
          <w:tcPr>
            <w:tcW w:w="2127" w:type="dxa"/>
            <w:vAlign w:val="center"/>
          </w:tcPr>
          <w:p w:rsidR="007353E9" w:rsidRPr="008249D5" w:rsidRDefault="001F1A03" w:rsidP="00507214">
            <w:pPr>
              <w:tabs>
                <w:tab w:val="left" w:pos="6225"/>
              </w:tabs>
              <w:jc w:val="center"/>
            </w:pPr>
            <w:r>
              <w:t>2</w:t>
            </w:r>
          </w:p>
        </w:tc>
        <w:tc>
          <w:tcPr>
            <w:tcW w:w="2839" w:type="dxa"/>
            <w:vAlign w:val="center"/>
          </w:tcPr>
          <w:p w:rsidR="0097157D" w:rsidRDefault="007353E9" w:rsidP="00507214">
            <w:pPr>
              <w:tabs>
                <w:tab w:val="left" w:pos="6225"/>
              </w:tabs>
              <w:jc w:val="center"/>
            </w:pPr>
            <w:r>
              <w:t>в</w:t>
            </w:r>
            <w:r w:rsidR="0097157D" w:rsidRPr="008249D5">
              <w:t>ысокий</w:t>
            </w:r>
          </w:p>
          <w:p w:rsidR="007353E9" w:rsidRPr="008249D5" w:rsidRDefault="001F1A03" w:rsidP="00507214">
            <w:pPr>
              <w:tabs>
                <w:tab w:val="left" w:pos="6225"/>
              </w:tabs>
              <w:jc w:val="center"/>
            </w:pPr>
            <w:r>
              <w:t xml:space="preserve"> </w:t>
            </w:r>
          </w:p>
        </w:tc>
      </w:tr>
      <w:tr w:rsidR="0097157D" w:rsidRPr="008249D5" w:rsidTr="00A06E71">
        <w:trPr>
          <w:trHeight w:val="439"/>
          <w:jc w:val="center"/>
        </w:trPr>
        <w:tc>
          <w:tcPr>
            <w:tcW w:w="4531" w:type="dxa"/>
            <w:vAlign w:val="center"/>
          </w:tcPr>
          <w:p w:rsidR="0097157D" w:rsidRPr="008249D5" w:rsidRDefault="0097157D" w:rsidP="00507214">
            <w:pPr>
              <w:tabs>
                <w:tab w:val="left" w:pos="6225"/>
              </w:tabs>
            </w:pPr>
            <w:r w:rsidRPr="008249D5">
              <w:t>Комитет социальной защиты</w:t>
            </w:r>
          </w:p>
        </w:tc>
        <w:tc>
          <w:tcPr>
            <w:tcW w:w="2127" w:type="dxa"/>
            <w:vAlign w:val="center"/>
          </w:tcPr>
          <w:p w:rsidR="0083099E" w:rsidRPr="00200416" w:rsidRDefault="0083099E" w:rsidP="00507214">
            <w:pPr>
              <w:tabs>
                <w:tab w:val="left" w:pos="6225"/>
              </w:tabs>
              <w:jc w:val="center"/>
            </w:pPr>
            <w:r w:rsidRPr="00200416">
              <w:t>1</w:t>
            </w:r>
          </w:p>
        </w:tc>
        <w:tc>
          <w:tcPr>
            <w:tcW w:w="2839" w:type="dxa"/>
            <w:vAlign w:val="center"/>
          </w:tcPr>
          <w:p w:rsidR="0097157D" w:rsidRPr="00200416" w:rsidRDefault="0097157D" w:rsidP="00507214">
            <w:pPr>
              <w:tabs>
                <w:tab w:val="left" w:pos="6225"/>
              </w:tabs>
              <w:jc w:val="center"/>
            </w:pPr>
            <w:r w:rsidRPr="00200416">
              <w:t>удовлетворительный</w:t>
            </w:r>
          </w:p>
        </w:tc>
      </w:tr>
      <w:tr w:rsidR="0083099E" w:rsidRPr="008249D5" w:rsidTr="00BE37CD">
        <w:trPr>
          <w:trHeight w:val="68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t>Комитет по культуре, спорту и молодежной политике</w:t>
            </w:r>
          </w:p>
        </w:tc>
        <w:tc>
          <w:tcPr>
            <w:tcW w:w="2127" w:type="dxa"/>
            <w:vAlign w:val="center"/>
          </w:tcPr>
          <w:p w:rsidR="0083099E" w:rsidRDefault="000E2EBA" w:rsidP="00507214">
            <w:pPr>
              <w:tabs>
                <w:tab w:val="left" w:pos="6225"/>
              </w:tabs>
              <w:jc w:val="center"/>
            </w:pPr>
            <w:r>
              <w:t>2</w:t>
            </w:r>
          </w:p>
          <w:p w:rsidR="000E2EBA" w:rsidRPr="008249D5" w:rsidRDefault="000E2EBA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83099E" w:rsidRDefault="000E2EBA" w:rsidP="00507214">
            <w:pPr>
              <w:tabs>
                <w:tab w:val="left" w:pos="6225"/>
              </w:tabs>
              <w:jc w:val="center"/>
            </w:pPr>
            <w:r>
              <w:t>в</w:t>
            </w:r>
            <w:r w:rsidR="0083099E" w:rsidRPr="008249D5">
              <w:t>ысокий</w:t>
            </w:r>
          </w:p>
          <w:p w:rsidR="000E2EBA" w:rsidRPr="008249D5" w:rsidRDefault="000E2EBA" w:rsidP="00507214">
            <w:pPr>
              <w:tabs>
                <w:tab w:val="left" w:pos="6225"/>
              </w:tabs>
              <w:jc w:val="center"/>
            </w:pPr>
            <w:r w:rsidRPr="000C1C49">
              <w:rPr>
                <w:b/>
              </w:rPr>
              <w:t>неудовлетворительный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t>Отдел по развитию АПК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>
              <w:t>высокий</w:t>
            </w:r>
          </w:p>
        </w:tc>
      </w:tr>
      <w:tr w:rsidR="0083099E" w:rsidRPr="008249D5" w:rsidTr="00BE37CD">
        <w:trPr>
          <w:trHeight w:val="776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t xml:space="preserve">Отдел </w:t>
            </w:r>
            <w:r w:rsidR="00D17C08" w:rsidRPr="00D17C08">
              <w:rPr>
                <w:sz w:val="23"/>
                <w:szCs w:val="23"/>
              </w:rPr>
              <w:t>безопасности и мобилизационной подготовки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A06E71" w:rsidP="00507214">
            <w:pPr>
              <w:tabs>
                <w:tab w:val="left" w:pos="6225"/>
              </w:tabs>
              <w:jc w:val="center"/>
            </w:pPr>
            <w:r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t>Комитет по экономике и инвестициям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rPr>
                <w:iCs/>
              </w:rPr>
              <w:t>Организационный отдел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высокий</w:t>
            </w:r>
          </w:p>
        </w:tc>
      </w:tr>
      <w:tr w:rsidR="0083099E" w:rsidRPr="008249D5" w:rsidTr="009E4117">
        <w:trPr>
          <w:trHeight w:val="696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>
              <w:t>Комитет жилищно- коммунального хозяйства</w:t>
            </w:r>
          </w:p>
        </w:tc>
        <w:tc>
          <w:tcPr>
            <w:tcW w:w="2127" w:type="dxa"/>
            <w:vAlign w:val="center"/>
          </w:tcPr>
          <w:p w:rsidR="0083099E" w:rsidRDefault="002E0BA2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  <w:p w:rsidR="002E0BA2" w:rsidRPr="00B27ADA" w:rsidRDefault="002E0BA2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83099E" w:rsidRDefault="00B27ADA" w:rsidP="00507214">
            <w:pPr>
              <w:jc w:val="center"/>
            </w:pPr>
            <w:r w:rsidRPr="00B27ADA">
              <w:t>высокий</w:t>
            </w:r>
            <w:r w:rsidR="009E4117">
              <w:t xml:space="preserve"> </w:t>
            </w:r>
          </w:p>
          <w:p w:rsidR="002E0BA2" w:rsidRPr="00B27ADA" w:rsidRDefault="002E0BA2" w:rsidP="00507214">
            <w:pPr>
              <w:jc w:val="center"/>
            </w:pPr>
            <w:r w:rsidRPr="000C1C49">
              <w:rPr>
                <w:b/>
              </w:rPr>
              <w:t>неудовлетворительный</w:t>
            </w:r>
          </w:p>
        </w:tc>
      </w:tr>
      <w:tr w:rsidR="0083099E" w:rsidRPr="008249D5" w:rsidTr="00BE37CD">
        <w:trPr>
          <w:trHeight w:val="535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>
              <w:t>Комитет финансов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rPr>
                <w:iCs/>
              </w:rPr>
            </w:pPr>
            <w:r w:rsidRPr="008249D5">
              <w:rPr>
                <w:iCs/>
              </w:rPr>
              <w:t>Комитет по управлению имуществом</w:t>
            </w:r>
            <w:r w:rsidR="00157355">
              <w:rPr>
                <w:iCs/>
              </w:rPr>
              <w:t xml:space="preserve"> и градостроительству</w:t>
            </w:r>
          </w:p>
        </w:tc>
        <w:tc>
          <w:tcPr>
            <w:tcW w:w="2127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неудовлетворительный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rPr>
                <w:iCs/>
              </w:rPr>
            </w:pPr>
            <w:r w:rsidRPr="008249D5">
              <w:rPr>
                <w:iCs/>
              </w:rPr>
              <w:t>Отдел архитектуры</w:t>
            </w:r>
          </w:p>
        </w:tc>
        <w:tc>
          <w:tcPr>
            <w:tcW w:w="2127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неудовлетворительный</w:t>
            </w:r>
          </w:p>
        </w:tc>
      </w:tr>
    </w:tbl>
    <w:p w:rsidR="00BE37CD" w:rsidRDefault="00BE37CD">
      <w:pPr>
        <w:rPr>
          <w:b/>
        </w:rPr>
      </w:pPr>
    </w:p>
    <w:p w:rsidR="00791463" w:rsidRDefault="00791463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791463" w:rsidRDefault="00791463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791463" w:rsidRDefault="00791463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E76360" w:rsidRPr="00C85D59" w:rsidRDefault="00E76360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  <w:bookmarkStart w:id="1" w:name="_GoBack"/>
      <w:bookmarkEnd w:id="1"/>
      <w:r w:rsidRPr="00C85D59">
        <w:rPr>
          <w:b/>
        </w:rPr>
        <w:t>Итоговые результаты оценки в целом</w:t>
      </w:r>
    </w:p>
    <w:tbl>
      <w:tblPr>
        <w:tblW w:w="8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8"/>
        <w:gridCol w:w="1752"/>
        <w:gridCol w:w="1544"/>
      </w:tblGrid>
      <w:tr w:rsidR="00E76360" w:rsidRPr="00E537EC" w:rsidTr="009015CB">
        <w:trPr>
          <w:trHeight w:val="1155"/>
          <w:jc w:val="center"/>
        </w:trPr>
        <w:tc>
          <w:tcPr>
            <w:tcW w:w="4898" w:type="dxa"/>
            <w:vAlign w:val="center"/>
          </w:tcPr>
          <w:p w:rsidR="00E76360" w:rsidRPr="00996B87" w:rsidRDefault="00E76360" w:rsidP="000C1C49">
            <w:pPr>
              <w:jc w:val="center"/>
              <w:rPr>
                <w:b/>
              </w:rPr>
            </w:pPr>
            <w:r w:rsidRPr="00996B87">
              <w:rPr>
                <w:b/>
              </w:rPr>
              <w:t>Значение уровня эффективности</w:t>
            </w:r>
          </w:p>
        </w:tc>
        <w:tc>
          <w:tcPr>
            <w:tcW w:w="1752" w:type="dxa"/>
            <w:vAlign w:val="center"/>
          </w:tcPr>
          <w:p w:rsidR="00E76360" w:rsidRPr="00996B87" w:rsidRDefault="00E76360" w:rsidP="009015CB">
            <w:pPr>
              <w:jc w:val="center"/>
              <w:rPr>
                <w:b/>
              </w:rPr>
            </w:pPr>
          </w:p>
          <w:p w:rsidR="00E76360" w:rsidRPr="00996B87" w:rsidRDefault="00E76360" w:rsidP="009015CB">
            <w:pPr>
              <w:jc w:val="center"/>
              <w:rPr>
                <w:b/>
              </w:rPr>
            </w:pPr>
            <w:r w:rsidRPr="00996B87">
              <w:rPr>
                <w:b/>
              </w:rPr>
              <w:t>Число программ, ед.</w:t>
            </w:r>
          </w:p>
          <w:p w:rsidR="00E76360" w:rsidRPr="00996B87" w:rsidRDefault="00E76360" w:rsidP="009015CB">
            <w:pPr>
              <w:jc w:val="center"/>
              <w:rPr>
                <w:b/>
              </w:rPr>
            </w:pPr>
          </w:p>
        </w:tc>
        <w:tc>
          <w:tcPr>
            <w:tcW w:w="1544" w:type="dxa"/>
            <w:vAlign w:val="center"/>
          </w:tcPr>
          <w:p w:rsidR="00E76360" w:rsidRPr="00996B87" w:rsidRDefault="00E76360" w:rsidP="009015CB">
            <w:pPr>
              <w:jc w:val="center"/>
              <w:rPr>
                <w:b/>
              </w:rPr>
            </w:pPr>
          </w:p>
          <w:p w:rsidR="00E76360" w:rsidRPr="00996B87" w:rsidRDefault="00E76360" w:rsidP="009015CB">
            <w:pPr>
              <w:jc w:val="center"/>
              <w:rPr>
                <w:b/>
              </w:rPr>
            </w:pPr>
            <w:r w:rsidRPr="00996B87">
              <w:rPr>
                <w:b/>
                <w:bCs/>
              </w:rPr>
              <w:t>В % к итогу</w:t>
            </w:r>
          </w:p>
          <w:p w:rsidR="00E76360" w:rsidRPr="00996B87" w:rsidRDefault="00E76360" w:rsidP="009015CB">
            <w:pPr>
              <w:jc w:val="center"/>
              <w:rPr>
                <w:b/>
              </w:rPr>
            </w:pPr>
          </w:p>
        </w:tc>
      </w:tr>
      <w:tr w:rsidR="00E76360" w:rsidRPr="00E537EC" w:rsidTr="009015CB">
        <w:trPr>
          <w:trHeight w:val="227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высокий</w:t>
            </w:r>
          </w:p>
        </w:tc>
        <w:tc>
          <w:tcPr>
            <w:tcW w:w="1752" w:type="dxa"/>
          </w:tcPr>
          <w:p w:rsidR="00E76360" w:rsidRPr="000E2EBA" w:rsidRDefault="009D7E4D" w:rsidP="00C74622">
            <w:pPr>
              <w:jc w:val="center"/>
            </w:pPr>
            <w:r w:rsidRPr="000E2EBA">
              <w:t>10</w:t>
            </w:r>
          </w:p>
        </w:tc>
        <w:tc>
          <w:tcPr>
            <w:tcW w:w="1544" w:type="dxa"/>
          </w:tcPr>
          <w:p w:rsidR="00E76360" w:rsidRPr="000E2EBA" w:rsidRDefault="00BE6FCF" w:rsidP="009015CB">
            <w:pPr>
              <w:jc w:val="center"/>
            </w:pPr>
            <w:r w:rsidRPr="000E2EBA">
              <w:t>66</w:t>
            </w:r>
          </w:p>
        </w:tc>
      </w:tr>
      <w:tr w:rsidR="00E76360" w:rsidRPr="00E537EC" w:rsidTr="009015CB">
        <w:trPr>
          <w:trHeight w:val="239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удовлетворительный</w:t>
            </w:r>
          </w:p>
        </w:tc>
        <w:tc>
          <w:tcPr>
            <w:tcW w:w="1752" w:type="dxa"/>
          </w:tcPr>
          <w:p w:rsidR="00E76360" w:rsidRPr="000E2EBA" w:rsidRDefault="00C74622" w:rsidP="009015CB">
            <w:pPr>
              <w:jc w:val="center"/>
            </w:pPr>
            <w:r w:rsidRPr="000E2EBA">
              <w:t>1</w:t>
            </w:r>
          </w:p>
        </w:tc>
        <w:tc>
          <w:tcPr>
            <w:tcW w:w="1544" w:type="dxa"/>
          </w:tcPr>
          <w:p w:rsidR="00E76360" w:rsidRPr="000E2EBA" w:rsidRDefault="00BE6FCF" w:rsidP="009015CB">
            <w:pPr>
              <w:jc w:val="center"/>
            </w:pPr>
            <w:r w:rsidRPr="000E2EBA">
              <w:t>7</w:t>
            </w:r>
          </w:p>
        </w:tc>
      </w:tr>
      <w:tr w:rsidR="00E76360" w:rsidRPr="00E537EC" w:rsidTr="009015CB">
        <w:trPr>
          <w:trHeight w:val="227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неудовлетворительный</w:t>
            </w:r>
          </w:p>
        </w:tc>
        <w:tc>
          <w:tcPr>
            <w:tcW w:w="1752" w:type="dxa"/>
          </w:tcPr>
          <w:p w:rsidR="00E76360" w:rsidRPr="000E2EBA" w:rsidRDefault="009D7E4D" w:rsidP="009015CB">
            <w:pPr>
              <w:jc w:val="center"/>
            </w:pPr>
            <w:r w:rsidRPr="000E2EBA">
              <w:t>4</w:t>
            </w:r>
          </w:p>
        </w:tc>
        <w:tc>
          <w:tcPr>
            <w:tcW w:w="1544" w:type="dxa"/>
          </w:tcPr>
          <w:p w:rsidR="00E76360" w:rsidRPr="000E2EBA" w:rsidRDefault="00BE6FCF" w:rsidP="008125C3">
            <w:pPr>
              <w:jc w:val="center"/>
            </w:pPr>
            <w:r w:rsidRPr="000E2EBA">
              <w:t>27</w:t>
            </w:r>
          </w:p>
        </w:tc>
      </w:tr>
      <w:tr w:rsidR="00E76360" w:rsidRPr="00E537EC" w:rsidTr="00411AD2">
        <w:trPr>
          <w:trHeight w:val="77"/>
          <w:jc w:val="center"/>
        </w:trPr>
        <w:tc>
          <w:tcPr>
            <w:tcW w:w="4898" w:type="dxa"/>
            <w:noWrap/>
            <w:vAlign w:val="center"/>
          </w:tcPr>
          <w:p w:rsidR="00E76360" w:rsidRPr="00E537EC" w:rsidRDefault="00E76360" w:rsidP="000C1C49">
            <w:pPr>
              <w:rPr>
                <w:b/>
              </w:rPr>
            </w:pPr>
            <w:r w:rsidRPr="00E537EC">
              <w:rPr>
                <w:b/>
              </w:rPr>
              <w:t>Итого</w:t>
            </w:r>
          </w:p>
        </w:tc>
        <w:tc>
          <w:tcPr>
            <w:tcW w:w="1752" w:type="dxa"/>
          </w:tcPr>
          <w:p w:rsidR="00E76360" w:rsidRPr="000E2EBA" w:rsidRDefault="00E76360" w:rsidP="008125C3">
            <w:pPr>
              <w:jc w:val="center"/>
              <w:rPr>
                <w:b/>
                <w:bCs/>
              </w:rPr>
            </w:pPr>
            <w:r w:rsidRPr="000E2EBA">
              <w:rPr>
                <w:b/>
                <w:bCs/>
              </w:rPr>
              <w:t>1</w:t>
            </w:r>
            <w:r w:rsidR="008125C3" w:rsidRPr="000E2EBA">
              <w:rPr>
                <w:b/>
                <w:bCs/>
              </w:rPr>
              <w:t>5</w:t>
            </w:r>
          </w:p>
        </w:tc>
        <w:tc>
          <w:tcPr>
            <w:tcW w:w="1544" w:type="dxa"/>
          </w:tcPr>
          <w:p w:rsidR="00E76360" w:rsidRPr="000E2EBA" w:rsidRDefault="00E76360" w:rsidP="009015CB">
            <w:pPr>
              <w:jc w:val="center"/>
              <w:rPr>
                <w:b/>
                <w:bCs/>
              </w:rPr>
            </w:pPr>
            <w:r w:rsidRPr="000E2EBA">
              <w:rPr>
                <w:b/>
                <w:bCs/>
              </w:rPr>
              <w:t>100</w:t>
            </w:r>
          </w:p>
        </w:tc>
      </w:tr>
    </w:tbl>
    <w:p w:rsidR="00E76360" w:rsidRDefault="00E76360" w:rsidP="00740BAA">
      <w:pPr>
        <w:jc w:val="both"/>
      </w:pPr>
    </w:p>
    <w:p w:rsidR="00E76360" w:rsidRPr="00B8487D" w:rsidRDefault="00E76360" w:rsidP="00740BAA">
      <w:pPr>
        <w:jc w:val="both"/>
        <w:rPr>
          <w:i/>
        </w:rPr>
      </w:pPr>
      <w:r w:rsidRPr="00B8487D">
        <w:rPr>
          <w:i/>
        </w:rPr>
        <w:t>Приложени</w:t>
      </w:r>
      <w:r>
        <w:rPr>
          <w:i/>
        </w:rPr>
        <w:t>е</w:t>
      </w:r>
      <w:r w:rsidRPr="00B8487D">
        <w:rPr>
          <w:i/>
        </w:rPr>
        <w:t>:</w:t>
      </w:r>
    </w:p>
    <w:p w:rsidR="00E76360" w:rsidRDefault="00E76360" w:rsidP="00411AD2">
      <w:pPr>
        <w:jc w:val="both"/>
      </w:pPr>
      <w:r>
        <w:t>Отчет о достигнутых значениях целевых индикаторов, уровне финансирования и уровне эффективности муниципальных программ Тихвинского района за 20</w:t>
      </w:r>
      <w:r w:rsidR="008125C3">
        <w:t>2</w:t>
      </w:r>
      <w:r w:rsidR="000E2EBA">
        <w:t>1</w:t>
      </w:r>
      <w:r>
        <w:t xml:space="preserve"> год.</w:t>
      </w:r>
    </w:p>
    <w:sectPr w:rsidR="00E76360" w:rsidSect="0019341E">
      <w:footerReference w:type="default" r:id="rId8"/>
      <w:pgSz w:w="11906" w:h="16838"/>
      <w:pgMar w:top="360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8F4" w:rsidRDefault="000728F4" w:rsidP="00085271">
      <w:r>
        <w:separator/>
      </w:r>
    </w:p>
  </w:endnote>
  <w:endnote w:type="continuationSeparator" w:id="0">
    <w:p w:rsidR="000728F4" w:rsidRDefault="000728F4" w:rsidP="0008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360" w:rsidRDefault="00F92CCF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91463">
      <w:rPr>
        <w:noProof/>
      </w:rPr>
      <w:t>5</w:t>
    </w:r>
    <w:r>
      <w:rPr>
        <w:noProof/>
      </w:rPr>
      <w:fldChar w:fldCharType="end"/>
    </w:r>
  </w:p>
  <w:p w:rsidR="00E76360" w:rsidRDefault="00E7636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8F4" w:rsidRDefault="000728F4" w:rsidP="00085271">
      <w:r>
        <w:separator/>
      </w:r>
    </w:p>
  </w:footnote>
  <w:footnote w:type="continuationSeparator" w:id="0">
    <w:p w:rsidR="000728F4" w:rsidRDefault="000728F4" w:rsidP="00085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43E"/>
    <w:multiLevelType w:val="hybridMultilevel"/>
    <w:tmpl w:val="91CA5D42"/>
    <w:lvl w:ilvl="0" w:tplc="DB665F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9313E63"/>
    <w:multiLevelType w:val="hybridMultilevel"/>
    <w:tmpl w:val="473E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DA1701"/>
    <w:multiLevelType w:val="hybridMultilevel"/>
    <w:tmpl w:val="EDA0D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11476"/>
    <w:rsid w:val="00012C56"/>
    <w:rsid w:val="0001429B"/>
    <w:rsid w:val="000167A3"/>
    <w:rsid w:val="00017AF1"/>
    <w:rsid w:val="00017B2C"/>
    <w:rsid w:val="00021C83"/>
    <w:rsid w:val="000232CD"/>
    <w:rsid w:val="00025361"/>
    <w:rsid w:val="000317D4"/>
    <w:rsid w:val="0003374F"/>
    <w:rsid w:val="000452C0"/>
    <w:rsid w:val="0005629F"/>
    <w:rsid w:val="000629B2"/>
    <w:rsid w:val="000632DC"/>
    <w:rsid w:val="000641F8"/>
    <w:rsid w:val="00066384"/>
    <w:rsid w:val="00070A26"/>
    <w:rsid w:val="000728F4"/>
    <w:rsid w:val="00080002"/>
    <w:rsid w:val="00083E50"/>
    <w:rsid w:val="000847B1"/>
    <w:rsid w:val="00085271"/>
    <w:rsid w:val="00093297"/>
    <w:rsid w:val="00094E12"/>
    <w:rsid w:val="00095E7E"/>
    <w:rsid w:val="00096FBB"/>
    <w:rsid w:val="000A2719"/>
    <w:rsid w:val="000A60C3"/>
    <w:rsid w:val="000A68A5"/>
    <w:rsid w:val="000B5F98"/>
    <w:rsid w:val="000B6306"/>
    <w:rsid w:val="000B7172"/>
    <w:rsid w:val="000C068D"/>
    <w:rsid w:val="000C1C49"/>
    <w:rsid w:val="000D0C74"/>
    <w:rsid w:val="000D4B0D"/>
    <w:rsid w:val="000D5297"/>
    <w:rsid w:val="000D7374"/>
    <w:rsid w:val="000D7FD4"/>
    <w:rsid w:val="000E11AD"/>
    <w:rsid w:val="000E2EBA"/>
    <w:rsid w:val="000E6FCC"/>
    <w:rsid w:val="000F1642"/>
    <w:rsid w:val="000F5214"/>
    <w:rsid w:val="00101422"/>
    <w:rsid w:val="00112F23"/>
    <w:rsid w:val="001179AB"/>
    <w:rsid w:val="00120003"/>
    <w:rsid w:val="00123547"/>
    <w:rsid w:val="00130DBA"/>
    <w:rsid w:val="00135ECC"/>
    <w:rsid w:val="0015350D"/>
    <w:rsid w:val="00157355"/>
    <w:rsid w:val="0016725F"/>
    <w:rsid w:val="00173CF7"/>
    <w:rsid w:val="00176043"/>
    <w:rsid w:val="0018192A"/>
    <w:rsid w:val="0019341E"/>
    <w:rsid w:val="00194239"/>
    <w:rsid w:val="00195B51"/>
    <w:rsid w:val="001975D8"/>
    <w:rsid w:val="001A2F0F"/>
    <w:rsid w:val="001A41D8"/>
    <w:rsid w:val="001B2448"/>
    <w:rsid w:val="001C2609"/>
    <w:rsid w:val="001C449C"/>
    <w:rsid w:val="001C6151"/>
    <w:rsid w:val="001D2C97"/>
    <w:rsid w:val="001D4FF4"/>
    <w:rsid w:val="001E56E5"/>
    <w:rsid w:val="001F04C6"/>
    <w:rsid w:val="001F0AF7"/>
    <w:rsid w:val="001F1A03"/>
    <w:rsid w:val="001F20C7"/>
    <w:rsid w:val="00200416"/>
    <w:rsid w:val="00203E47"/>
    <w:rsid w:val="002040FC"/>
    <w:rsid w:val="00213525"/>
    <w:rsid w:val="002146EE"/>
    <w:rsid w:val="002152DB"/>
    <w:rsid w:val="00223BF0"/>
    <w:rsid w:val="00224469"/>
    <w:rsid w:val="00224703"/>
    <w:rsid w:val="00232019"/>
    <w:rsid w:val="00234D23"/>
    <w:rsid w:val="00235DB6"/>
    <w:rsid w:val="00241962"/>
    <w:rsid w:val="00246965"/>
    <w:rsid w:val="002476FF"/>
    <w:rsid w:val="00254ABC"/>
    <w:rsid w:val="00255DA1"/>
    <w:rsid w:val="00273D9F"/>
    <w:rsid w:val="00273E50"/>
    <w:rsid w:val="00275670"/>
    <w:rsid w:val="0028025E"/>
    <w:rsid w:val="00281A6C"/>
    <w:rsid w:val="002835A6"/>
    <w:rsid w:val="00283929"/>
    <w:rsid w:val="0028404E"/>
    <w:rsid w:val="00285E82"/>
    <w:rsid w:val="002869D7"/>
    <w:rsid w:val="00286E53"/>
    <w:rsid w:val="002952FB"/>
    <w:rsid w:val="00296C2F"/>
    <w:rsid w:val="00297378"/>
    <w:rsid w:val="002A0D04"/>
    <w:rsid w:val="002A19A8"/>
    <w:rsid w:val="002A5B1F"/>
    <w:rsid w:val="002B2124"/>
    <w:rsid w:val="002B6F9C"/>
    <w:rsid w:val="002C6051"/>
    <w:rsid w:val="002D19B7"/>
    <w:rsid w:val="002D1BB2"/>
    <w:rsid w:val="002E0BA2"/>
    <w:rsid w:val="002E2C5A"/>
    <w:rsid w:val="002F1A95"/>
    <w:rsid w:val="002F4C9C"/>
    <w:rsid w:val="00301222"/>
    <w:rsid w:val="00316F10"/>
    <w:rsid w:val="00317621"/>
    <w:rsid w:val="00322764"/>
    <w:rsid w:val="00323AB8"/>
    <w:rsid w:val="003278C0"/>
    <w:rsid w:val="0034351D"/>
    <w:rsid w:val="0034467F"/>
    <w:rsid w:val="0035081B"/>
    <w:rsid w:val="00355938"/>
    <w:rsid w:val="0036390B"/>
    <w:rsid w:val="00364392"/>
    <w:rsid w:val="0037299E"/>
    <w:rsid w:val="00391C54"/>
    <w:rsid w:val="00393A03"/>
    <w:rsid w:val="00397F86"/>
    <w:rsid w:val="003A5F6E"/>
    <w:rsid w:val="003B682E"/>
    <w:rsid w:val="003C3FE5"/>
    <w:rsid w:val="003C7729"/>
    <w:rsid w:val="003D4076"/>
    <w:rsid w:val="003D455E"/>
    <w:rsid w:val="003D755A"/>
    <w:rsid w:val="003E4124"/>
    <w:rsid w:val="003F170A"/>
    <w:rsid w:val="003F2285"/>
    <w:rsid w:val="003F284E"/>
    <w:rsid w:val="003F3FE5"/>
    <w:rsid w:val="004058E3"/>
    <w:rsid w:val="004068B8"/>
    <w:rsid w:val="004069EA"/>
    <w:rsid w:val="00411AD2"/>
    <w:rsid w:val="00413CE2"/>
    <w:rsid w:val="00414EBB"/>
    <w:rsid w:val="00415824"/>
    <w:rsid w:val="00415FAD"/>
    <w:rsid w:val="0042159B"/>
    <w:rsid w:val="004327FE"/>
    <w:rsid w:val="00432CCA"/>
    <w:rsid w:val="004344F4"/>
    <w:rsid w:val="004373C9"/>
    <w:rsid w:val="0044014C"/>
    <w:rsid w:val="00445AEA"/>
    <w:rsid w:val="00446D2B"/>
    <w:rsid w:val="00451F3D"/>
    <w:rsid w:val="00451FDD"/>
    <w:rsid w:val="00452BE9"/>
    <w:rsid w:val="00463C23"/>
    <w:rsid w:val="00465AFE"/>
    <w:rsid w:val="0047113D"/>
    <w:rsid w:val="00471402"/>
    <w:rsid w:val="004715BE"/>
    <w:rsid w:val="00476FE8"/>
    <w:rsid w:val="004857D6"/>
    <w:rsid w:val="0049483E"/>
    <w:rsid w:val="004964C5"/>
    <w:rsid w:val="004A0CFB"/>
    <w:rsid w:val="004A163D"/>
    <w:rsid w:val="004B6B6D"/>
    <w:rsid w:val="004B6E6D"/>
    <w:rsid w:val="004C2713"/>
    <w:rsid w:val="004C5583"/>
    <w:rsid w:val="004C6A29"/>
    <w:rsid w:val="004D08A3"/>
    <w:rsid w:val="004D3C88"/>
    <w:rsid w:val="004F191F"/>
    <w:rsid w:val="004F34DE"/>
    <w:rsid w:val="004F44C1"/>
    <w:rsid w:val="00505D86"/>
    <w:rsid w:val="00507214"/>
    <w:rsid w:val="005074C8"/>
    <w:rsid w:val="005108E9"/>
    <w:rsid w:val="0052246A"/>
    <w:rsid w:val="00525667"/>
    <w:rsid w:val="00527BAB"/>
    <w:rsid w:val="00530463"/>
    <w:rsid w:val="00531A8E"/>
    <w:rsid w:val="0053727D"/>
    <w:rsid w:val="00537F3F"/>
    <w:rsid w:val="00544B85"/>
    <w:rsid w:val="005530F1"/>
    <w:rsid w:val="00555BAD"/>
    <w:rsid w:val="00556E83"/>
    <w:rsid w:val="00557628"/>
    <w:rsid w:val="00557893"/>
    <w:rsid w:val="00557DF2"/>
    <w:rsid w:val="005614FD"/>
    <w:rsid w:val="0056370F"/>
    <w:rsid w:val="00574269"/>
    <w:rsid w:val="00574859"/>
    <w:rsid w:val="00590FE5"/>
    <w:rsid w:val="005A581F"/>
    <w:rsid w:val="005B1555"/>
    <w:rsid w:val="005B6BEA"/>
    <w:rsid w:val="005B6F57"/>
    <w:rsid w:val="005C08CE"/>
    <w:rsid w:val="005C212B"/>
    <w:rsid w:val="005D0379"/>
    <w:rsid w:val="005D1759"/>
    <w:rsid w:val="005D5B86"/>
    <w:rsid w:val="005E0112"/>
    <w:rsid w:val="005F2ECF"/>
    <w:rsid w:val="005F3ACF"/>
    <w:rsid w:val="005F7F94"/>
    <w:rsid w:val="00601B74"/>
    <w:rsid w:val="00601FC2"/>
    <w:rsid w:val="00605D63"/>
    <w:rsid w:val="00612CE4"/>
    <w:rsid w:val="00613A55"/>
    <w:rsid w:val="006151CE"/>
    <w:rsid w:val="0061734B"/>
    <w:rsid w:val="00617F4A"/>
    <w:rsid w:val="006238B8"/>
    <w:rsid w:val="0062643F"/>
    <w:rsid w:val="006345C7"/>
    <w:rsid w:val="00634868"/>
    <w:rsid w:val="006439FD"/>
    <w:rsid w:val="0064634D"/>
    <w:rsid w:val="00647A72"/>
    <w:rsid w:val="00652E86"/>
    <w:rsid w:val="00657D03"/>
    <w:rsid w:val="0066334F"/>
    <w:rsid w:val="00670DC5"/>
    <w:rsid w:val="00670E73"/>
    <w:rsid w:val="00672445"/>
    <w:rsid w:val="00683FAA"/>
    <w:rsid w:val="006905AA"/>
    <w:rsid w:val="00693ADF"/>
    <w:rsid w:val="00696405"/>
    <w:rsid w:val="006A1633"/>
    <w:rsid w:val="006A5D56"/>
    <w:rsid w:val="006B07EF"/>
    <w:rsid w:val="006C066F"/>
    <w:rsid w:val="006C2ACE"/>
    <w:rsid w:val="006C3552"/>
    <w:rsid w:val="006C6343"/>
    <w:rsid w:val="006D16C3"/>
    <w:rsid w:val="006D4BB1"/>
    <w:rsid w:val="006D4C37"/>
    <w:rsid w:val="006E0C93"/>
    <w:rsid w:val="006E1200"/>
    <w:rsid w:val="006E3258"/>
    <w:rsid w:val="006F21D7"/>
    <w:rsid w:val="006F4089"/>
    <w:rsid w:val="006F4F9C"/>
    <w:rsid w:val="006F7E64"/>
    <w:rsid w:val="006F7F61"/>
    <w:rsid w:val="007042B1"/>
    <w:rsid w:val="00713812"/>
    <w:rsid w:val="007148E8"/>
    <w:rsid w:val="00723917"/>
    <w:rsid w:val="007272F7"/>
    <w:rsid w:val="00730223"/>
    <w:rsid w:val="0073045D"/>
    <w:rsid w:val="00731E33"/>
    <w:rsid w:val="00734531"/>
    <w:rsid w:val="00734BC2"/>
    <w:rsid w:val="00735032"/>
    <w:rsid w:val="007353E9"/>
    <w:rsid w:val="00740BAA"/>
    <w:rsid w:val="00740C6A"/>
    <w:rsid w:val="00742AB8"/>
    <w:rsid w:val="007507A4"/>
    <w:rsid w:val="00754478"/>
    <w:rsid w:val="00764EF0"/>
    <w:rsid w:val="00772F21"/>
    <w:rsid w:val="00772FBC"/>
    <w:rsid w:val="00774F59"/>
    <w:rsid w:val="007854A2"/>
    <w:rsid w:val="00785CB6"/>
    <w:rsid w:val="00790BB5"/>
    <w:rsid w:val="00791463"/>
    <w:rsid w:val="00794868"/>
    <w:rsid w:val="00794FF0"/>
    <w:rsid w:val="00796608"/>
    <w:rsid w:val="007A56FF"/>
    <w:rsid w:val="007A6E3D"/>
    <w:rsid w:val="007A7F27"/>
    <w:rsid w:val="007B24D9"/>
    <w:rsid w:val="007B3405"/>
    <w:rsid w:val="007C300F"/>
    <w:rsid w:val="007C3F7C"/>
    <w:rsid w:val="007C5074"/>
    <w:rsid w:val="007C69B0"/>
    <w:rsid w:val="007C7351"/>
    <w:rsid w:val="007D39CB"/>
    <w:rsid w:val="007E10C4"/>
    <w:rsid w:val="007E1594"/>
    <w:rsid w:val="007E1D68"/>
    <w:rsid w:val="007E6BD7"/>
    <w:rsid w:val="007F3A41"/>
    <w:rsid w:val="007F53CD"/>
    <w:rsid w:val="007F5579"/>
    <w:rsid w:val="0080032A"/>
    <w:rsid w:val="008125C3"/>
    <w:rsid w:val="00817E2B"/>
    <w:rsid w:val="00821A83"/>
    <w:rsid w:val="008224FD"/>
    <w:rsid w:val="008249D5"/>
    <w:rsid w:val="0083099E"/>
    <w:rsid w:val="0083694C"/>
    <w:rsid w:val="00841C24"/>
    <w:rsid w:val="008456E5"/>
    <w:rsid w:val="0084594D"/>
    <w:rsid w:val="008513B4"/>
    <w:rsid w:val="00851D41"/>
    <w:rsid w:val="008534B4"/>
    <w:rsid w:val="008655E8"/>
    <w:rsid w:val="00870322"/>
    <w:rsid w:val="0087044A"/>
    <w:rsid w:val="0087387B"/>
    <w:rsid w:val="0087589E"/>
    <w:rsid w:val="00877E34"/>
    <w:rsid w:val="00880FD6"/>
    <w:rsid w:val="00887561"/>
    <w:rsid w:val="00890BAC"/>
    <w:rsid w:val="008913AE"/>
    <w:rsid w:val="0089314F"/>
    <w:rsid w:val="008A4BE3"/>
    <w:rsid w:val="008A780F"/>
    <w:rsid w:val="008C0AA1"/>
    <w:rsid w:val="008C45A4"/>
    <w:rsid w:val="008C6FCA"/>
    <w:rsid w:val="008E3E30"/>
    <w:rsid w:val="009015CB"/>
    <w:rsid w:val="009018F7"/>
    <w:rsid w:val="00910D72"/>
    <w:rsid w:val="00912F84"/>
    <w:rsid w:val="00913A39"/>
    <w:rsid w:val="00916198"/>
    <w:rsid w:val="009229C3"/>
    <w:rsid w:val="00926E75"/>
    <w:rsid w:val="00930FE2"/>
    <w:rsid w:val="009327A5"/>
    <w:rsid w:val="009328C6"/>
    <w:rsid w:val="00932F3F"/>
    <w:rsid w:val="00933364"/>
    <w:rsid w:val="00934606"/>
    <w:rsid w:val="009455B2"/>
    <w:rsid w:val="00946E5B"/>
    <w:rsid w:val="0095341B"/>
    <w:rsid w:val="009544C1"/>
    <w:rsid w:val="0097157D"/>
    <w:rsid w:val="00972162"/>
    <w:rsid w:val="0097386D"/>
    <w:rsid w:val="009901B4"/>
    <w:rsid w:val="00992C1D"/>
    <w:rsid w:val="00996B87"/>
    <w:rsid w:val="009A34B6"/>
    <w:rsid w:val="009B206E"/>
    <w:rsid w:val="009B3080"/>
    <w:rsid w:val="009C221D"/>
    <w:rsid w:val="009C51BC"/>
    <w:rsid w:val="009C7203"/>
    <w:rsid w:val="009D7E4D"/>
    <w:rsid w:val="009E0938"/>
    <w:rsid w:val="009E36B8"/>
    <w:rsid w:val="009E4117"/>
    <w:rsid w:val="009F68F3"/>
    <w:rsid w:val="00A01AD3"/>
    <w:rsid w:val="00A01D94"/>
    <w:rsid w:val="00A05055"/>
    <w:rsid w:val="00A06E71"/>
    <w:rsid w:val="00A06FA2"/>
    <w:rsid w:val="00A1321F"/>
    <w:rsid w:val="00A22978"/>
    <w:rsid w:val="00A23808"/>
    <w:rsid w:val="00A308C8"/>
    <w:rsid w:val="00A36CB1"/>
    <w:rsid w:val="00A42287"/>
    <w:rsid w:val="00A43EB2"/>
    <w:rsid w:val="00A44FD4"/>
    <w:rsid w:val="00A47A17"/>
    <w:rsid w:val="00A47B5D"/>
    <w:rsid w:val="00A60543"/>
    <w:rsid w:val="00A83646"/>
    <w:rsid w:val="00A861C1"/>
    <w:rsid w:val="00A86570"/>
    <w:rsid w:val="00A86E2F"/>
    <w:rsid w:val="00A87DC3"/>
    <w:rsid w:val="00A9225F"/>
    <w:rsid w:val="00A92E2A"/>
    <w:rsid w:val="00A97234"/>
    <w:rsid w:val="00AA4AC2"/>
    <w:rsid w:val="00AA4AFA"/>
    <w:rsid w:val="00AB206C"/>
    <w:rsid w:val="00AC24BB"/>
    <w:rsid w:val="00AC3E56"/>
    <w:rsid w:val="00AD1ECE"/>
    <w:rsid w:val="00AD2760"/>
    <w:rsid w:val="00AD787B"/>
    <w:rsid w:val="00AE62C8"/>
    <w:rsid w:val="00AF1218"/>
    <w:rsid w:val="00AF53BF"/>
    <w:rsid w:val="00B15F06"/>
    <w:rsid w:val="00B16633"/>
    <w:rsid w:val="00B22713"/>
    <w:rsid w:val="00B23B7D"/>
    <w:rsid w:val="00B24973"/>
    <w:rsid w:val="00B26A10"/>
    <w:rsid w:val="00B27ADA"/>
    <w:rsid w:val="00B32EFC"/>
    <w:rsid w:val="00B33F0C"/>
    <w:rsid w:val="00B41D20"/>
    <w:rsid w:val="00B42A4B"/>
    <w:rsid w:val="00B60329"/>
    <w:rsid w:val="00B63FFD"/>
    <w:rsid w:val="00B655FB"/>
    <w:rsid w:val="00B72CA6"/>
    <w:rsid w:val="00B76FF7"/>
    <w:rsid w:val="00B83A69"/>
    <w:rsid w:val="00B8487D"/>
    <w:rsid w:val="00B932C5"/>
    <w:rsid w:val="00BB23C4"/>
    <w:rsid w:val="00BB34FC"/>
    <w:rsid w:val="00BB4DFF"/>
    <w:rsid w:val="00BC09CE"/>
    <w:rsid w:val="00BD4B1F"/>
    <w:rsid w:val="00BD536D"/>
    <w:rsid w:val="00BD6B3D"/>
    <w:rsid w:val="00BE37CD"/>
    <w:rsid w:val="00BE6FCF"/>
    <w:rsid w:val="00BF2599"/>
    <w:rsid w:val="00C02F8F"/>
    <w:rsid w:val="00C04882"/>
    <w:rsid w:val="00C12F96"/>
    <w:rsid w:val="00C15B37"/>
    <w:rsid w:val="00C17DD5"/>
    <w:rsid w:val="00C2027B"/>
    <w:rsid w:val="00C22E58"/>
    <w:rsid w:val="00C2301A"/>
    <w:rsid w:val="00C2527D"/>
    <w:rsid w:val="00C311AE"/>
    <w:rsid w:val="00C31D90"/>
    <w:rsid w:val="00C3408B"/>
    <w:rsid w:val="00C45F46"/>
    <w:rsid w:val="00C460FB"/>
    <w:rsid w:val="00C52C64"/>
    <w:rsid w:val="00C53190"/>
    <w:rsid w:val="00C73BF1"/>
    <w:rsid w:val="00C74622"/>
    <w:rsid w:val="00C85D59"/>
    <w:rsid w:val="00C9407B"/>
    <w:rsid w:val="00CA4BF7"/>
    <w:rsid w:val="00CB7DDD"/>
    <w:rsid w:val="00CC31E1"/>
    <w:rsid w:val="00CD4CC1"/>
    <w:rsid w:val="00CF0728"/>
    <w:rsid w:val="00CF1FF1"/>
    <w:rsid w:val="00CF49F0"/>
    <w:rsid w:val="00CF6771"/>
    <w:rsid w:val="00D10C1E"/>
    <w:rsid w:val="00D17C08"/>
    <w:rsid w:val="00D2408B"/>
    <w:rsid w:val="00D26867"/>
    <w:rsid w:val="00D37A50"/>
    <w:rsid w:val="00D43FF2"/>
    <w:rsid w:val="00D457AA"/>
    <w:rsid w:val="00D50E60"/>
    <w:rsid w:val="00D53CEA"/>
    <w:rsid w:val="00D5710D"/>
    <w:rsid w:val="00D662C4"/>
    <w:rsid w:val="00D7118B"/>
    <w:rsid w:val="00D72EAD"/>
    <w:rsid w:val="00D75725"/>
    <w:rsid w:val="00D77109"/>
    <w:rsid w:val="00D806FB"/>
    <w:rsid w:val="00D80D55"/>
    <w:rsid w:val="00D82875"/>
    <w:rsid w:val="00D84C39"/>
    <w:rsid w:val="00D86918"/>
    <w:rsid w:val="00DA276F"/>
    <w:rsid w:val="00DA5CCE"/>
    <w:rsid w:val="00DA6A22"/>
    <w:rsid w:val="00DB0187"/>
    <w:rsid w:val="00DB6D15"/>
    <w:rsid w:val="00DC6472"/>
    <w:rsid w:val="00DD06AC"/>
    <w:rsid w:val="00DD2C16"/>
    <w:rsid w:val="00DE2B62"/>
    <w:rsid w:val="00DE355D"/>
    <w:rsid w:val="00DE4199"/>
    <w:rsid w:val="00DE7C26"/>
    <w:rsid w:val="00DF00F2"/>
    <w:rsid w:val="00DF414F"/>
    <w:rsid w:val="00DF69D2"/>
    <w:rsid w:val="00E0439E"/>
    <w:rsid w:val="00E0448C"/>
    <w:rsid w:val="00E048DC"/>
    <w:rsid w:val="00E0557E"/>
    <w:rsid w:val="00E107F3"/>
    <w:rsid w:val="00E143B7"/>
    <w:rsid w:val="00E238D4"/>
    <w:rsid w:val="00E250D9"/>
    <w:rsid w:val="00E30EF0"/>
    <w:rsid w:val="00E31FFA"/>
    <w:rsid w:val="00E34A5F"/>
    <w:rsid w:val="00E363C4"/>
    <w:rsid w:val="00E41B19"/>
    <w:rsid w:val="00E537EC"/>
    <w:rsid w:val="00E53A0F"/>
    <w:rsid w:val="00E5456B"/>
    <w:rsid w:val="00E6601A"/>
    <w:rsid w:val="00E67DA6"/>
    <w:rsid w:val="00E71157"/>
    <w:rsid w:val="00E711AF"/>
    <w:rsid w:val="00E7281D"/>
    <w:rsid w:val="00E739CB"/>
    <w:rsid w:val="00E75387"/>
    <w:rsid w:val="00E759A3"/>
    <w:rsid w:val="00E76360"/>
    <w:rsid w:val="00E76A01"/>
    <w:rsid w:val="00E83264"/>
    <w:rsid w:val="00E846B9"/>
    <w:rsid w:val="00E86487"/>
    <w:rsid w:val="00E932E6"/>
    <w:rsid w:val="00EB3B44"/>
    <w:rsid w:val="00EB5178"/>
    <w:rsid w:val="00EB717D"/>
    <w:rsid w:val="00EC4337"/>
    <w:rsid w:val="00ED1A51"/>
    <w:rsid w:val="00ED561D"/>
    <w:rsid w:val="00EF0610"/>
    <w:rsid w:val="00EF3692"/>
    <w:rsid w:val="00EF52F6"/>
    <w:rsid w:val="00EF5B2F"/>
    <w:rsid w:val="00EF5D4D"/>
    <w:rsid w:val="00F00214"/>
    <w:rsid w:val="00F118D1"/>
    <w:rsid w:val="00F15D21"/>
    <w:rsid w:val="00F257D5"/>
    <w:rsid w:val="00F26259"/>
    <w:rsid w:val="00F3133A"/>
    <w:rsid w:val="00F31477"/>
    <w:rsid w:val="00F314F7"/>
    <w:rsid w:val="00F3160B"/>
    <w:rsid w:val="00F33321"/>
    <w:rsid w:val="00F33C40"/>
    <w:rsid w:val="00F349F2"/>
    <w:rsid w:val="00F3669E"/>
    <w:rsid w:val="00F43FE4"/>
    <w:rsid w:val="00F51E05"/>
    <w:rsid w:val="00F52E56"/>
    <w:rsid w:val="00F5446E"/>
    <w:rsid w:val="00F6676F"/>
    <w:rsid w:val="00F67604"/>
    <w:rsid w:val="00F71288"/>
    <w:rsid w:val="00F71791"/>
    <w:rsid w:val="00F81E1B"/>
    <w:rsid w:val="00F825A7"/>
    <w:rsid w:val="00F86C89"/>
    <w:rsid w:val="00F9258E"/>
    <w:rsid w:val="00F92CCF"/>
    <w:rsid w:val="00F93EE0"/>
    <w:rsid w:val="00F93FE0"/>
    <w:rsid w:val="00F9685C"/>
    <w:rsid w:val="00F97743"/>
    <w:rsid w:val="00FA1734"/>
    <w:rsid w:val="00FB3AF4"/>
    <w:rsid w:val="00FB5A3C"/>
    <w:rsid w:val="00FC1DEA"/>
    <w:rsid w:val="00FC22C0"/>
    <w:rsid w:val="00FC399F"/>
    <w:rsid w:val="00FC4092"/>
    <w:rsid w:val="00FD3A0A"/>
    <w:rsid w:val="00FE02B6"/>
    <w:rsid w:val="00FE2F1C"/>
    <w:rsid w:val="00FE32BC"/>
    <w:rsid w:val="00FF2843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AE6DF95"/>
  <w15:docId w15:val="{8477B4F0-747F-4F43-8DAF-9D02645C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styleId="a9">
    <w:name w:val="header"/>
    <w:basedOn w:val="a"/>
    <w:link w:val="aa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085271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085271"/>
    <w:rPr>
      <w:rFonts w:cs="Times New Roman"/>
      <w:sz w:val="24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uiPriority w:val="99"/>
    <w:rsid w:val="00E34A5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Абзац списка1"/>
    <w:basedOn w:val="a"/>
    <w:uiPriority w:val="99"/>
    <w:rsid w:val="0069640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92C8C-79F5-4427-B550-80720A5CF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5</Pages>
  <Words>1308</Words>
  <Characters>9508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Романова Галина Вячеславовна</cp:lastModifiedBy>
  <cp:revision>214</cp:revision>
  <cp:lastPrinted>2020-02-20T07:56:00Z</cp:lastPrinted>
  <dcterms:created xsi:type="dcterms:W3CDTF">2018-02-21T09:01:00Z</dcterms:created>
  <dcterms:modified xsi:type="dcterms:W3CDTF">2022-04-13T12:09:00Z</dcterms:modified>
</cp:coreProperties>
</file>