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67E" w:rsidRPr="00BB067E" w:rsidRDefault="00BB067E" w:rsidP="008B234D">
      <w:pPr>
        <w:spacing w:after="0" w:line="240" w:lineRule="auto"/>
        <w:jc w:val="center"/>
        <w:rPr>
          <w:b/>
          <w:sz w:val="32"/>
          <w:szCs w:val="32"/>
        </w:rPr>
      </w:pPr>
      <w:r w:rsidRPr="00BB067E">
        <w:rPr>
          <w:b/>
          <w:sz w:val="32"/>
          <w:szCs w:val="32"/>
        </w:rPr>
        <w:t>Итоги</w:t>
      </w:r>
    </w:p>
    <w:p w:rsidR="00BB067E" w:rsidRPr="00BB067E" w:rsidRDefault="00BB067E" w:rsidP="008B234D">
      <w:pPr>
        <w:spacing w:after="0" w:line="240" w:lineRule="auto"/>
        <w:jc w:val="center"/>
        <w:rPr>
          <w:b/>
          <w:sz w:val="32"/>
          <w:szCs w:val="32"/>
        </w:rPr>
      </w:pPr>
      <w:r w:rsidRPr="00BB067E">
        <w:rPr>
          <w:b/>
          <w:sz w:val="32"/>
          <w:szCs w:val="32"/>
        </w:rPr>
        <w:t>социально-экономического развития</w:t>
      </w:r>
    </w:p>
    <w:p w:rsidR="00BB067E" w:rsidRPr="00BB067E" w:rsidRDefault="00BB067E" w:rsidP="008B234D">
      <w:pPr>
        <w:spacing w:after="0" w:line="240" w:lineRule="auto"/>
        <w:jc w:val="center"/>
        <w:rPr>
          <w:b/>
          <w:sz w:val="32"/>
          <w:szCs w:val="32"/>
        </w:rPr>
      </w:pPr>
      <w:r w:rsidRPr="00BB067E">
        <w:rPr>
          <w:b/>
          <w:sz w:val="32"/>
          <w:szCs w:val="32"/>
        </w:rPr>
        <w:t>Тихвинского района за 20</w:t>
      </w:r>
      <w:r w:rsidR="004D6ED0">
        <w:rPr>
          <w:b/>
          <w:sz w:val="32"/>
          <w:szCs w:val="32"/>
        </w:rPr>
        <w:t>20 г.</w:t>
      </w:r>
    </w:p>
    <w:p w:rsidR="00BB067E" w:rsidRPr="00BB067E" w:rsidRDefault="00BB067E" w:rsidP="008B234D">
      <w:pPr>
        <w:spacing w:after="0" w:line="240" w:lineRule="auto"/>
        <w:jc w:val="center"/>
        <w:rPr>
          <w:i/>
          <w:szCs w:val="24"/>
        </w:rPr>
      </w:pPr>
      <w:r w:rsidRPr="00BB067E">
        <w:rPr>
          <w:i/>
          <w:szCs w:val="24"/>
        </w:rPr>
        <w:t>(доклад главы администрации 1</w:t>
      </w:r>
      <w:r>
        <w:rPr>
          <w:i/>
          <w:szCs w:val="24"/>
        </w:rPr>
        <w:t>0</w:t>
      </w:r>
      <w:r w:rsidR="004D6ED0">
        <w:rPr>
          <w:i/>
          <w:szCs w:val="24"/>
        </w:rPr>
        <w:t>.03.2021</w:t>
      </w:r>
      <w:r w:rsidRPr="00BB067E">
        <w:rPr>
          <w:i/>
          <w:szCs w:val="24"/>
        </w:rPr>
        <w:t xml:space="preserve"> г.)</w:t>
      </w:r>
    </w:p>
    <w:p w:rsidR="00BB067E" w:rsidRPr="00BB067E" w:rsidRDefault="00BB067E" w:rsidP="008B234D">
      <w:pPr>
        <w:spacing w:after="0" w:line="240" w:lineRule="auto"/>
        <w:rPr>
          <w:sz w:val="30"/>
          <w:szCs w:val="30"/>
        </w:rPr>
      </w:pPr>
    </w:p>
    <w:p w:rsidR="00BB067E" w:rsidRPr="00BB067E" w:rsidRDefault="00BB067E" w:rsidP="008B234D">
      <w:pPr>
        <w:spacing w:after="0" w:line="240" w:lineRule="auto"/>
        <w:jc w:val="center"/>
        <w:rPr>
          <w:sz w:val="30"/>
          <w:szCs w:val="30"/>
        </w:rPr>
      </w:pPr>
      <w:r w:rsidRPr="00BB067E">
        <w:rPr>
          <w:sz w:val="30"/>
          <w:szCs w:val="30"/>
        </w:rPr>
        <w:t>Уважаемые участники собрания!</w:t>
      </w:r>
    </w:p>
    <w:p w:rsidR="00BB067E" w:rsidRPr="00BB067E" w:rsidRDefault="00BB067E" w:rsidP="008B234D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</w:p>
    <w:p w:rsidR="00BB067E" w:rsidRPr="00AF3ADC" w:rsidRDefault="00BB067E" w:rsidP="008B234D">
      <w:pPr>
        <w:spacing w:after="0" w:line="240" w:lineRule="auto"/>
        <w:ind w:firstLine="708"/>
        <w:jc w:val="both"/>
        <w:rPr>
          <w:rFonts w:eastAsia="Times New Roman"/>
          <w:i/>
          <w:sz w:val="30"/>
          <w:szCs w:val="30"/>
          <w:lang w:eastAsia="ru-RU"/>
        </w:rPr>
      </w:pPr>
      <w:r w:rsidRPr="00AF3ADC">
        <w:rPr>
          <w:rFonts w:eastAsia="Times New Roman"/>
          <w:i/>
          <w:sz w:val="30"/>
          <w:szCs w:val="30"/>
          <w:lang w:eastAsia="ru-RU"/>
        </w:rPr>
        <w:t xml:space="preserve">В своем выступлении я остановлюсь на основных показателях развития экономики, исполнении бюджета, результатах работы администрации за прошедший год. </w:t>
      </w:r>
    </w:p>
    <w:p w:rsidR="00BB067E" w:rsidRPr="00BB067E" w:rsidRDefault="00BB067E" w:rsidP="008B234D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</w:p>
    <w:tbl>
      <w:tblPr>
        <w:tblW w:w="9606" w:type="dxa"/>
        <w:tblBorders>
          <w:top w:val="thinThickThinSmallGap" w:sz="24" w:space="0" w:color="auto"/>
          <w:bottom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814"/>
        <w:gridCol w:w="8792"/>
      </w:tblGrid>
      <w:tr w:rsidR="00BB067E" w:rsidRPr="00BB067E" w:rsidTr="008B234D">
        <w:tc>
          <w:tcPr>
            <w:tcW w:w="814" w:type="dxa"/>
            <w:vAlign w:val="center"/>
          </w:tcPr>
          <w:p w:rsidR="00BB067E" w:rsidRPr="00BB067E" w:rsidRDefault="00BB067E" w:rsidP="008B234D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BB067E" w:rsidRPr="00BB067E" w:rsidRDefault="00BB067E" w:rsidP="008B234D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B067E"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BB067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BB067E" w:rsidRPr="00BB067E" w:rsidRDefault="00BB067E" w:rsidP="008B234D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92" w:type="dxa"/>
            <w:vAlign w:val="center"/>
          </w:tcPr>
          <w:p w:rsidR="00BB067E" w:rsidRPr="00BB067E" w:rsidRDefault="00BB067E" w:rsidP="008B234D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B067E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ОСНОВНЫЕ ПОКАЗАТЕЛИ </w:t>
            </w:r>
          </w:p>
          <w:p w:rsidR="00BB067E" w:rsidRPr="00BB067E" w:rsidRDefault="00BB067E" w:rsidP="008B234D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B067E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РАЗВИТИЯ ЭКОНОМИКИ МУНИЦИПАЛЬНОГО ОБРАЗОВАНИЯ </w:t>
            </w:r>
          </w:p>
        </w:tc>
      </w:tr>
    </w:tbl>
    <w:p w:rsidR="00BB067E" w:rsidRPr="00BB067E" w:rsidRDefault="00BB067E" w:rsidP="008B234D">
      <w:pPr>
        <w:spacing w:after="0" w:line="240" w:lineRule="auto"/>
        <w:ind w:left="360" w:right="-340"/>
        <w:jc w:val="both"/>
        <w:rPr>
          <w:rFonts w:eastAsia="Times New Roman"/>
          <w:b/>
          <w:sz w:val="30"/>
          <w:szCs w:val="30"/>
          <w:lang w:eastAsia="ru-RU"/>
        </w:rPr>
      </w:pPr>
    </w:p>
    <w:p w:rsidR="00BB067E" w:rsidRPr="00BB067E" w:rsidRDefault="00FD0A42" w:rsidP="008B234D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Большинство показателей</w:t>
      </w:r>
      <w:r w:rsidR="009E36F4">
        <w:rPr>
          <w:rFonts w:eastAsia="Times New Roman"/>
          <w:sz w:val="30"/>
          <w:szCs w:val="30"/>
          <w:lang w:eastAsia="ru-RU"/>
        </w:rPr>
        <w:t>,</w:t>
      </w:r>
      <w:r w:rsidR="00BB067E" w:rsidRPr="00BB067E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характеризующих состояние</w:t>
      </w:r>
      <w:r w:rsidR="00BB067E" w:rsidRPr="00BB067E">
        <w:rPr>
          <w:rFonts w:eastAsia="Times New Roman"/>
          <w:sz w:val="30"/>
          <w:szCs w:val="30"/>
          <w:lang w:eastAsia="ru-RU"/>
        </w:rPr>
        <w:t xml:space="preserve"> экономики, которые приводятся в докладе, основаны на данных государственной статистики по крупным и средним организациям района, </w:t>
      </w:r>
      <w:r w:rsidR="002F0C9B">
        <w:rPr>
          <w:rFonts w:eastAsia="Times New Roman"/>
          <w:sz w:val="30"/>
          <w:szCs w:val="30"/>
          <w:lang w:eastAsia="ru-RU"/>
        </w:rPr>
        <w:t>и</w:t>
      </w:r>
      <w:r w:rsidR="00BB067E" w:rsidRPr="00BB067E">
        <w:rPr>
          <w:rFonts w:eastAsia="Times New Roman"/>
          <w:sz w:val="30"/>
          <w:szCs w:val="30"/>
          <w:lang w:eastAsia="ru-RU"/>
        </w:rPr>
        <w:t xml:space="preserve"> отражают состояние именно этого сектора экономики. </w:t>
      </w:r>
    </w:p>
    <w:p w:rsidR="00BB067E" w:rsidRPr="00BB067E" w:rsidRDefault="00BB067E" w:rsidP="008B234D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BB067E">
        <w:rPr>
          <w:rFonts w:eastAsia="Times New Roman"/>
          <w:b/>
          <w:sz w:val="30"/>
          <w:szCs w:val="30"/>
          <w:lang w:eastAsia="ru-RU"/>
        </w:rPr>
        <w:t>1.1.</w:t>
      </w:r>
      <w:r w:rsidRPr="00BB067E">
        <w:rPr>
          <w:rFonts w:eastAsia="Times New Roman"/>
          <w:sz w:val="30"/>
          <w:szCs w:val="30"/>
          <w:lang w:eastAsia="ru-RU"/>
        </w:rPr>
        <w:t xml:space="preserve"> </w:t>
      </w:r>
      <w:r w:rsidRPr="00BB067E">
        <w:rPr>
          <w:rFonts w:eastAsia="Times New Roman"/>
          <w:b/>
          <w:sz w:val="30"/>
          <w:szCs w:val="30"/>
          <w:lang w:eastAsia="ru-RU"/>
        </w:rPr>
        <w:t>Объем отгруженной продукции</w:t>
      </w:r>
      <w:r w:rsidRPr="00BB067E">
        <w:rPr>
          <w:rFonts w:eastAsia="Times New Roman"/>
          <w:sz w:val="30"/>
          <w:szCs w:val="30"/>
          <w:lang w:eastAsia="ru-RU"/>
        </w:rPr>
        <w:t xml:space="preserve"> предприятиями района </w:t>
      </w:r>
      <w:r w:rsidRPr="00BB067E">
        <w:rPr>
          <w:rFonts w:eastAsia="Times New Roman"/>
          <w:sz w:val="30"/>
          <w:szCs w:val="30"/>
          <w:u w:val="single"/>
          <w:lang w:eastAsia="ru-RU"/>
        </w:rPr>
        <w:t>в сопоставимых ценах</w:t>
      </w:r>
      <w:r w:rsidRPr="00BB067E">
        <w:rPr>
          <w:rFonts w:eastAsia="Times New Roman"/>
          <w:sz w:val="30"/>
          <w:szCs w:val="30"/>
          <w:lang w:eastAsia="ru-RU"/>
        </w:rPr>
        <w:t xml:space="preserve"> уменьшился по сравнению с 2019 годом на 25% и составил 83</w:t>
      </w:r>
      <w:r w:rsidR="009E36F4">
        <w:rPr>
          <w:rFonts w:eastAsia="Times New Roman"/>
          <w:sz w:val="30"/>
          <w:szCs w:val="30"/>
          <w:lang w:eastAsia="ru-RU"/>
        </w:rPr>
        <w:t xml:space="preserve"> </w:t>
      </w:r>
      <w:r w:rsidRPr="00BB067E">
        <w:rPr>
          <w:rFonts w:eastAsia="Times New Roman"/>
          <w:sz w:val="30"/>
          <w:szCs w:val="30"/>
          <w:lang w:eastAsia="ru-RU"/>
        </w:rPr>
        <w:t>миллиарда 48 миллионов рублей.</w:t>
      </w:r>
    </w:p>
    <w:p w:rsidR="00BB067E" w:rsidRPr="00BB067E" w:rsidRDefault="00BB067E" w:rsidP="008B234D">
      <w:pPr>
        <w:spacing w:after="0" w:line="240" w:lineRule="auto"/>
        <w:jc w:val="both"/>
        <w:rPr>
          <w:rFonts w:eastAsia="Times New Roman"/>
          <w:iCs/>
          <w:sz w:val="30"/>
          <w:szCs w:val="30"/>
          <w:lang w:eastAsia="ru-RU"/>
        </w:rPr>
      </w:pPr>
      <w:r w:rsidRPr="00BB067E">
        <w:rPr>
          <w:rFonts w:eastAsia="Times New Roman"/>
          <w:iCs/>
          <w:sz w:val="30"/>
          <w:szCs w:val="30"/>
          <w:lang w:eastAsia="ru-RU"/>
        </w:rPr>
        <w:t xml:space="preserve">       Почти на столько же </w:t>
      </w:r>
      <w:r w:rsidR="00A7380B">
        <w:rPr>
          <w:rFonts w:eastAsia="Times New Roman"/>
          <w:iCs/>
          <w:sz w:val="30"/>
          <w:szCs w:val="30"/>
          <w:lang w:eastAsia="ru-RU"/>
        </w:rPr>
        <w:t xml:space="preserve">в процентном отношении </w:t>
      </w:r>
      <w:r w:rsidRPr="00BB067E">
        <w:rPr>
          <w:rFonts w:eastAsia="Times New Roman"/>
          <w:iCs/>
          <w:sz w:val="30"/>
          <w:szCs w:val="30"/>
          <w:lang w:eastAsia="ru-RU"/>
        </w:rPr>
        <w:t>уменьшился этот показатель</w:t>
      </w:r>
      <w:r w:rsidR="00A7380B">
        <w:rPr>
          <w:rFonts w:eastAsia="Times New Roman"/>
          <w:iCs/>
          <w:sz w:val="30"/>
          <w:szCs w:val="30"/>
          <w:lang w:eastAsia="ru-RU"/>
        </w:rPr>
        <w:t xml:space="preserve"> по </w:t>
      </w:r>
      <w:r w:rsidRPr="00BB067E">
        <w:rPr>
          <w:rFonts w:eastAsia="Times New Roman"/>
          <w:iCs/>
          <w:sz w:val="30"/>
          <w:szCs w:val="30"/>
          <w:lang w:eastAsia="ru-RU"/>
        </w:rPr>
        <w:t>вагоностроительным предприятиям, входящим в холдинг «Объединенная вагонная компания»</w:t>
      </w:r>
      <w:r w:rsidR="009E36F4">
        <w:rPr>
          <w:rFonts w:eastAsia="Times New Roman"/>
          <w:iCs/>
          <w:sz w:val="30"/>
          <w:szCs w:val="30"/>
          <w:lang w:eastAsia="ru-RU"/>
        </w:rPr>
        <w:t>.</w:t>
      </w:r>
      <w:r w:rsidRPr="00BB067E">
        <w:rPr>
          <w:rFonts w:eastAsia="Times New Roman"/>
          <w:iCs/>
          <w:sz w:val="30"/>
          <w:szCs w:val="30"/>
          <w:lang w:eastAsia="ru-RU"/>
        </w:rPr>
        <w:t xml:space="preserve"> </w:t>
      </w:r>
    </w:p>
    <w:p w:rsidR="00BB067E" w:rsidRPr="00BB067E" w:rsidRDefault="00BB067E" w:rsidP="008B234D">
      <w:pPr>
        <w:spacing w:after="0" w:line="240" w:lineRule="auto"/>
        <w:jc w:val="both"/>
        <w:rPr>
          <w:rFonts w:eastAsia="Times New Roman"/>
          <w:iCs/>
          <w:sz w:val="30"/>
          <w:szCs w:val="30"/>
          <w:lang w:eastAsia="ru-RU"/>
        </w:rPr>
      </w:pPr>
      <w:r w:rsidRPr="00BB067E">
        <w:rPr>
          <w:rFonts w:eastAsia="Times New Roman"/>
          <w:iCs/>
          <w:sz w:val="30"/>
          <w:szCs w:val="30"/>
          <w:lang w:eastAsia="ru-RU"/>
        </w:rPr>
        <w:t xml:space="preserve">         За год предприятиями выпущено 16,6 тыс. грузовых вагонов различной модификации. Трудности были обусловлены неопределенностью на рынке грузовых вагонов и </w:t>
      </w:r>
      <w:r w:rsidR="00F97E32">
        <w:rPr>
          <w:rFonts w:eastAsia="Times New Roman"/>
          <w:iCs/>
          <w:sz w:val="30"/>
          <w:szCs w:val="30"/>
          <w:lang w:eastAsia="ru-RU"/>
        </w:rPr>
        <w:t>поведением потребителей</w:t>
      </w:r>
      <w:r w:rsidRPr="00BB067E">
        <w:rPr>
          <w:rFonts w:eastAsia="Times New Roman"/>
          <w:iCs/>
          <w:sz w:val="30"/>
          <w:szCs w:val="30"/>
          <w:lang w:eastAsia="ru-RU"/>
        </w:rPr>
        <w:t xml:space="preserve"> </w:t>
      </w:r>
      <w:r w:rsidR="00EC3FD6">
        <w:rPr>
          <w:rFonts w:eastAsia="Times New Roman"/>
          <w:iCs/>
          <w:sz w:val="30"/>
          <w:szCs w:val="30"/>
          <w:lang w:eastAsia="ru-RU"/>
        </w:rPr>
        <w:t>э</w:t>
      </w:r>
      <w:r w:rsidRPr="00BB067E">
        <w:rPr>
          <w:rFonts w:eastAsia="Times New Roman"/>
          <w:iCs/>
          <w:sz w:val="30"/>
          <w:szCs w:val="30"/>
          <w:lang w:eastAsia="ru-RU"/>
        </w:rPr>
        <w:t xml:space="preserve">той продукции, вызванными условиями пандемии. </w:t>
      </w:r>
    </w:p>
    <w:p w:rsidR="00BB067E" w:rsidRPr="00BB067E" w:rsidRDefault="009E36F4" w:rsidP="008B234D">
      <w:pPr>
        <w:spacing w:after="0" w:line="240" w:lineRule="auto"/>
        <w:jc w:val="both"/>
        <w:rPr>
          <w:rFonts w:eastAsia="Times New Roman"/>
          <w:iCs/>
          <w:sz w:val="30"/>
          <w:szCs w:val="30"/>
          <w:lang w:eastAsia="ru-RU"/>
        </w:rPr>
      </w:pPr>
      <w:r>
        <w:rPr>
          <w:rFonts w:eastAsia="Times New Roman"/>
          <w:iCs/>
          <w:sz w:val="30"/>
          <w:szCs w:val="30"/>
          <w:lang w:eastAsia="ru-RU"/>
        </w:rPr>
        <w:t>При этом</w:t>
      </w:r>
      <w:r w:rsidR="00A7380B">
        <w:rPr>
          <w:rFonts w:eastAsia="Times New Roman"/>
          <w:iCs/>
          <w:sz w:val="30"/>
          <w:szCs w:val="30"/>
          <w:lang w:eastAsia="ru-RU"/>
        </w:rPr>
        <w:t>,</w:t>
      </w:r>
      <w:r>
        <w:rPr>
          <w:rFonts w:eastAsia="Times New Roman"/>
          <w:iCs/>
          <w:sz w:val="30"/>
          <w:szCs w:val="30"/>
          <w:lang w:eastAsia="ru-RU"/>
        </w:rPr>
        <w:t xml:space="preserve"> если</w:t>
      </w:r>
      <w:r w:rsidR="00BB067E" w:rsidRPr="00BB067E">
        <w:rPr>
          <w:rFonts w:eastAsia="Times New Roman"/>
          <w:iCs/>
          <w:sz w:val="30"/>
          <w:szCs w:val="30"/>
          <w:lang w:eastAsia="ru-RU"/>
        </w:rPr>
        <w:t xml:space="preserve"> отгрузк</w:t>
      </w:r>
      <w:r w:rsidR="00FD0A42">
        <w:rPr>
          <w:rFonts w:eastAsia="Times New Roman"/>
          <w:iCs/>
          <w:sz w:val="30"/>
          <w:szCs w:val="30"/>
          <w:lang w:eastAsia="ru-RU"/>
        </w:rPr>
        <w:t>а</w:t>
      </w:r>
      <w:r w:rsidR="00BB067E" w:rsidRPr="00BB067E">
        <w:rPr>
          <w:rFonts w:eastAsia="Times New Roman"/>
          <w:iCs/>
          <w:sz w:val="30"/>
          <w:szCs w:val="30"/>
          <w:lang w:eastAsia="ru-RU"/>
        </w:rPr>
        <w:t xml:space="preserve"> ваго</w:t>
      </w:r>
      <w:r w:rsidR="00EC3FD6">
        <w:rPr>
          <w:rFonts w:eastAsia="Times New Roman"/>
          <w:iCs/>
          <w:sz w:val="30"/>
          <w:szCs w:val="30"/>
          <w:lang w:eastAsia="ru-RU"/>
        </w:rPr>
        <w:t xml:space="preserve">нов </w:t>
      </w:r>
      <w:r w:rsidR="00BB067E" w:rsidRPr="00BB067E">
        <w:rPr>
          <w:rFonts w:eastAsia="Times New Roman"/>
          <w:iCs/>
          <w:sz w:val="30"/>
          <w:szCs w:val="30"/>
          <w:lang w:eastAsia="ru-RU"/>
        </w:rPr>
        <w:t xml:space="preserve">за первое полугодие </w:t>
      </w:r>
      <w:r>
        <w:rPr>
          <w:rFonts w:eastAsia="Times New Roman"/>
          <w:iCs/>
          <w:sz w:val="30"/>
          <w:szCs w:val="30"/>
          <w:lang w:eastAsia="ru-RU"/>
        </w:rPr>
        <w:t>сократилась почти</w:t>
      </w:r>
      <w:r w:rsidR="00BB067E" w:rsidRPr="00BB067E">
        <w:rPr>
          <w:rFonts w:eastAsia="Times New Roman"/>
          <w:iCs/>
          <w:sz w:val="30"/>
          <w:szCs w:val="30"/>
          <w:lang w:eastAsia="ru-RU"/>
        </w:rPr>
        <w:t xml:space="preserve"> 50%, то к концу года положение стало несколько выправляться и по итогам года объем отгрузки составил 73,4% к 2019 год</w:t>
      </w:r>
      <w:r w:rsidR="009C2641">
        <w:rPr>
          <w:rFonts w:eastAsia="Times New Roman"/>
          <w:iCs/>
          <w:sz w:val="30"/>
          <w:szCs w:val="30"/>
          <w:lang w:eastAsia="ru-RU"/>
        </w:rPr>
        <w:t>у</w:t>
      </w:r>
      <w:r w:rsidR="00BB067E" w:rsidRPr="00BB067E">
        <w:rPr>
          <w:rFonts w:eastAsia="Times New Roman"/>
          <w:iCs/>
          <w:sz w:val="30"/>
          <w:szCs w:val="30"/>
          <w:lang w:eastAsia="ru-RU"/>
        </w:rPr>
        <w:t>.</w:t>
      </w:r>
    </w:p>
    <w:p w:rsidR="00BB067E" w:rsidRPr="00BB067E" w:rsidRDefault="00BB067E" w:rsidP="008B234D">
      <w:pPr>
        <w:spacing w:after="0" w:line="240" w:lineRule="auto"/>
        <w:ind w:right="-340"/>
        <w:jc w:val="both"/>
        <w:rPr>
          <w:rFonts w:eastAsia="Times New Roman"/>
          <w:sz w:val="30"/>
          <w:szCs w:val="30"/>
          <w:lang w:eastAsia="ru-RU"/>
        </w:rPr>
      </w:pPr>
      <w:r w:rsidRPr="00BB067E">
        <w:rPr>
          <w:rFonts w:eastAsia="Times New Roman"/>
          <w:sz w:val="30"/>
          <w:szCs w:val="30"/>
          <w:lang w:eastAsia="ru-RU"/>
        </w:rPr>
        <w:t xml:space="preserve"> </w:t>
      </w:r>
      <w:r w:rsidR="00FD0A42">
        <w:rPr>
          <w:rFonts w:eastAsia="Times New Roman"/>
          <w:sz w:val="30"/>
          <w:szCs w:val="30"/>
          <w:lang w:eastAsia="ru-RU"/>
        </w:rPr>
        <w:t xml:space="preserve">    </w:t>
      </w:r>
      <w:r w:rsidRPr="00BB067E">
        <w:rPr>
          <w:rFonts w:eastAsia="Times New Roman"/>
          <w:sz w:val="30"/>
          <w:szCs w:val="30"/>
          <w:lang w:eastAsia="ru-RU"/>
        </w:rPr>
        <w:t xml:space="preserve"> </w:t>
      </w:r>
      <w:r w:rsidR="00FD0A42">
        <w:rPr>
          <w:rFonts w:eastAsia="Times New Roman"/>
          <w:sz w:val="30"/>
          <w:szCs w:val="30"/>
          <w:lang w:eastAsia="ru-RU"/>
        </w:rPr>
        <w:t>Однако</w:t>
      </w:r>
      <w:r w:rsidRPr="00BB067E">
        <w:rPr>
          <w:rFonts w:eastAsia="Times New Roman"/>
          <w:sz w:val="30"/>
          <w:szCs w:val="30"/>
          <w:lang w:eastAsia="ru-RU"/>
        </w:rPr>
        <w:t>, несмотря на сложности</w:t>
      </w:r>
      <w:r w:rsidR="009E36F4">
        <w:rPr>
          <w:rFonts w:eastAsia="Times New Roman"/>
          <w:sz w:val="30"/>
          <w:szCs w:val="30"/>
          <w:lang w:eastAsia="ru-RU"/>
        </w:rPr>
        <w:t>,</w:t>
      </w:r>
      <w:r w:rsidRPr="00BB067E">
        <w:rPr>
          <w:rFonts w:eastAsia="Times New Roman"/>
          <w:sz w:val="30"/>
          <w:szCs w:val="30"/>
          <w:lang w:eastAsia="ru-RU"/>
        </w:rPr>
        <w:t xml:space="preserve"> Объединенная вагонная компания сохранила по итогам 2020 года лидерство на рынке грузового вагоностроения</w:t>
      </w:r>
      <w:r w:rsidR="009E36F4">
        <w:rPr>
          <w:rFonts w:eastAsia="Times New Roman"/>
          <w:sz w:val="30"/>
          <w:szCs w:val="30"/>
          <w:lang w:eastAsia="ru-RU"/>
        </w:rPr>
        <w:t>.</w:t>
      </w:r>
    </w:p>
    <w:p w:rsidR="00BB067E" w:rsidRPr="00BB067E" w:rsidRDefault="00BB067E" w:rsidP="008B234D">
      <w:pPr>
        <w:spacing w:after="0" w:line="240" w:lineRule="auto"/>
        <w:jc w:val="both"/>
        <w:rPr>
          <w:sz w:val="30"/>
          <w:szCs w:val="30"/>
        </w:rPr>
      </w:pPr>
      <w:r w:rsidRPr="00BB067E">
        <w:rPr>
          <w:sz w:val="30"/>
          <w:szCs w:val="30"/>
        </w:rPr>
        <w:t xml:space="preserve">       </w:t>
      </w:r>
      <w:r w:rsidR="00FF7513">
        <w:rPr>
          <w:sz w:val="30"/>
          <w:szCs w:val="30"/>
        </w:rPr>
        <w:t>М</w:t>
      </w:r>
      <w:r w:rsidR="00EC3FD6">
        <w:rPr>
          <w:sz w:val="30"/>
          <w:szCs w:val="30"/>
        </w:rPr>
        <w:t xml:space="preserve">еталлургическая отрасль отработала с результатом 91,2% к уровню 2019 года, </w:t>
      </w:r>
      <w:r w:rsidRPr="00BB067E">
        <w:rPr>
          <w:sz w:val="30"/>
          <w:szCs w:val="30"/>
        </w:rPr>
        <w:t>хотя</w:t>
      </w:r>
      <w:r w:rsidR="00EC3FD6">
        <w:rPr>
          <w:sz w:val="30"/>
          <w:szCs w:val="30"/>
        </w:rPr>
        <w:t xml:space="preserve"> объем отгрузки </w:t>
      </w:r>
      <w:r w:rsidRPr="00BB067E">
        <w:rPr>
          <w:sz w:val="30"/>
          <w:szCs w:val="30"/>
        </w:rPr>
        <w:t xml:space="preserve">основной продукции - феррохрома </w:t>
      </w:r>
      <w:r w:rsidR="00EC3FD6">
        <w:rPr>
          <w:sz w:val="30"/>
          <w:szCs w:val="30"/>
        </w:rPr>
        <w:t xml:space="preserve">в натуральном выражении даже </w:t>
      </w:r>
      <w:r w:rsidR="00FF7513">
        <w:rPr>
          <w:sz w:val="30"/>
          <w:szCs w:val="30"/>
        </w:rPr>
        <w:t xml:space="preserve">несколько </w:t>
      </w:r>
      <w:r w:rsidR="00EC3FD6">
        <w:rPr>
          <w:sz w:val="30"/>
          <w:szCs w:val="30"/>
        </w:rPr>
        <w:t xml:space="preserve">вырос. </w:t>
      </w:r>
      <w:r w:rsidRPr="00BB067E">
        <w:rPr>
          <w:sz w:val="30"/>
          <w:szCs w:val="30"/>
        </w:rPr>
        <w:t xml:space="preserve">Основная продукция ООО «ТФЗ» идет на </w:t>
      </w:r>
      <w:r w:rsidR="009E36F4">
        <w:rPr>
          <w:sz w:val="30"/>
          <w:szCs w:val="30"/>
        </w:rPr>
        <w:t xml:space="preserve">внешние рынки и, </w:t>
      </w:r>
      <w:r w:rsidRPr="00BB067E">
        <w:rPr>
          <w:sz w:val="30"/>
          <w:szCs w:val="30"/>
        </w:rPr>
        <w:t xml:space="preserve">в связи с неблагоприятной </w:t>
      </w:r>
      <w:r w:rsidR="009E36F4" w:rsidRPr="00BB067E">
        <w:rPr>
          <w:sz w:val="30"/>
          <w:szCs w:val="30"/>
        </w:rPr>
        <w:t>конъюнктурой</w:t>
      </w:r>
      <w:r w:rsidRPr="00BB067E">
        <w:rPr>
          <w:sz w:val="30"/>
          <w:szCs w:val="30"/>
        </w:rPr>
        <w:t>,</w:t>
      </w:r>
      <w:r w:rsidR="00FD0A42">
        <w:rPr>
          <w:sz w:val="30"/>
          <w:szCs w:val="30"/>
        </w:rPr>
        <w:t xml:space="preserve"> </w:t>
      </w:r>
      <w:r w:rsidR="00471456">
        <w:rPr>
          <w:sz w:val="30"/>
          <w:szCs w:val="30"/>
        </w:rPr>
        <w:t>предприятие</w:t>
      </w:r>
      <w:r w:rsidRPr="00BB067E">
        <w:rPr>
          <w:sz w:val="30"/>
          <w:szCs w:val="30"/>
        </w:rPr>
        <w:t xml:space="preserve"> с 1 августа у</w:t>
      </w:r>
      <w:r w:rsidR="00EC3FD6">
        <w:rPr>
          <w:sz w:val="30"/>
          <w:szCs w:val="30"/>
        </w:rPr>
        <w:t xml:space="preserve">шло </w:t>
      </w:r>
      <w:r w:rsidRPr="00BB067E">
        <w:rPr>
          <w:sz w:val="30"/>
          <w:szCs w:val="30"/>
        </w:rPr>
        <w:t>на вынужденны</w:t>
      </w:r>
      <w:r w:rsidR="00EC3FD6">
        <w:rPr>
          <w:sz w:val="30"/>
          <w:szCs w:val="30"/>
        </w:rPr>
        <w:t>й</w:t>
      </w:r>
      <w:r w:rsidRPr="00BB067E">
        <w:rPr>
          <w:sz w:val="30"/>
          <w:szCs w:val="30"/>
        </w:rPr>
        <w:t xml:space="preserve"> простой,</w:t>
      </w:r>
      <w:r w:rsidR="009E36F4">
        <w:rPr>
          <w:sz w:val="30"/>
          <w:szCs w:val="30"/>
        </w:rPr>
        <w:t xml:space="preserve"> с частичной оплатой работникам</w:t>
      </w:r>
      <w:r w:rsidRPr="00BB067E">
        <w:rPr>
          <w:sz w:val="30"/>
          <w:szCs w:val="30"/>
        </w:rPr>
        <w:t xml:space="preserve">, однако массового сокращения </w:t>
      </w:r>
      <w:r w:rsidRPr="00BB067E">
        <w:rPr>
          <w:sz w:val="30"/>
          <w:szCs w:val="30"/>
        </w:rPr>
        <w:lastRenderedPageBreak/>
        <w:t>персонала не производилось. С февраля этого года завод начал возвращаться к нормальной работе, была запущена сначала одна печь, а в марте планируется выход на полную мощность</w:t>
      </w:r>
    </w:p>
    <w:p w:rsidR="00BB067E" w:rsidRPr="00471456" w:rsidRDefault="00BB067E" w:rsidP="00471456">
      <w:pPr>
        <w:shd w:val="clear" w:color="auto" w:fill="FFFFFF"/>
        <w:spacing w:after="0" w:line="240" w:lineRule="auto"/>
        <w:ind w:firstLine="708"/>
        <w:jc w:val="both"/>
        <w:outlineLvl w:val="3"/>
        <w:rPr>
          <w:rFonts w:eastAsia="Times New Roman"/>
          <w:iCs/>
          <w:sz w:val="30"/>
          <w:szCs w:val="30"/>
          <w:lang w:eastAsia="ru-RU"/>
        </w:rPr>
      </w:pPr>
      <w:r w:rsidRPr="00471456">
        <w:rPr>
          <w:rFonts w:eastAsia="Times New Roman"/>
          <w:iCs/>
          <w:sz w:val="30"/>
          <w:szCs w:val="30"/>
          <w:lang w:eastAsia="ru-RU"/>
        </w:rPr>
        <w:t xml:space="preserve">IKEA </w:t>
      </w:r>
      <w:proofErr w:type="spellStart"/>
      <w:r w:rsidRPr="00471456">
        <w:rPr>
          <w:rFonts w:eastAsia="Times New Roman"/>
          <w:iCs/>
          <w:sz w:val="30"/>
          <w:szCs w:val="30"/>
          <w:lang w:eastAsia="ru-RU"/>
        </w:rPr>
        <w:t>Industry</w:t>
      </w:r>
      <w:proofErr w:type="spellEnd"/>
      <w:r w:rsidR="00FF7513" w:rsidRPr="00471456">
        <w:rPr>
          <w:rFonts w:eastAsia="Times New Roman"/>
          <w:iCs/>
          <w:sz w:val="30"/>
          <w:szCs w:val="30"/>
          <w:lang w:eastAsia="ru-RU"/>
        </w:rPr>
        <w:t xml:space="preserve">, </w:t>
      </w:r>
      <w:r w:rsidRPr="00471456">
        <w:rPr>
          <w:rFonts w:eastAsia="Times New Roman"/>
          <w:iCs/>
          <w:sz w:val="30"/>
          <w:szCs w:val="30"/>
          <w:lang w:eastAsia="ru-RU"/>
        </w:rPr>
        <w:t>одн</w:t>
      </w:r>
      <w:r w:rsidR="00F97E32" w:rsidRPr="00471456">
        <w:rPr>
          <w:rFonts w:eastAsia="Times New Roman"/>
          <w:iCs/>
          <w:sz w:val="30"/>
          <w:szCs w:val="30"/>
          <w:lang w:eastAsia="ru-RU"/>
        </w:rPr>
        <w:t>о</w:t>
      </w:r>
      <w:r w:rsidRPr="00471456">
        <w:rPr>
          <w:rFonts w:eastAsia="Times New Roman"/>
          <w:iCs/>
          <w:sz w:val="30"/>
          <w:szCs w:val="30"/>
          <w:lang w:eastAsia="ru-RU"/>
        </w:rPr>
        <w:t xml:space="preserve"> из немногих предприятий района</w:t>
      </w:r>
      <w:r w:rsidR="00FF7513" w:rsidRPr="00471456">
        <w:rPr>
          <w:rFonts w:eastAsia="Times New Roman"/>
          <w:iCs/>
          <w:sz w:val="30"/>
          <w:szCs w:val="30"/>
          <w:lang w:eastAsia="ru-RU"/>
        </w:rPr>
        <w:t xml:space="preserve">, </w:t>
      </w:r>
      <w:r w:rsidRPr="00471456">
        <w:rPr>
          <w:rFonts w:eastAsia="Times New Roman"/>
          <w:iCs/>
          <w:sz w:val="30"/>
          <w:szCs w:val="30"/>
          <w:lang w:eastAsia="ru-RU"/>
        </w:rPr>
        <w:t>котор</w:t>
      </w:r>
      <w:r w:rsidR="00F97E32" w:rsidRPr="00471456">
        <w:rPr>
          <w:rFonts w:eastAsia="Times New Roman"/>
          <w:iCs/>
          <w:sz w:val="30"/>
          <w:szCs w:val="30"/>
          <w:lang w:eastAsia="ru-RU"/>
        </w:rPr>
        <w:t>ому</w:t>
      </w:r>
      <w:r w:rsidRPr="00471456">
        <w:rPr>
          <w:rFonts w:eastAsia="Times New Roman"/>
          <w:iCs/>
          <w:sz w:val="30"/>
          <w:szCs w:val="30"/>
          <w:lang w:eastAsia="ru-RU"/>
        </w:rPr>
        <w:t xml:space="preserve"> удалось не только сохранить, но и увеличить </w:t>
      </w:r>
      <w:r w:rsidR="009C3ED3" w:rsidRPr="00471456">
        <w:rPr>
          <w:rFonts w:eastAsia="Times New Roman"/>
          <w:iCs/>
          <w:sz w:val="30"/>
          <w:szCs w:val="30"/>
          <w:lang w:eastAsia="ru-RU"/>
        </w:rPr>
        <w:t xml:space="preserve">производство </w:t>
      </w:r>
      <w:r w:rsidRPr="00471456">
        <w:rPr>
          <w:rFonts w:eastAsia="Times New Roman"/>
          <w:iCs/>
          <w:sz w:val="30"/>
          <w:szCs w:val="30"/>
          <w:lang w:eastAsia="ru-RU"/>
        </w:rPr>
        <w:t>продукции почти на 20% в резул</w:t>
      </w:r>
      <w:r w:rsidR="009E36F4" w:rsidRPr="00471456">
        <w:rPr>
          <w:rFonts w:eastAsia="Times New Roman"/>
          <w:iCs/>
          <w:sz w:val="30"/>
          <w:szCs w:val="30"/>
          <w:lang w:eastAsia="ru-RU"/>
        </w:rPr>
        <w:t>ьтате эффективной маркетинговой</w:t>
      </w:r>
      <w:r w:rsidR="00FF7513" w:rsidRPr="00471456">
        <w:rPr>
          <w:rFonts w:eastAsia="Times New Roman"/>
          <w:iCs/>
          <w:sz w:val="30"/>
          <w:szCs w:val="30"/>
          <w:lang w:eastAsia="ru-RU"/>
        </w:rPr>
        <w:t xml:space="preserve"> политики на внешних рынках</w:t>
      </w:r>
      <w:r w:rsidRPr="00471456">
        <w:rPr>
          <w:rFonts w:eastAsia="Times New Roman"/>
          <w:iCs/>
          <w:sz w:val="30"/>
          <w:szCs w:val="30"/>
          <w:lang w:eastAsia="ru-RU"/>
        </w:rPr>
        <w:t xml:space="preserve">.  </w:t>
      </w:r>
    </w:p>
    <w:p w:rsidR="00FD0A42" w:rsidRDefault="00FD0A42" w:rsidP="008B234D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В целом, можно с осторожным оптимизмом сказать, что результаты работы</w:t>
      </w:r>
      <w:r w:rsidR="009764D0">
        <w:rPr>
          <w:rFonts w:eastAsia="Times New Roman"/>
          <w:sz w:val="30"/>
          <w:szCs w:val="30"/>
          <w:lang w:eastAsia="ru-RU"/>
        </w:rPr>
        <w:t xml:space="preserve"> крупных</w:t>
      </w:r>
      <w:r>
        <w:rPr>
          <w:rFonts w:eastAsia="Times New Roman"/>
          <w:sz w:val="30"/>
          <w:szCs w:val="30"/>
          <w:lang w:eastAsia="ru-RU"/>
        </w:rPr>
        <w:t xml:space="preserve"> предприятий</w:t>
      </w:r>
      <w:r w:rsidR="009764D0">
        <w:rPr>
          <w:rFonts w:eastAsia="Times New Roman"/>
          <w:sz w:val="30"/>
          <w:szCs w:val="30"/>
          <w:lang w:eastAsia="ru-RU"/>
        </w:rPr>
        <w:t xml:space="preserve"> района </w:t>
      </w:r>
      <w:r>
        <w:rPr>
          <w:rFonts w:eastAsia="Times New Roman"/>
          <w:sz w:val="30"/>
          <w:szCs w:val="30"/>
          <w:lang w:eastAsia="ru-RU"/>
        </w:rPr>
        <w:t>в последнем кв</w:t>
      </w:r>
      <w:r w:rsidR="00D002D6">
        <w:rPr>
          <w:rFonts w:eastAsia="Times New Roman"/>
          <w:sz w:val="30"/>
          <w:szCs w:val="30"/>
          <w:lang w:eastAsia="ru-RU"/>
        </w:rPr>
        <w:t>артале внушают надежды на начало процесса восстановления экономики</w:t>
      </w:r>
      <w:r w:rsidR="00FF7513">
        <w:rPr>
          <w:rFonts w:eastAsia="Times New Roman"/>
          <w:sz w:val="30"/>
          <w:szCs w:val="30"/>
          <w:lang w:eastAsia="ru-RU"/>
        </w:rPr>
        <w:t xml:space="preserve"> района</w:t>
      </w:r>
      <w:r w:rsidR="00D002D6">
        <w:rPr>
          <w:rFonts w:eastAsia="Times New Roman"/>
          <w:sz w:val="30"/>
          <w:szCs w:val="30"/>
          <w:lang w:eastAsia="ru-RU"/>
        </w:rPr>
        <w:t xml:space="preserve"> в 2021</w:t>
      </w:r>
      <w:r w:rsidR="00471456">
        <w:rPr>
          <w:rFonts w:eastAsia="Times New Roman"/>
          <w:sz w:val="30"/>
          <w:szCs w:val="30"/>
          <w:lang w:eastAsia="ru-RU"/>
        </w:rPr>
        <w:t xml:space="preserve"> </w:t>
      </w:r>
      <w:r w:rsidR="00D002D6">
        <w:rPr>
          <w:rFonts w:eastAsia="Times New Roman"/>
          <w:sz w:val="30"/>
          <w:szCs w:val="30"/>
          <w:lang w:eastAsia="ru-RU"/>
        </w:rPr>
        <w:t>году.</w:t>
      </w:r>
    </w:p>
    <w:p w:rsidR="00BB067E" w:rsidRPr="00BB067E" w:rsidRDefault="00BB067E" w:rsidP="008B234D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BB067E">
        <w:rPr>
          <w:rFonts w:eastAsia="Times New Roman"/>
          <w:sz w:val="30"/>
          <w:szCs w:val="30"/>
          <w:lang w:eastAsia="ru-RU"/>
        </w:rPr>
        <w:t xml:space="preserve">Хозяйственную деятельность </w:t>
      </w:r>
      <w:r w:rsidRPr="00BB067E">
        <w:rPr>
          <w:rFonts w:eastAsia="Times New Roman"/>
          <w:b/>
          <w:sz w:val="30"/>
          <w:szCs w:val="30"/>
          <w:lang w:eastAsia="ru-RU"/>
        </w:rPr>
        <w:t xml:space="preserve">в сфере агропромышленного комплекса </w:t>
      </w:r>
      <w:r w:rsidRPr="00BB067E">
        <w:rPr>
          <w:rFonts w:eastAsia="Times New Roman"/>
          <w:sz w:val="30"/>
          <w:szCs w:val="30"/>
          <w:lang w:eastAsia="ru-RU"/>
        </w:rPr>
        <w:t xml:space="preserve">осуществляли 4 сельскохозяйственных предприятия, 2 рыбоводных хозяйства, предприятие по выращиванию грибов, 11 крестьянских (фермерских) хозяйств, 2 предприятия перерабатывающей промышленности, более 5,5 тысяч личных подсобных хозяйств населения. </w:t>
      </w:r>
    </w:p>
    <w:p w:rsidR="00BB067E" w:rsidRPr="00BB067E" w:rsidRDefault="00BB067E" w:rsidP="008B234D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BB067E">
        <w:rPr>
          <w:rFonts w:eastAsia="Times New Roman"/>
          <w:sz w:val="30"/>
          <w:szCs w:val="30"/>
          <w:lang w:eastAsia="ru-RU"/>
        </w:rPr>
        <w:t>Основное</w:t>
      </w:r>
      <w:r w:rsidR="00471456">
        <w:rPr>
          <w:rFonts w:eastAsia="Times New Roman"/>
          <w:sz w:val="30"/>
          <w:szCs w:val="30"/>
          <w:lang w:eastAsia="ru-RU"/>
        </w:rPr>
        <w:t xml:space="preserve"> направление деятельности </w:t>
      </w:r>
      <w:r w:rsidRPr="00BB067E">
        <w:rPr>
          <w:rFonts w:eastAsia="Times New Roman"/>
          <w:sz w:val="30"/>
          <w:szCs w:val="30"/>
          <w:lang w:eastAsia="ru-RU"/>
        </w:rPr>
        <w:t>предприятий – молочно-мясное жив</w:t>
      </w:r>
      <w:r w:rsidR="009E36F4">
        <w:rPr>
          <w:rFonts w:eastAsia="Times New Roman"/>
          <w:sz w:val="30"/>
          <w:szCs w:val="30"/>
          <w:lang w:eastAsia="ru-RU"/>
        </w:rPr>
        <w:t>отноводство, выращивание грибов;</w:t>
      </w:r>
      <w:r w:rsidRPr="00BB067E">
        <w:rPr>
          <w:rFonts w:eastAsia="Times New Roman"/>
          <w:sz w:val="30"/>
          <w:szCs w:val="30"/>
          <w:lang w:eastAsia="ru-RU"/>
        </w:rPr>
        <w:t xml:space="preserve"> фермерских хозяйств – молочное животноводство, птицеводство, картофелеводство, ягодные культуры, пчеловодство, рыбоводство.</w:t>
      </w:r>
    </w:p>
    <w:p w:rsidR="00BB067E" w:rsidRPr="00BB067E" w:rsidRDefault="00BB067E" w:rsidP="008B234D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BB067E">
        <w:rPr>
          <w:rFonts w:eastAsia="Times New Roman"/>
          <w:sz w:val="30"/>
          <w:szCs w:val="30"/>
          <w:lang w:eastAsia="ru-RU"/>
        </w:rPr>
        <w:t>Производство товарного молока осталось на ур</w:t>
      </w:r>
      <w:r w:rsidR="009E36F4">
        <w:rPr>
          <w:rFonts w:eastAsia="Times New Roman"/>
          <w:sz w:val="30"/>
          <w:szCs w:val="30"/>
          <w:lang w:eastAsia="ru-RU"/>
        </w:rPr>
        <w:t>овне прошлого года, при этом 95</w:t>
      </w:r>
      <w:r w:rsidRPr="00BB067E">
        <w:rPr>
          <w:rFonts w:eastAsia="Times New Roman"/>
          <w:sz w:val="30"/>
          <w:szCs w:val="30"/>
          <w:lang w:eastAsia="ru-RU"/>
        </w:rPr>
        <w:t>% приходится на долю двух крупных предприятий «Культура-Агро» и ЗАО «СП Андреевское».</w:t>
      </w:r>
    </w:p>
    <w:p w:rsidR="00BB067E" w:rsidRPr="00BB067E" w:rsidRDefault="00BB067E" w:rsidP="008B234D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highlight w:val="yellow"/>
          <w:lang w:eastAsia="ru-RU"/>
        </w:rPr>
      </w:pPr>
      <w:r w:rsidRPr="00BB067E">
        <w:rPr>
          <w:rFonts w:eastAsia="Times New Roman"/>
          <w:sz w:val="30"/>
          <w:szCs w:val="30"/>
          <w:lang w:eastAsia="ru-RU"/>
        </w:rPr>
        <w:t>Производство рыбы двумя хозяйствами ООО «Лапландия», ООО «Озерное» увеличилось на 7% и составило 157,9 тонны, в том числе товарной рыбы</w:t>
      </w:r>
      <w:r w:rsidR="00980329">
        <w:rPr>
          <w:rFonts w:eastAsia="Times New Roman"/>
          <w:sz w:val="30"/>
          <w:szCs w:val="30"/>
          <w:lang w:eastAsia="ru-RU"/>
        </w:rPr>
        <w:t xml:space="preserve"> 70,</w:t>
      </w:r>
      <w:r w:rsidRPr="00BB067E">
        <w:rPr>
          <w:rFonts w:eastAsia="Times New Roman"/>
          <w:sz w:val="30"/>
          <w:szCs w:val="30"/>
          <w:lang w:eastAsia="ru-RU"/>
        </w:rPr>
        <w:t>3 тонны или 110% к 2019 году</w:t>
      </w:r>
      <w:r w:rsidR="00FF7513">
        <w:rPr>
          <w:rFonts w:eastAsia="Times New Roman"/>
          <w:sz w:val="30"/>
          <w:szCs w:val="30"/>
          <w:lang w:eastAsia="ru-RU"/>
        </w:rPr>
        <w:t>.</w:t>
      </w:r>
    </w:p>
    <w:p w:rsidR="00BB067E" w:rsidRPr="00BB067E" w:rsidRDefault="00BB067E" w:rsidP="008B234D">
      <w:pPr>
        <w:spacing w:after="0" w:line="240" w:lineRule="auto"/>
        <w:ind w:firstLine="709"/>
        <w:jc w:val="both"/>
        <w:rPr>
          <w:sz w:val="30"/>
          <w:szCs w:val="30"/>
        </w:rPr>
      </w:pPr>
      <w:r w:rsidRPr="00BB067E">
        <w:rPr>
          <w:sz w:val="30"/>
          <w:szCs w:val="30"/>
        </w:rPr>
        <w:t xml:space="preserve">В </w:t>
      </w:r>
      <w:r w:rsidR="009C3ED3">
        <w:rPr>
          <w:sz w:val="30"/>
          <w:szCs w:val="30"/>
        </w:rPr>
        <w:t xml:space="preserve">октябре прошлого года, </w:t>
      </w:r>
      <w:r w:rsidRPr="00BB067E">
        <w:rPr>
          <w:sz w:val="30"/>
          <w:szCs w:val="30"/>
        </w:rPr>
        <w:t>преодолев организационные и финансовые трудности</w:t>
      </w:r>
      <w:r w:rsidR="00980329">
        <w:rPr>
          <w:sz w:val="30"/>
          <w:szCs w:val="30"/>
        </w:rPr>
        <w:t>,</w:t>
      </w:r>
      <w:r w:rsidRPr="00BB067E">
        <w:rPr>
          <w:sz w:val="30"/>
          <w:szCs w:val="30"/>
        </w:rPr>
        <w:t xml:space="preserve"> возобновил работу Тихвинский лимонадный завод, мощнос</w:t>
      </w:r>
      <w:r w:rsidR="009E36F4">
        <w:rPr>
          <w:sz w:val="30"/>
          <w:szCs w:val="30"/>
        </w:rPr>
        <w:t>тью 240 тыс. бутылок лимонада и</w:t>
      </w:r>
      <w:r w:rsidRPr="00BB067E">
        <w:rPr>
          <w:sz w:val="30"/>
          <w:szCs w:val="30"/>
        </w:rPr>
        <w:t xml:space="preserve"> 6 тыс. бутылок сиропа в смену.</w:t>
      </w:r>
    </w:p>
    <w:p w:rsidR="00BB067E" w:rsidRPr="00BB067E" w:rsidRDefault="00FF7513" w:rsidP="008B234D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Сельхозпроизводители </w:t>
      </w:r>
      <w:r w:rsidR="00BB067E" w:rsidRPr="00BB067E">
        <w:rPr>
          <w:rFonts w:eastAsia="Times New Roman"/>
          <w:sz w:val="30"/>
          <w:szCs w:val="30"/>
          <w:lang w:eastAsia="ru-RU"/>
        </w:rPr>
        <w:t xml:space="preserve">активно участвовали в государственной программе «Развитие сельского хозяйства Ленинградской области». </w:t>
      </w:r>
    </w:p>
    <w:p w:rsidR="00BB067E" w:rsidRPr="00BB067E" w:rsidRDefault="00BB067E" w:rsidP="008B234D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BB067E">
        <w:rPr>
          <w:rFonts w:eastAsia="Times New Roman"/>
          <w:sz w:val="30"/>
          <w:szCs w:val="30"/>
          <w:lang w:eastAsia="ru-RU"/>
        </w:rPr>
        <w:t>Объем полученных бюджетных субсидий из федерального и областного бюджетов составил 100,7 млн. руб</w:t>
      </w:r>
      <w:r w:rsidR="009E36F4">
        <w:rPr>
          <w:rFonts w:eastAsia="Times New Roman"/>
          <w:sz w:val="30"/>
          <w:szCs w:val="30"/>
          <w:lang w:eastAsia="ru-RU"/>
        </w:rPr>
        <w:t>лей</w:t>
      </w:r>
      <w:r w:rsidRPr="00BB067E">
        <w:rPr>
          <w:rFonts w:eastAsia="Times New Roman"/>
          <w:sz w:val="30"/>
          <w:szCs w:val="30"/>
          <w:lang w:eastAsia="ru-RU"/>
        </w:rPr>
        <w:t xml:space="preserve">. </w:t>
      </w:r>
    </w:p>
    <w:p w:rsidR="00BB067E" w:rsidRPr="00BB067E" w:rsidRDefault="00BB067E" w:rsidP="008B234D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BB067E">
        <w:rPr>
          <w:rFonts w:eastAsia="Times New Roman"/>
          <w:sz w:val="30"/>
          <w:szCs w:val="30"/>
          <w:lang w:eastAsia="ru-RU"/>
        </w:rPr>
        <w:t>Получателями субсидий стали все 4 сельхоз. предприятия, 4 фермерск</w:t>
      </w:r>
      <w:r w:rsidR="009E36F4">
        <w:rPr>
          <w:rFonts w:eastAsia="Times New Roman"/>
          <w:sz w:val="30"/>
          <w:szCs w:val="30"/>
          <w:lang w:eastAsia="ru-RU"/>
        </w:rPr>
        <w:t xml:space="preserve">их хозяйства, 2 садоводческих </w:t>
      </w:r>
      <w:r w:rsidRPr="00BB067E">
        <w:rPr>
          <w:rFonts w:eastAsia="Times New Roman"/>
          <w:sz w:val="30"/>
          <w:szCs w:val="30"/>
          <w:lang w:eastAsia="ru-RU"/>
        </w:rPr>
        <w:t xml:space="preserve">товарищества. </w:t>
      </w:r>
    </w:p>
    <w:p w:rsidR="009C3ED3" w:rsidRDefault="00BB067E" w:rsidP="008B234D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BB067E">
        <w:rPr>
          <w:rFonts w:eastAsia="Times New Roman"/>
          <w:sz w:val="30"/>
          <w:szCs w:val="30"/>
          <w:lang w:eastAsia="ru-RU"/>
        </w:rPr>
        <w:t>Наибольшие объемы субсидий были получены предприятиями на мелиорацию, поддержку молочного и племенного животноводства</w:t>
      </w:r>
      <w:r w:rsidR="009E36F4">
        <w:rPr>
          <w:rFonts w:eastAsia="Times New Roman"/>
          <w:sz w:val="30"/>
          <w:szCs w:val="30"/>
          <w:lang w:eastAsia="ru-RU"/>
        </w:rPr>
        <w:t>.</w:t>
      </w:r>
    </w:p>
    <w:p w:rsidR="00BB067E" w:rsidRDefault="009E36F4" w:rsidP="008B234D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За счет субсидии «</w:t>
      </w:r>
      <w:r w:rsidR="00BB067E" w:rsidRPr="00BB067E">
        <w:rPr>
          <w:rFonts w:eastAsia="Times New Roman"/>
          <w:sz w:val="30"/>
          <w:szCs w:val="30"/>
          <w:lang w:eastAsia="ru-RU"/>
        </w:rPr>
        <w:t>Андреевское» и «Культ</w:t>
      </w:r>
      <w:r>
        <w:rPr>
          <w:rFonts w:eastAsia="Times New Roman"/>
          <w:sz w:val="30"/>
          <w:szCs w:val="30"/>
          <w:lang w:eastAsia="ru-RU"/>
        </w:rPr>
        <w:t xml:space="preserve">ура –Агро» </w:t>
      </w:r>
      <w:r w:rsidR="00BB067E" w:rsidRPr="00BB067E">
        <w:rPr>
          <w:rFonts w:eastAsia="Times New Roman"/>
          <w:sz w:val="30"/>
          <w:szCs w:val="30"/>
          <w:lang w:eastAsia="ru-RU"/>
        </w:rPr>
        <w:t>прове</w:t>
      </w:r>
      <w:r>
        <w:rPr>
          <w:rFonts w:eastAsia="Times New Roman"/>
          <w:sz w:val="30"/>
          <w:szCs w:val="30"/>
          <w:lang w:eastAsia="ru-RU"/>
        </w:rPr>
        <w:t xml:space="preserve">ли мелиорацию и ввели в оборот </w:t>
      </w:r>
      <w:r w:rsidR="00BB067E" w:rsidRPr="00BB067E">
        <w:rPr>
          <w:rFonts w:eastAsia="Times New Roman"/>
          <w:sz w:val="30"/>
          <w:szCs w:val="30"/>
          <w:lang w:eastAsia="ru-RU"/>
        </w:rPr>
        <w:t>297 гектар</w:t>
      </w:r>
      <w:r>
        <w:rPr>
          <w:rFonts w:eastAsia="Times New Roman"/>
          <w:sz w:val="30"/>
          <w:szCs w:val="30"/>
          <w:lang w:eastAsia="ru-RU"/>
        </w:rPr>
        <w:t xml:space="preserve">ов заболоченных </w:t>
      </w:r>
      <w:r w:rsidR="00BB067E" w:rsidRPr="00BB067E">
        <w:rPr>
          <w:rFonts w:eastAsia="Times New Roman"/>
          <w:sz w:val="30"/>
          <w:szCs w:val="30"/>
          <w:lang w:eastAsia="ru-RU"/>
        </w:rPr>
        <w:t xml:space="preserve">земель. </w:t>
      </w:r>
    </w:p>
    <w:p w:rsidR="00FF7513" w:rsidRPr="00BB067E" w:rsidRDefault="00FF7513" w:rsidP="008B234D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lastRenderedPageBreak/>
        <w:t xml:space="preserve">Объем субсидий фермерским хозяйствам составил 20 млн. 693 тыс. рублей. </w:t>
      </w:r>
    </w:p>
    <w:p w:rsidR="00BB067E" w:rsidRPr="00BB067E" w:rsidRDefault="009E36F4" w:rsidP="008B234D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2 фермерских хозяйства (</w:t>
      </w:r>
      <w:proofErr w:type="spellStart"/>
      <w:r w:rsidR="00BB067E" w:rsidRPr="00BB067E">
        <w:rPr>
          <w:rFonts w:eastAsia="Times New Roman"/>
          <w:sz w:val="30"/>
          <w:szCs w:val="30"/>
          <w:lang w:eastAsia="ru-RU"/>
        </w:rPr>
        <w:t>Н</w:t>
      </w:r>
      <w:r>
        <w:rPr>
          <w:rFonts w:eastAsia="Times New Roman"/>
          <w:sz w:val="30"/>
          <w:szCs w:val="30"/>
          <w:lang w:eastAsia="ru-RU"/>
        </w:rPr>
        <w:t>ажимова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Ю.В. и Ильинской Е.Е.) </w:t>
      </w:r>
      <w:r w:rsidR="00BB067E" w:rsidRPr="00BB067E">
        <w:rPr>
          <w:rFonts w:eastAsia="Times New Roman"/>
          <w:sz w:val="30"/>
          <w:szCs w:val="30"/>
          <w:lang w:eastAsia="ru-RU"/>
        </w:rPr>
        <w:t>стали получ</w:t>
      </w:r>
      <w:r w:rsidR="00D002D6">
        <w:rPr>
          <w:rFonts w:eastAsia="Times New Roman"/>
          <w:sz w:val="30"/>
          <w:szCs w:val="30"/>
          <w:lang w:eastAsia="ru-RU"/>
        </w:rPr>
        <w:t xml:space="preserve">ателями </w:t>
      </w:r>
      <w:r w:rsidR="00BB067E" w:rsidRPr="00BB067E">
        <w:rPr>
          <w:rFonts w:eastAsia="Times New Roman"/>
          <w:sz w:val="30"/>
          <w:szCs w:val="30"/>
          <w:lang w:eastAsia="ru-RU"/>
        </w:rPr>
        <w:t xml:space="preserve">грантов по 3 млн. руб. по направлению «Начинающий фермер». Одно </w:t>
      </w:r>
      <w:r w:rsidR="009C2641">
        <w:rPr>
          <w:rFonts w:eastAsia="Times New Roman"/>
          <w:sz w:val="30"/>
          <w:szCs w:val="30"/>
          <w:lang w:eastAsia="ru-RU"/>
        </w:rPr>
        <w:t>из них</w:t>
      </w:r>
      <w:r w:rsidR="00BB067E" w:rsidRPr="00BB067E">
        <w:rPr>
          <w:rFonts w:eastAsia="Times New Roman"/>
          <w:sz w:val="30"/>
          <w:szCs w:val="30"/>
          <w:lang w:eastAsia="ru-RU"/>
        </w:rPr>
        <w:t xml:space="preserve"> занимается</w:t>
      </w:r>
      <w:r w:rsidR="009C3ED3" w:rsidRPr="009C3ED3">
        <w:rPr>
          <w:rFonts w:eastAsia="Times New Roman"/>
          <w:sz w:val="30"/>
          <w:szCs w:val="30"/>
          <w:lang w:eastAsia="ru-RU"/>
        </w:rPr>
        <w:t xml:space="preserve"> </w:t>
      </w:r>
      <w:r w:rsidR="009C3ED3">
        <w:rPr>
          <w:rFonts w:eastAsia="Times New Roman"/>
          <w:sz w:val="30"/>
          <w:szCs w:val="30"/>
          <w:lang w:eastAsia="ru-RU"/>
        </w:rPr>
        <w:t xml:space="preserve">птицеводством и </w:t>
      </w:r>
      <w:r w:rsidR="00BB067E" w:rsidRPr="00BB067E">
        <w:rPr>
          <w:rFonts w:eastAsia="Times New Roman"/>
          <w:sz w:val="30"/>
          <w:szCs w:val="30"/>
          <w:lang w:eastAsia="ru-RU"/>
        </w:rPr>
        <w:t>выращивание</w:t>
      </w:r>
      <w:r w:rsidR="00054F46">
        <w:rPr>
          <w:rFonts w:eastAsia="Times New Roman"/>
          <w:sz w:val="30"/>
          <w:szCs w:val="30"/>
          <w:lang w:eastAsia="ru-RU"/>
        </w:rPr>
        <w:t>м</w:t>
      </w:r>
      <w:r w:rsidR="009C3ED3">
        <w:rPr>
          <w:rFonts w:eastAsia="Times New Roman"/>
          <w:sz w:val="30"/>
          <w:szCs w:val="30"/>
          <w:lang w:eastAsia="ru-RU"/>
        </w:rPr>
        <w:t xml:space="preserve"> </w:t>
      </w:r>
      <w:r w:rsidR="00BB067E" w:rsidRPr="00BB067E">
        <w:rPr>
          <w:rFonts w:eastAsia="Times New Roman"/>
          <w:sz w:val="30"/>
          <w:szCs w:val="30"/>
          <w:lang w:eastAsia="ru-RU"/>
        </w:rPr>
        <w:t xml:space="preserve">товарной форели, другое </w:t>
      </w:r>
      <w:r>
        <w:rPr>
          <w:rFonts w:eastAsia="Times New Roman"/>
          <w:sz w:val="30"/>
          <w:szCs w:val="30"/>
          <w:lang w:eastAsia="ru-RU"/>
        </w:rPr>
        <w:t>–</w:t>
      </w:r>
      <w:r w:rsidR="00BB067E" w:rsidRPr="00BB067E">
        <w:rPr>
          <w:rFonts w:eastAsia="Times New Roman"/>
          <w:sz w:val="30"/>
          <w:szCs w:val="30"/>
          <w:lang w:eastAsia="ru-RU"/>
        </w:rPr>
        <w:t xml:space="preserve"> клубникой</w:t>
      </w:r>
      <w:r>
        <w:rPr>
          <w:rFonts w:eastAsia="Times New Roman"/>
          <w:sz w:val="30"/>
          <w:szCs w:val="30"/>
          <w:lang w:eastAsia="ru-RU"/>
        </w:rPr>
        <w:t>.</w:t>
      </w:r>
      <w:r w:rsidR="00BB067E" w:rsidRPr="00BB067E">
        <w:rPr>
          <w:rFonts w:eastAsia="Times New Roman"/>
          <w:sz w:val="30"/>
          <w:szCs w:val="30"/>
          <w:lang w:eastAsia="ru-RU"/>
        </w:rPr>
        <w:t xml:space="preserve"> </w:t>
      </w:r>
    </w:p>
    <w:p w:rsidR="00BB067E" w:rsidRPr="00BB067E" w:rsidRDefault="009C2641" w:rsidP="008B234D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proofErr w:type="gramStart"/>
      <w:r w:rsidRPr="00F97E32">
        <w:rPr>
          <w:rFonts w:eastAsia="Times New Roman"/>
          <w:sz w:val="30"/>
          <w:szCs w:val="30"/>
          <w:lang w:eastAsia="ru-RU"/>
        </w:rPr>
        <w:t>В</w:t>
      </w:r>
      <w:r w:rsidR="00BB067E" w:rsidRPr="00F97E32">
        <w:rPr>
          <w:rFonts w:eastAsia="Times New Roman"/>
          <w:sz w:val="30"/>
          <w:szCs w:val="30"/>
          <w:lang w:eastAsia="ru-RU"/>
        </w:rPr>
        <w:t xml:space="preserve"> рамках</w:t>
      </w:r>
      <w:proofErr w:type="gramEnd"/>
      <w:r w:rsidR="00BB067E" w:rsidRPr="00BB067E">
        <w:rPr>
          <w:rFonts w:eastAsia="Times New Roman"/>
          <w:sz w:val="30"/>
          <w:szCs w:val="30"/>
          <w:lang w:eastAsia="ru-RU"/>
        </w:rPr>
        <w:t xml:space="preserve"> переданных администрации </w:t>
      </w:r>
      <w:r w:rsidR="00054F46">
        <w:rPr>
          <w:rFonts w:eastAsia="Times New Roman"/>
          <w:sz w:val="30"/>
          <w:szCs w:val="30"/>
          <w:lang w:eastAsia="ru-RU"/>
        </w:rPr>
        <w:t>района</w:t>
      </w:r>
      <w:r w:rsidR="009C3ED3">
        <w:rPr>
          <w:rFonts w:eastAsia="Times New Roman"/>
          <w:sz w:val="30"/>
          <w:szCs w:val="30"/>
          <w:lang w:eastAsia="ru-RU"/>
        </w:rPr>
        <w:t xml:space="preserve"> </w:t>
      </w:r>
      <w:r w:rsidR="00D002D6">
        <w:rPr>
          <w:rFonts w:eastAsia="Times New Roman"/>
          <w:sz w:val="30"/>
          <w:szCs w:val="30"/>
          <w:lang w:eastAsia="ru-RU"/>
        </w:rPr>
        <w:t xml:space="preserve">государственных </w:t>
      </w:r>
      <w:r w:rsidR="00BB067E" w:rsidRPr="00BB067E">
        <w:rPr>
          <w:rFonts w:eastAsia="Times New Roman"/>
          <w:sz w:val="30"/>
          <w:szCs w:val="30"/>
          <w:lang w:eastAsia="ru-RU"/>
        </w:rPr>
        <w:t>полномочий</w:t>
      </w:r>
      <w:r w:rsidR="009E36F4">
        <w:rPr>
          <w:rFonts w:eastAsia="Times New Roman"/>
          <w:sz w:val="30"/>
          <w:szCs w:val="30"/>
          <w:lang w:eastAsia="ru-RU"/>
        </w:rPr>
        <w:t>,</w:t>
      </w:r>
      <w:r w:rsidR="00BB067E" w:rsidRPr="00BB067E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 xml:space="preserve">субсидии </w:t>
      </w:r>
      <w:r w:rsidR="00054F46">
        <w:rPr>
          <w:rFonts w:eastAsia="Times New Roman"/>
          <w:sz w:val="30"/>
          <w:szCs w:val="30"/>
          <w:lang w:eastAsia="ru-RU"/>
        </w:rPr>
        <w:t xml:space="preserve">получили </w:t>
      </w:r>
      <w:r w:rsidR="009E36F4">
        <w:rPr>
          <w:rFonts w:eastAsia="Times New Roman"/>
          <w:sz w:val="30"/>
          <w:szCs w:val="30"/>
          <w:lang w:eastAsia="ru-RU"/>
        </w:rPr>
        <w:t>47 личных по</w:t>
      </w:r>
      <w:r w:rsidR="00054F46">
        <w:rPr>
          <w:rFonts w:eastAsia="Times New Roman"/>
          <w:sz w:val="30"/>
          <w:szCs w:val="30"/>
          <w:lang w:eastAsia="ru-RU"/>
        </w:rPr>
        <w:t>дсобных хозяйств, на общую сумму</w:t>
      </w:r>
      <w:r w:rsidR="009E36F4">
        <w:rPr>
          <w:rFonts w:eastAsia="Times New Roman"/>
          <w:sz w:val="30"/>
          <w:szCs w:val="30"/>
          <w:lang w:eastAsia="ru-RU"/>
        </w:rPr>
        <w:t xml:space="preserve"> </w:t>
      </w:r>
      <w:r w:rsidR="00BB067E" w:rsidRPr="00BB067E">
        <w:rPr>
          <w:rFonts w:eastAsia="Times New Roman"/>
          <w:sz w:val="30"/>
          <w:szCs w:val="30"/>
          <w:lang w:eastAsia="ru-RU"/>
        </w:rPr>
        <w:t>1,5 млн. руб</w:t>
      </w:r>
      <w:r w:rsidR="009E36F4">
        <w:rPr>
          <w:rFonts w:eastAsia="Times New Roman"/>
          <w:sz w:val="30"/>
          <w:szCs w:val="30"/>
          <w:lang w:eastAsia="ru-RU"/>
        </w:rPr>
        <w:t>лей</w:t>
      </w:r>
      <w:r w:rsidR="00BB067E" w:rsidRPr="00BB067E">
        <w:rPr>
          <w:rFonts w:eastAsia="Times New Roman"/>
          <w:sz w:val="30"/>
          <w:szCs w:val="30"/>
          <w:lang w:eastAsia="ru-RU"/>
        </w:rPr>
        <w:t>.</w:t>
      </w:r>
    </w:p>
    <w:p w:rsidR="00BB067E" w:rsidRPr="00BB067E" w:rsidRDefault="00BB067E" w:rsidP="008B234D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BB067E">
        <w:rPr>
          <w:rFonts w:eastAsia="Times New Roman"/>
          <w:sz w:val="30"/>
          <w:szCs w:val="30"/>
          <w:lang w:eastAsia="ru-RU"/>
        </w:rPr>
        <w:t xml:space="preserve">Объем </w:t>
      </w:r>
      <w:r w:rsidR="009C3ED3">
        <w:rPr>
          <w:rFonts w:eastAsia="Times New Roman"/>
          <w:sz w:val="30"/>
          <w:szCs w:val="30"/>
          <w:lang w:eastAsia="ru-RU"/>
        </w:rPr>
        <w:t xml:space="preserve">финансовой </w:t>
      </w:r>
      <w:r w:rsidRPr="00BB067E">
        <w:rPr>
          <w:rFonts w:eastAsia="Times New Roman"/>
          <w:sz w:val="30"/>
          <w:szCs w:val="30"/>
          <w:lang w:eastAsia="ru-RU"/>
        </w:rPr>
        <w:t xml:space="preserve">поддержки </w:t>
      </w:r>
      <w:r w:rsidR="009C3ED3">
        <w:rPr>
          <w:rFonts w:eastAsia="Times New Roman"/>
          <w:sz w:val="30"/>
          <w:szCs w:val="30"/>
          <w:lang w:eastAsia="ru-RU"/>
        </w:rPr>
        <w:t>сельхозпроизводител</w:t>
      </w:r>
      <w:r w:rsidR="00F97E32">
        <w:rPr>
          <w:rFonts w:eastAsia="Times New Roman"/>
          <w:sz w:val="30"/>
          <w:szCs w:val="30"/>
          <w:lang w:eastAsia="ru-RU"/>
        </w:rPr>
        <w:t>е</w:t>
      </w:r>
      <w:r w:rsidR="007C5E32">
        <w:rPr>
          <w:rFonts w:eastAsia="Times New Roman"/>
          <w:sz w:val="30"/>
          <w:szCs w:val="30"/>
          <w:lang w:eastAsia="ru-RU"/>
        </w:rPr>
        <w:t>й</w:t>
      </w:r>
      <w:r w:rsidR="009C3ED3">
        <w:rPr>
          <w:rFonts w:eastAsia="Times New Roman"/>
          <w:sz w:val="30"/>
          <w:szCs w:val="30"/>
          <w:lang w:eastAsia="ru-RU"/>
        </w:rPr>
        <w:t xml:space="preserve"> </w:t>
      </w:r>
      <w:r w:rsidRPr="00BB067E">
        <w:rPr>
          <w:rFonts w:eastAsia="Times New Roman"/>
          <w:sz w:val="30"/>
          <w:szCs w:val="30"/>
          <w:lang w:eastAsia="ru-RU"/>
        </w:rPr>
        <w:t>из местного бюджета составил 6,1 млн.</w:t>
      </w:r>
      <w:r w:rsidR="009E36F4">
        <w:rPr>
          <w:rFonts w:eastAsia="Times New Roman"/>
          <w:sz w:val="30"/>
          <w:szCs w:val="30"/>
          <w:lang w:eastAsia="ru-RU"/>
        </w:rPr>
        <w:t xml:space="preserve"> </w:t>
      </w:r>
      <w:r w:rsidRPr="00BB067E">
        <w:rPr>
          <w:rFonts w:eastAsia="Times New Roman"/>
          <w:sz w:val="30"/>
          <w:szCs w:val="30"/>
          <w:lang w:eastAsia="ru-RU"/>
        </w:rPr>
        <w:t>руб</w:t>
      </w:r>
      <w:r w:rsidR="009E36F4">
        <w:rPr>
          <w:rFonts w:eastAsia="Times New Roman"/>
          <w:sz w:val="30"/>
          <w:szCs w:val="30"/>
          <w:lang w:eastAsia="ru-RU"/>
        </w:rPr>
        <w:t>лей</w:t>
      </w:r>
      <w:r w:rsidRPr="00BB067E">
        <w:rPr>
          <w:rFonts w:eastAsia="Times New Roman"/>
          <w:sz w:val="30"/>
          <w:szCs w:val="30"/>
          <w:lang w:eastAsia="ru-RU"/>
        </w:rPr>
        <w:t xml:space="preserve">. </w:t>
      </w:r>
    </w:p>
    <w:p w:rsidR="00BB067E" w:rsidRPr="00BB067E" w:rsidRDefault="009C3ED3" w:rsidP="008B234D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На конкурсной основе </w:t>
      </w:r>
      <w:r w:rsidRPr="00BB067E">
        <w:rPr>
          <w:rFonts w:eastAsia="Times New Roman"/>
          <w:sz w:val="30"/>
          <w:szCs w:val="30"/>
          <w:lang w:eastAsia="ru-RU"/>
        </w:rPr>
        <w:t>получили</w:t>
      </w:r>
      <w:r>
        <w:rPr>
          <w:rFonts w:eastAsia="Times New Roman"/>
          <w:sz w:val="30"/>
          <w:szCs w:val="30"/>
          <w:lang w:eastAsia="ru-RU"/>
        </w:rPr>
        <w:t xml:space="preserve"> с</w:t>
      </w:r>
      <w:r w:rsidR="00BB067E" w:rsidRPr="00BB067E">
        <w:rPr>
          <w:rFonts w:eastAsia="Times New Roman"/>
          <w:sz w:val="30"/>
          <w:szCs w:val="30"/>
          <w:lang w:eastAsia="ru-RU"/>
        </w:rPr>
        <w:t xml:space="preserve">убсидии на стимулирование производства сельскохозяйственной продукции </w:t>
      </w:r>
      <w:r w:rsidR="009E36F4">
        <w:rPr>
          <w:rFonts w:eastAsia="Times New Roman"/>
          <w:sz w:val="30"/>
          <w:szCs w:val="30"/>
          <w:lang w:eastAsia="ru-RU"/>
        </w:rPr>
        <w:t>два сельс</w:t>
      </w:r>
      <w:r>
        <w:rPr>
          <w:rFonts w:eastAsia="Times New Roman"/>
          <w:sz w:val="30"/>
          <w:szCs w:val="30"/>
          <w:lang w:eastAsia="ru-RU"/>
        </w:rPr>
        <w:t>ко</w:t>
      </w:r>
      <w:r w:rsidR="009E36F4">
        <w:rPr>
          <w:rFonts w:eastAsia="Times New Roman"/>
          <w:sz w:val="30"/>
          <w:szCs w:val="30"/>
          <w:lang w:eastAsia="ru-RU"/>
        </w:rPr>
        <w:t>хоз</w:t>
      </w:r>
      <w:r>
        <w:rPr>
          <w:rFonts w:eastAsia="Times New Roman"/>
          <w:sz w:val="30"/>
          <w:szCs w:val="30"/>
          <w:lang w:eastAsia="ru-RU"/>
        </w:rPr>
        <w:t xml:space="preserve">яйственных </w:t>
      </w:r>
      <w:r w:rsidR="009E36F4">
        <w:rPr>
          <w:rFonts w:eastAsia="Times New Roman"/>
          <w:sz w:val="30"/>
          <w:szCs w:val="30"/>
          <w:lang w:eastAsia="ru-RU"/>
        </w:rPr>
        <w:t xml:space="preserve">предприятия и 3 </w:t>
      </w:r>
      <w:r w:rsidR="00BB067E" w:rsidRPr="00BB067E">
        <w:rPr>
          <w:rFonts w:eastAsia="Times New Roman"/>
          <w:sz w:val="30"/>
          <w:szCs w:val="30"/>
          <w:lang w:eastAsia="ru-RU"/>
        </w:rPr>
        <w:t>фермерских хозяйства.</w:t>
      </w:r>
    </w:p>
    <w:p w:rsidR="00BB067E" w:rsidRPr="00BB067E" w:rsidRDefault="00BB067E" w:rsidP="008B234D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BB067E">
        <w:rPr>
          <w:rFonts w:eastAsia="Times New Roman"/>
          <w:sz w:val="30"/>
          <w:szCs w:val="30"/>
          <w:lang w:eastAsia="ru-RU"/>
        </w:rPr>
        <w:t>Муниципальным фондом поддержки сельского развития Тихвинского района в течении года выдано 26 займов на общую сумму 4670 тыс.</w:t>
      </w:r>
      <w:r w:rsidR="009E36F4">
        <w:rPr>
          <w:rFonts w:eastAsia="Times New Roman"/>
          <w:sz w:val="30"/>
          <w:szCs w:val="30"/>
          <w:lang w:eastAsia="ru-RU"/>
        </w:rPr>
        <w:t xml:space="preserve"> </w:t>
      </w:r>
      <w:r w:rsidRPr="00BB067E">
        <w:rPr>
          <w:rFonts w:eastAsia="Times New Roman"/>
          <w:sz w:val="30"/>
          <w:szCs w:val="30"/>
          <w:lang w:eastAsia="ru-RU"/>
        </w:rPr>
        <w:t>руб</w:t>
      </w:r>
      <w:r w:rsidR="009E36F4">
        <w:rPr>
          <w:rFonts w:eastAsia="Times New Roman"/>
          <w:sz w:val="30"/>
          <w:szCs w:val="30"/>
          <w:lang w:eastAsia="ru-RU"/>
        </w:rPr>
        <w:t>лей</w:t>
      </w:r>
      <w:r w:rsidRPr="00BB067E">
        <w:rPr>
          <w:rFonts w:eastAsia="Times New Roman"/>
          <w:sz w:val="30"/>
          <w:szCs w:val="30"/>
          <w:lang w:eastAsia="ru-RU"/>
        </w:rPr>
        <w:t xml:space="preserve">. </w:t>
      </w:r>
    </w:p>
    <w:p w:rsidR="00BB067E" w:rsidRPr="00BB067E" w:rsidRDefault="00BB067E" w:rsidP="008B234D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BB067E">
        <w:rPr>
          <w:rFonts w:eastAsia="Times New Roman"/>
          <w:sz w:val="30"/>
          <w:szCs w:val="30"/>
          <w:lang w:eastAsia="ru-RU"/>
        </w:rPr>
        <w:t>Район принял активное участие в международной выставке-ярмарке «Агрорусь-2020». Свою продукцию на выставке пр</w:t>
      </w:r>
      <w:r w:rsidR="009E36F4">
        <w:rPr>
          <w:rFonts w:eastAsia="Times New Roman"/>
          <w:sz w:val="30"/>
          <w:szCs w:val="30"/>
          <w:lang w:eastAsia="ru-RU"/>
        </w:rPr>
        <w:t>едставили</w:t>
      </w:r>
      <w:r w:rsidRPr="00BB067E">
        <w:rPr>
          <w:rFonts w:eastAsia="Times New Roman"/>
          <w:sz w:val="30"/>
          <w:szCs w:val="30"/>
          <w:lang w:eastAsia="ru-RU"/>
        </w:rPr>
        <w:t xml:space="preserve"> 4 предприятия, 5 фермерских хозяйств. </w:t>
      </w:r>
    </w:p>
    <w:p w:rsidR="00BB067E" w:rsidRPr="00BB067E" w:rsidRDefault="00BB067E" w:rsidP="008B234D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BB067E">
        <w:rPr>
          <w:rFonts w:eastAsia="Times New Roman"/>
          <w:sz w:val="30"/>
          <w:szCs w:val="30"/>
          <w:lang w:eastAsia="ru-RU"/>
        </w:rPr>
        <w:t xml:space="preserve">Как только позволило частичное снятие ограничений, </w:t>
      </w:r>
      <w:r w:rsidR="009C2641">
        <w:rPr>
          <w:rFonts w:eastAsia="Times New Roman"/>
          <w:sz w:val="30"/>
          <w:szCs w:val="30"/>
          <w:lang w:eastAsia="ru-RU"/>
        </w:rPr>
        <w:t xml:space="preserve">в городе </w:t>
      </w:r>
      <w:r w:rsidRPr="00BB067E">
        <w:rPr>
          <w:rFonts w:eastAsia="Times New Roman"/>
          <w:sz w:val="30"/>
          <w:szCs w:val="30"/>
          <w:lang w:eastAsia="ru-RU"/>
        </w:rPr>
        <w:t>была проведена, так ожидаемая жителями</w:t>
      </w:r>
      <w:r w:rsidR="009E36F4">
        <w:rPr>
          <w:rFonts w:eastAsia="Times New Roman"/>
          <w:sz w:val="30"/>
          <w:szCs w:val="30"/>
          <w:lang w:eastAsia="ru-RU"/>
        </w:rPr>
        <w:t>,</w:t>
      </w:r>
      <w:r w:rsidRPr="00BB067E">
        <w:rPr>
          <w:rFonts w:eastAsia="Times New Roman"/>
          <w:sz w:val="30"/>
          <w:szCs w:val="30"/>
          <w:lang w:eastAsia="ru-RU"/>
        </w:rPr>
        <w:t xml:space="preserve"> осенн</w:t>
      </w:r>
      <w:r w:rsidR="009E36F4">
        <w:rPr>
          <w:rFonts w:eastAsia="Times New Roman"/>
          <w:sz w:val="30"/>
          <w:szCs w:val="30"/>
          <w:lang w:eastAsia="ru-RU"/>
        </w:rPr>
        <w:t>яя сельскохозяйственная ярмарка;</w:t>
      </w:r>
      <w:r w:rsidRPr="00BB067E">
        <w:rPr>
          <w:rFonts w:eastAsia="Times New Roman"/>
          <w:sz w:val="30"/>
          <w:szCs w:val="30"/>
          <w:lang w:eastAsia="ru-RU"/>
        </w:rPr>
        <w:t xml:space="preserve"> ее участниками стали свыше 50 производителей сельскохозяйственной продукции.</w:t>
      </w:r>
    </w:p>
    <w:p w:rsidR="00D002D6" w:rsidRDefault="00BB067E" w:rsidP="008B234D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BB067E">
        <w:rPr>
          <w:rFonts w:eastAsia="Times New Roman"/>
          <w:sz w:val="30"/>
          <w:szCs w:val="30"/>
          <w:lang w:eastAsia="ru-RU"/>
        </w:rPr>
        <w:t xml:space="preserve">Продолжилось участие сельских поселений в областной программе «Комплексное развитие сельских территорий». </w:t>
      </w:r>
      <w:r w:rsidR="009C2641">
        <w:rPr>
          <w:rFonts w:eastAsia="Times New Roman"/>
          <w:sz w:val="30"/>
          <w:szCs w:val="30"/>
          <w:lang w:eastAsia="ru-RU"/>
        </w:rPr>
        <w:t>П</w:t>
      </w:r>
      <w:r w:rsidRPr="00BB067E">
        <w:rPr>
          <w:rFonts w:eastAsia="Times New Roman"/>
          <w:sz w:val="30"/>
          <w:szCs w:val="30"/>
          <w:lang w:eastAsia="ru-RU"/>
        </w:rPr>
        <w:t xml:space="preserve">роведены работы по капитальному ремонту домов культуры в Горском и </w:t>
      </w:r>
      <w:proofErr w:type="spellStart"/>
      <w:r w:rsidR="009C2641">
        <w:rPr>
          <w:rFonts w:eastAsia="Times New Roman"/>
          <w:sz w:val="30"/>
          <w:szCs w:val="30"/>
          <w:lang w:eastAsia="ru-RU"/>
        </w:rPr>
        <w:t>Цвылевском</w:t>
      </w:r>
      <w:proofErr w:type="spellEnd"/>
      <w:r w:rsidR="009C2641">
        <w:rPr>
          <w:rFonts w:eastAsia="Times New Roman"/>
          <w:sz w:val="30"/>
          <w:szCs w:val="30"/>
          <w:lang w:eastAsia="ru-RU"/>
        </w:rPr>
        <w:t xml:space="preserve"> сельских поселениях.</w:t>
      </w:r>
    </w:p>
    <w:p w:rsidR="00BB067E" w:rsidRPr="00BB067E" w:rsidRDefault="00BB067E" w:rsidP="008B234D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BB067E">
        <w:rPr>
          <w:rFonts w:eastAsia="Times New Roman"/>
          <w:sz w:val="30"/>
          <w:szCs w:val="30"/>
          <w:lang w:eastAsia="ru-RU"/>
        </w:rPr>
        <w:t>Программа имеет несколько направлений</w:t>
      </w:r>
      <w:r w:rsidR="002F0C9B">
        <w:rPr>
          <w:rFonts w:eastAsia="Times New Roman"/>
          <w:sz w:val="30"/>
          <w:szCs w:val="30"/>
          <w:lang w:eastAsia="ru-RU"/>
        </w:rPr>
        <w:t>,</w:t>
      </w:r>
      <w:r w:rsidRPr="00BB067E">
        <w:rPr>
          <w:rFonts w:eastAsia="Times New Roman"/>
          <w:sz w:val="30"/>
          <w:szCs w:val="30"/>
          <w:lang w:eastAsia="ru-RU"/>
        </w:rPr>
        <w:t xml:space="preserve"> по которым могли бы участвовать наши поселения, полагаю необходимым активизировать эту работу.</w:t>
      </w:r>
    </w:p>
    <w:p w:rsidR="00BB067E" w:rsidRPr="00BB067E" w:rsidRDefault="00BB067E" w:rsidP="008B234D">
      <w:pPr>
        <w:spacing w:after="0" w:line="240" w:lineRule="auto"/>
        <w:jc w:val="both"/>
        <w:rPr>
          <w:sz w:val="30"/>
          <w:szCs w:val="30"/>
        </w:rPr>
      </w:pPr>
    </w:p>
    <w:p w:rsidR="00BB067E" w:rsidRPr="009E36F4" w:rsidRDefault="00BB067E" w:rsidP="006801C4">
      <w:pPr>
        <w:keepNext/>
        <w:spacing w:after="0" w:line="240" w:lineRule="auto"/>
        <w:ind w:firstLine="709"/>
        <w:jc w:val="both"/>
        <w:outlineLvl w:val="0"/>
        <w:rPr>
          <w:rFonts w:eastAsia="Times New Roman"/>
          <w:b/>
          <w:bCs/>
          <w:kern w:val="32"/>
          <w:sz w:val="30"/>
          <w:szCs w:val="30"/>
          <w:lang w:eastAsia="ru-RU"/>
        </w:rPr>
      </w:pPr>
      <w:r w:rsidRPr="009E36F4">
        <w:rPr>
          <w:rFonts w:eastAsia="Times New Roman" w:cs="Arial"/>
          <w:b/>
          <w:bCs/>
          <w:iCs/>
          <w:kern w:val="32"/>
          <w:sz w:val="30"/>
          <w:szCs w:val="30"/>
          <w:lang w:eastAsia="ru-RU"/>
        </w:rPr>
        <w:t>1.</w:t>
      </w:r>
      <w:r w:rsidR="005150AB" w:rsidRPr="009E36F4">
        <w:rPr>
          <w:rFonts w:eastAsia="Times New Roman" w:cs="Arial"/>
          <w:b/>
          <w:bCs/>
          <w:iCs/>
          <w:kern w:val="32"/>
          <w:sz w:val="30"/>
          <w:szCs w:val="30"/>
          <w:lang w:eastAsia="ru-RU"/>
        </w:rPr>
        <w:t>2</w:t>
      </w:r>
      <w:r w:rsidRPr="009E36F4">
        <w:rPr>
          <w:rFonts w:eastAsia="Times New Roman" w:cs="Arial"/>
          <w:b/>
          <w:bCs/>
          <w:iCs/>
          <w:kern w:val="32"/>
          <w:sz w:val="30"/>
          <w:szCs w:val="30"/>
          <w:lang w:eastAsia="ru-RU"/>
        </w:rPr>
        <w:t xml:space="preserve">. </w:t>
      </w:r>
      <w:r w:rsidRPr="009E36F4">
        <w:rPr>
          <w:rFonts w:eastAsia="Times New Roman"/>
          <w:b/>
          <w:bCs/>
          <w:kern w:val="32"/>
          <w:sz w:val="30"/>
          <w:szCs w:val="30"/>
          <w:lang w:eastAsia="ru-RU"/>
        </w:rPr>
        <w:t>Мал</w:t>
      </w:r>
      <w:r w:rsidR="00FF7513">
        <w:rPr>
          <w:rFonts w:eastAsia="Times New Roman"/>
          <w:b/>
          <w:bCs/>
          <w:kern w:val="32"/>
          <w:sz w:val="30"/>
          <w:szCs w:val="30"/>
          <w:lang w:eastAsia="ru-RU"/>
        </w:rPr>
        <w:t xml:space="preserve">ый бизнес и </w:t>
      </w:r>
      <w:r w:rsidRPr="009E36F4">
        <w:rPr>
          <w:rFonts w:eastAsia="Times New Roman"/>
          <w:b/>
          <w:bCs/>
          <w:kern w:val="32"/>
          <w:sz w:val="30"/>
          <w:szCs w:val="30"/>
          <w:lang w:eastAsia="ru-RU"/>
        </w:rPr>
        <w:t>потребительский рынок</w:t>
      </w:r>
    </w:p>
    <w:p w:rsidR="00BB067E" w:rsidRPr="00BB067E" w:rsidRDefault="00BB067E" w:rsidP="008B234D">
      <w:pPr>
        <w:spacing w:after="0" w:line="240" w:lineRule="auto"/>
        <w:ind w:firstLine="708"/>
        <w:jc w:val="both"/>
        <w:rPr>
          <w:rFonts w:eastAsia="Times New Roman"/>
          <w:iCs/>
          <w:sz w:val="30"/>
          <w:szCs w:val="30"/>
          <w:lang w:eastAsia="ru-RU"/>
        </w:rPr>
      </w:pPr>
      <w:r w:rsidRPr="00BB067E">
        <w:rPr>
          <w:rFonts w:eastAsia="Times New Roman"/>
          <w:iCs/>
          <w:sz w:val="30"/>
          <w:szCs w:val="30"/>
          <w:lang w:eastAsia="ru-RU"/>
        </w:rPr>
        <w:t xml:space="preserve">Поддержка малого </w:t>
      </w:r>
      <w:r w:rsidR="007C5E32">
        <w:rPr>
          <w:rFonts w:eastAsia="Times New Roman"/>
          <w:iCs/>
          <w:sz w:val="30"/>
          <w:szCs w:val="30"/>
          <w:lang w:eastAsia="ru-RU"/>
        </w:rPr>
        <w:t xml:space="preserve">предпринимательства </w:t>
      </w:r>
      <w:r w:rsidRPr="00BB067E">
        <w:rPr>
          <w:rFonts w:eastAsia="Times New Roman"/>
          <w:iCs/>
          <w:sz w:val="30"/>
          <w:szCs w:val="30"/>
          <w:lang w:eastAsia="ru-RU"/>
        </w:rPr>
        <w:t xml:space="preserve">как одного важных элементов роста экономической активности является одним из приоритетов всех уровней власти. </w:t>
      </w:r>
    </w:p>
    <w:p w:rsidR="007C5E32" w:rsidRDefault="007C5E32" w:rsidP="007C5E32">
      <w:pPr>
        <w:spacing w:after="0" w:line="240" w:lineRule="auto"/>
        <w:jc w:val="both"/>
        <w:rPr>
          <w:rFonts w:eastAsia="Times New Roman"/>
          <w:iCs/>
          <w:sz w:val="30"/>
          <w:szCs w:val="30"/>
          <w:lang w:eastAsia="ru-RU"/>
        </w:rPr>
      </w:pPr>
      <w:r>
        <w:rPr>
          <w:rFonts w:eastAsia="Times New Roman"/>
          <w:iCs/>
          <w:sz w:val="30"/>
          <w:szCs w:val="30"/>
          <w:lang w:eastAsia="ru-RU"/>
        </w:rPr>
        <w:t xml:space="preserve">     </w:t>
      </w:r>
      <w:r w:rsidR="00BB067E" w:rsidRPr="00BB067E">
        <w:rPr>
          <w:rFonts w:eastAsia="Times New Roman"/>
          <w:iCs/>
          <w:sz w:val="30"/>
          <w:szCs w:val="30"/>
          <w:lang w:eastAsia="ru-RU"/>
        </w:rPr>
        <w:t xml:space="preserve">Прошедший </w:t>
      </w:r>
      <w:r>
        <w:rPr>
          <w:rFonts w:eastAsia="Times New Roman"/>
          <w:iCs/>
          <w:sz w:val="30"/>
          <w:szCs w:val="30"/>
          <w:lang w:eastAsia="ru-RU"/>
        </w:rPr>
        <w:t xml:space="preserve">год был нелегким для этой сферы бизнеса. </w:t>
      </w:r>
    </w:p>
    <w:p w:rsidR="00BB067E" w:rsidRPr="00BB067E" w:rsidRDefault="00BB067E" w:rsidP="007C5E32">
      <w:pPr>
        <w:spacing w:after="0" w:line="240" w:lineRule="auto"/>
        <w:jc w:val="both"/>
        <w:rPr>
          <w:rFonts w:eastAsia="Times New Roman"/>
          <w:iCs/>
          <w:sz w:val="30"/>
          <w:szCs w:val="30"/>
          <w:lang w:eastAsia="ru-RU"/>
        </w:rPr>
      </w:pPr>
      <w:r w:rsidRPr="00BB067E">
        <w:rPr>
          <w:rFonts w:eastAsia="Times New Roman"/>
          <w:iCs/>
          <w:sz w:val="30"/>
          <w:szCs w:val="30"/>
          <w:lang w:eastAsia="ru-RU"/>
        </w:rPr>
        <w:t xml:space="preserve">Особенно пострадали </w:t>
      </w:r>
      <w:r w:rsidRPr="00BB067E">
        <w:rPr>
          <w:rFonts w:eastAsia="Times New Roman"/>
          <w:iCs/>
          <w:sz w:val="30"/>
          <w:szCs w:val="30"/>
          <w:u w:val="single"/>
          <w:lang w:eastAsia="ru-RU"/>
        </w:rPr>
        <w:t>отрасли</w:t>
      </w:r>
      <w:r w:rsidR="009C2641">
        <w:rPr>
          <w:rFonts w:eastAsia="Times New Roman"/>
          <w:iCs/>
          <w:sz w:val="30"/>
          <w:szCs w:val="30"/>
          <w:u w:val="single"/>
          <w:lang w:eastAsia="ru-RU"/>
        </w:rPr>
        <w:t xml:space="preserve"> бытовых </w:t>
      </w:r>
      <w:r w:rsidRPr="00BB067E">
        <w:rPr>
          <w:rFonts w:eastAsia="Times New Roman"/>
          <w:iCs/>
          <w:sz w:val="30"/>
          <w:szCs w:val="30"/>
          <w:u w:val="single"/>
          <w:lang w:eastAsia="ru-RU"/>
        </w:rPr>
        <w:t>услуг</w:t>
      </w:r>
      <w:r w:rsidRPr="00BB067E">
        <w:rPr>
          <w:rFonts w:eastAsia="Times New Roman"/>
          <w:iCs/>
          <w:sz w:val="30"/>
          <w:szCs w:val="30"/>
          <w:lang w:eastAsia="ru-RU"/>
        </w:rPr>
        <w:t xml:space="preserve">, общественного питания, которые </w:t>
      </w:r>
      <w:r w:rsidR="007C5E32">
        <w:rPr>
          <w:rFonts w:eastAsia="Times New Roman"/>
          <w:iCs/>
          <w:sz w:val="30"/>
          <w:szCs w:val="30"/>
          <w:lang w:eastAsia="ru-RU"/>
        </w:rPr>
        <w:t xml:space="preserve">на 2 месяца </w:t>
      </w:r>
      <w:r w:rsidRPr="00BB067E">
        <w:rPr>
          <w:rFonts w:eastAsia="Times New Roman"/>
          <w:iCs/>
          <w:sz w:val="30"/>
          <w:szCs w:val="30"/>
          <w:lang w:eastAsia="ru-RU"/>
        </w:rPr>
        <w:t>были вынуждены по</w:t>
      </w:r>
      <w:r w:rsidR="00540D2A">
        <w:rPr>
          <w:rFonts w:eastAsia="Times New Roman"/>
          <w:iCs/>
          <w:sz w:val="30"/>
          <w:szCs w:val="30"/>
          <w:lang w:eastAsia="ru-RU"/>
        </w:rPr>
        <w:t>лностью прекратить деятельность.</w:t>
      </w:r>
    </w:p>
    <w:p w:rsidR="00BB067E" w:rsidRPr="00BB067E" w:rsidRDefault="00BB067E" w:rsidP="008B234D">
      <w:pPr>
        <w:spacing w:after="0" w:line="240" w:lineRule="auto"/>
        <w:ind w:firstLine="708"/>
        <w:jc w:val="both"/>
        <w:rPr>
          <w:rFonts w:eastAsia="Times New Roman"/>
          <w:iCs/>
          <w:sz w:val="30"/>
          <w:szCs w:val="30"/>
          <w:lang w:eastAsia="ru-RU"/>
        </w:rPr>
      </w:pPr>
      <w:r w:rsidRPr="00BB067E">
        <w:rPr>
          <w:rFonts w:eastAsia="Times New Roman"/>
          <w:iCs/>
          <w:sz w:val="30"/>
          <w:szCs w:val="30"/>
          <w:lang w:eastAsia="ru-RU"/>
        </w:rPr>
        <w:lastRenderedPageBreak/>
        <w:t>Оставаться этим организациям «на плаву» помогли федеральные и региональные меры прямой финансовой, кредитной и других форм поддержки</w:t>
      </w:r>
      <w:r w:rsidR="009E36F4">
        <w:rPr>
          <w:rFonts w:eastAsia="Times New Roman"/>
          <w:iCs/>
          <w:sz w:val="30"/>
          <w:szCs w:val="30"/>
          <w:lang w:eastAsia="ru-RU"/>
        </w:rPr>
        <w:t>.</w:t>
      </w:r>
    </w:p>
    <w:p w:rsidR="00E44A74" w:rsidRDefault="00D002D6" w:rsidP="008B234D">
      <w:pPr>
        <w:spacing w:after="0" w:line="240" w:lineRule="auto"/>
        <w:ind w:firstLine="708"/>
        <w:jc w:val="both"/>
        <w:rPr>
          <w:rFonts w:eastAsia="Times New Roman"/>
          <w:iCs/>
          <w:sz w:val="30"/>
          <w:szCs w:val="30"/>
          <w:lang w:eastAsia="ru-RU"/>
        </w:rPr>
      </w:pPr>
      <w:r>
        <w:rPr>
          <w:rFonts w:eastAsia="Times New Roman"/>
          <w:iCs/>
          <w:sz w:val="30"/>
          <w:szCs w:val="30"/>
          <w:lang w:eastAsia="ru-RU"/>
        </w:rPr>
        <w:t xml:space="preserve">Только </w:t>
      </w:r>
      <w:r w:rsidR="00BB067E" w:rsidRPr="00BB067E">
        <w:rPr>
          <w:rFonts w:eastAsia="Times New Roman"/>
          <w:iCs/>
          <w:sz w:val="30"/>
          <w:szCs w:val="30"/>
          <w:lang w:eastAsia="ru-RU"/>
        </w:rPr>
        <w:t>в комитете по малом</w:t>
      </w:r>
      <w:r>
        <w:rPr>
          <w:rFonts w:eastAsia="Times New Roman"/>
          <w:iCs/>
          <w:sz w:val="30"/>
          <w:szCs w:val="30"/>
          <w:lang w:eastAsia="ru-RU"/>
        </w:rPr>
        <w:t xml:space="preserve">у бизнесу Ленинградской области финансовую поддержку получил </w:t>
      </w:r>
      <w:r w:rsidRPr="00BB067E">
        <w:rPr>
          <w:rFonts w:eastAsia="Times New Roman"/>
          <w:iCs/>
          <w:sz w:val="30"/>
          <w:szCs w:val="30"/>
          <w:lang w:eastAsia="ru-RU"/>
        </w:rPr>
        <w:t>41 субъект малого бизнес</w:t>
      </w:r>
      <w:r w:rsidR="004C3486">
        <w:rPr>
          <w:rFonts w:eastAsia="Times New Roman"/>
          <w:iCs/>
          <w:sz w:val="30"/>
          <w:szCs w:val="30"/>
          <w:lang w:eastAsia="ru-RU"/>
        </w:rPr>
        <w:t>а</w:t>
      </w:r>
      <w:r w:rsidRPr="00BB067E">
        <w:rPr>
          <w:rFonts w:eastAsia="Times New Roman"/>
          <w:iCs/>
          <w:sz w:val="30"/>
          <w:szCs w:val="30"/>
          <w:lang w:eastAsia="ru-RU"/>
        </w:rPr>
        <w:t xml:space="preserve"> района</w:t>
      </w:r>
      <w:r w:rsidR="00A7058F">
        <w:rPr>
          <w:rFonts w:eastAsia="Times New Roman"/>
          <w:iCs/>
          <w:sz w:val="30"/>
          <w:szCs w:val="30"/>
          <w:lang w:eastAsia="ru-RU"/>
        </w:rPr>
        <w:t xml:space="preserve"> на общую сумму</w:t>
      </w:r>
      <w:r w:rsidR="00E44A74">
        <w:rPr>
          <w:rFonts w:eastAsia="Times New Roman"/>
          <w:iCs/>
          <w:sz w:val="30"/>
          <w:szCs w:val="30"/>
          <w:lang w:eastAsia="ru-RU"/>
        </w:rPr>
        <w:t xml:space="preserve"> 16,3 миллиона рублей</w:t>
      </w:r>
      <w:r w:rsidR="00540D2A">
        <w:rPr>
          <w:rFonts w:eastAsia="Times New Roman"/>
          <w:iCs/>
          <w:sz w:val="30"/>
          <w:szCs w:val="30"/>
          <w:lang w:eastAsia="ru-RU"/>
        </w:rPr>
        <w:t>.</w:t>
      </w:r>
    </w:p>
    <w:p w:rsidR="00BB067E" w:rsidRPr="00BB067E" w:rsidRDefault="00E44A74" w:rsidP="008B234D">
      <w:pPr>
        <w:spacing w:after="0" w:line="240" w:lineRule="auto"/>
        <w:ind w:firstLine="708"/>
        <w:jc w:val="both"/>
        <w:rPr>
          <w:rFonts w:eastAsia="Times New Roman"/>
          <w:iCs/>
          <w:sz w:val="30"/>
          <w:szCs w:val="30"/>
          <w:lang w:eastAsia="ru-RU"/>
        </w:rPr>
      </w:pPr>
      <w:r>
        <w:rPr>
          <w:rFonts w:eastAsia="Times New Roman"/>
          <w:iCs/>
          <w:sz w:val="30"/>
          <w:szCs w:val="30"/>
          <w:lang w:eastAsia="ru-RU"/>
        </w:rPr>
        <w:t>Н</w:t>
      </w:r>
      <w:r w:rsidR="00540D2A">
        <w:rPr>
          <w:rFonts w:eastAsia="Times New Roman"/>
          <w:iCs/>
          <w:sz w:val="30"/>
          <w:szCs w:val="30"/>
          <w:lang w:eastAsia="ru-RU"/>
        </w:rPr>
        <w:t xml:space="preserve">а уровне района </w:t>
      </w:r>
      <w:r w:rsidR="00BB067E" w:rsidRPr="00BB067E">
        <w:rPr>
          <w:rFonts w:eastAsia="Times New Roman"/>
          <w:iCs/>
          <w:sz w:val="30"/>
          <w:szCs w:val="30"/>
          <w:lang w:eastAsia="ru-RU"/>
        </w:rPr>
        <w:t>установлены пониженные коэффициенты к базовой доходности по ЕНВД для наиболее пострадавших видов деятельности, введены льготы по арендной плате муниципального имущества и земельных участков в виде освобождения от уплаты или рассрочке платежей.</w:t>
      </w:r>
    </w:p>
    <w:p w:rsidR="00BB067E" w:rsidRPr="00BB067E" w:rsidRDefault="0014767F" w:rsidP="008B234D">
      <w:pPr>
        <w:spacing w:after="0" w:line="240" w:lineRule="auto"/>
        <w:ind w:firstLine="708"/>
        <w:jc w:val="both"/>
        <w:rPr>
          <w:rFonts w:eastAsia="Times New Roman"/>
          <w:iCs/>
          <w:sz w:val="30"/>
          <w:szCs w:val="30"/>
          <w:lang w:eastAsia="ru-RU"/>
        </w:rPr>
      </w:pPr>
      <w:r>
        <w:rPr>
          <w:rFonts w:eastAsia="Times New Roman"/>
          <w:iCs/>
          <w:sz w:val="30"/>
          <w:szCs w:val="30"/>
          <w:lang w:eastAsia="ru-RU"/>
        </w:rPr>
        <w:t>Н</w:t>
      </w:r>
      <w:r w:rsidR="00BB067E" w:rsidRPr="00BB067E">
        <w:rPr>
          <w:rFonts w:eastAsia="Times New Roman"/>
          <w:iCs/>
          <w:sz w:val="30"/>
          <w:szCs w:val="30"/>
          <w:lang w:eastAsia="ru-RU"/>
        </w:rPr>
        <w:t>ас радует тот факт, что большинству предпринимателей удалось справится с ситуацией - в целом, сокращения количества малых предприятий и индивидуальных предпринимателей в районе за 2020 год практически не произошло</w:t>
      </w:r>
      <w:r w:rsidR="00402070">
        <w:rPr>
          <w:rFonts w:eastAsia="Times New Roman"/>
          <w:iCs/>
          <w:sz w:val="30"/>
          <w:szCs w:val="30"/>
          <w:lang w:eastAsia="ru-RU"/>
        </w:rPr>
        <w:t>.</w:t>
      </w:r>
      <w:r w:rsidR="00BB067E" w:rsidRPr="00BB067E">
        <w:rPr>
          <w:rFonts w:eastAsia="Times New Roman"/>
          <w:iCs/>
          <w:sz w:val="30"/>
          <w:szCs w:val="30"/>
          <w:lang w:eastAsia="ru-RU"/>
        </w:rPr>
        <w:t xml:space="preserve"> </w:t>
      </w:r>
    </w:p>
    <w:p w:rsidR="00BB067E" w:rsidRPr="00BB067E" w:rsidRDefault="00BB067E" w:rsidP="008B2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BB067E">
        <w:rPr>
          <w:rFonts w:eastAsia="Times New Roman"/>
          <w:sz w:val="30"/>
          <w:szCs w:val="30"/>
          <w:lang w:eastAsia="ru-RU"/>
        </w:rPr>
        <w:t xml:space="preserve">В </w:t>
      </w:r>
      <w:r w:rsidR="00E44A74">
        <w:rPr>
          <w:rFonts w:eastAsia="Times New Roman"/>
          <w:sz w:val="30"/>
          <w:szCs w:val="30"/>
          <w:lang w:eastAsia="ru-RU"/>
        </w:rPr>
        <w:t xml:space="preserve">прошедшем </w:t>
      </w:r>
      <w:r w:rsidRPr="00BB067E">
        <w:rPr>
          <w:rFonts w:eastAsia="Times New Roman"/>
          <w:sz w:val="30"/>
          <w:szCs w:val="30"/>
          <w:lang w:eastAsia="ru-RU"/>
        </w:rPr>
        <w:t>году Л</w:t>
      </w:r>
      <w:r w:rsidR="00402070">
        <w:rPr>
          <w:rFonts w:eastAsia="Times New Roman"/>
          <w:sz w:val="30"/>
          <w:szCs w:val="30"/>
          <w:lang w:eastAsia="ru-RU"/>
        </w:rPr>
        <w:t xml:space="preserve">енинградская область вступила в </w:t>
      </w:r>
      <w:r w:rsidRPr="00BB067E">
        <w:rPr>
          <w:rFonts w:eastAsia="Times New Roman"/>
          <w:sz w:val="30"/>
          <w:szCs w:val="30"/>
          <w:lang w:eastAsia="ru-RU"/>
        </w:rPr>
        <w:t xml:space="preserve">эксперимент по переходу на налог на профессиональный доход, который направлен на стимулирование самозанятых граждан к легализации доходов. </w:t>
      </w:r>
    </w:p>
    <w:p w:rsidR="00BB067E" w:rsidRPr="00BB067E" w:rsidRDefault="00BB067E" w:rsidP="008B234D">
      <w:pPr>
        <w:tabs>
          <w:tab w:val="left" w:pos="426"/>
        </w:tabs>
        <w:spacing w:after="0" w:line="240" w:lineRule="auto"/>
        <w:ind w:firstLine="737"/>
        <w:jc w:val="both"/>
        <w:rPr>
          <w:rFonts w:eastAsia="Times New Roman"/>
          <w:sz w:val="30"/>
          <w:szCs w:val="30"/>
          <w:lang w:eastAsia="ru-RU"/>
        </w:rPr>
      </w:pPr>
      <w:r w:rsidRPr="00BB067E">
        <w:rPr>
          <w:rFonts w:eastAsia="Times New Roman"/>
          <w:sz w:val="30"/>
          <w:szCs w:val="30"/>
          <w:lang w:eastAsia="ru-RU"/>
        </w:rPr>
        <w:t>В</w:t>
      </w:r>
      <w:r w:rsidR="00E44A74">
        <w:rPr>
          <w:rFonts w:eastAsia="Times New Roman"/>
          <w:sz w:val="30"/>
          <w:szCs w:val="30"/>
          <w:lang w:eastAsia="ru-RU"/>
        </w:rPr>
        <w:t xml:space="preserve">есь год </w:t>
      </w:r>
      <w:r w:rsidRPr="00BB067E">
        <w:rPr>
          <w:rFonts w:eastAsia="Times New Roman"/>
          <w:sz w:val="30"/>
          <w:szCs w:val="30"/>
          <w:lang w:eastAsia="ru-RU"/>
        </w:rPr>
        <w:t xml:space="preserve">проводилась активная информационная </w:t>
      </w:r>
      <w:r w:rsidR="00E44A74">
        <w:rPr>
          <w:rFonts w:eastAsia="Times New Roman"/>
          <w:sz w:val="30"/>
          <w:szCs w:val="30"/>
          <w:lang w:eastAsia="ru-RU"/>
        </w:rPr>
        <w:t xml:space="preserve">и разъяснительная </w:t>
      </w:r>
      <w:r w:rsidRPr="00BB067E">
        <w:rPr>
          <w:rFonts w:eastAsia="Times New Roman"/>
          <w:sz w:val="30"/>
          <w:szCs w:val="30"/>
          <w:lang w:eastAsia="ru-RU"/>
        </w:rPr>
        <w:t>компания и на кон</w:t>
      </w:r>
      <w:r w:rsidR="00402070">
        <w:rPr>
          <w:rFonts w:eastAsia="Times New Roman"/>
          <w:sz w:val="30"/>
          <w:szCs w:val="30"/>
          <w:lang w:eastAsia="ru-RU"/>
        </w:rPr>
        <w:t>ец года численность самозанятых</w:t>
      </w:r>
      <w:r w:rsidRPr="00BB067E">
        <w:rPr>
          <w:rFonts w:eastAsia="Times New Roman"/>
          <w:sz w:val="30"/>
          <w:szCs w:val="30"/>
          <w:lang w:eastAsia="ru-RU"/>
        </w:rPr>
        <w:t xml:space="preserve"> в районе достигла более 700 человек.</w:t>
      </w:r>
    </w:p>
    <w:p w:rsidR="00BB067E" w:rsidRPr="00BB067E" w:rsidRDefault="00BB067E" w:rsidP="008B234D">
      <w:pPr>
        <w:spacing w:after="0" w:line="240" w:lineRule="auto"/>
        <w:ind w:firstLine="708"/>
        <w:jc w:val="both"/>
        <w:rPr>
          <w:sz w:val="30"/>
          <w:szCs w:val="30"/>
        </w:rPr>
      </w:pPr>
      <w:r w:rsidRPr="00BB067E">
        <w:rPr>
          <w:sz w:val="30"/>
          <w:szCs w:val="30"/>
        </w:rPr>
        <w:t xml:space="preserve">По муниципальной программе поддержки малого бизнеса профинансированы мероприятия на сумму более 1,3 млн. руб., из них боле 600 тысяч из местного бюджета, в том числе: </w:t>
      </w:r>
    </w:p>
    <w:p w:rsidR="00BB067E" w:rsidRPr="008401BA" w:rsidRDefault="00BB067E" w:rsidP="008B234D">
      <w:pPr>
        <w:spacing w:after="0" w:line="240" w:lineRule="auto"/>
        <w:ind w:firstLine="708"/>
        <w:jc w:val="both"/>
        <w:rPr>
          <w:sz w:val="30"/>
          <w:szCs w:val="30"/>
        </w:rPr>
      </w:pPr>
      <w:r w:rsidRPr="008401BA">
        <w:rPr>
          <w:sz w:val="30"/>
          <w:szCs w:val="30"/>
        </w:rPr>
        <w:t>- субсидии для предпринимателей</w:t>
      </w:r>
      <w:r w:rsidR="00402070" w:rsidRPr="008401BA">
        <w:rPr>
          <w:sz w:val="30"/>
          <w:szCs w:val="30"/>
        </w:rPr>
        <w:t>,</w:t>
      </w:r>
      <w:r w:rsidRPr="008401BA">
        <w:rPr>
          <w:sz w:val="30"/>
          <w:szCs w:val="30"/>
        </w:rPr>
        <w:t xml:space="preserve"> действующих менее одного года</w:t>
      </w:r>
      <w:r w:rsidR="00E44A74" w:rsidRPr="008401BA">
        <w:rPr>
          <w:sz w:val="30"/>
          <w:szCs w:val="30"/>
        </w:rPr>
        <w:t xml:space="preserve"> </w:t>
      </w:r>
      <w:r w:rsidR="001F463C" w:rsidRPr="008401BA">
        <w:rPr>
          <w:sz w:val="30"/>
          <w:szCs w:val="30"/>
        </w:rPr>
        <w:t>(</w:t>
      </w:r>
      <w:r w:rsidR="00E44A74" w:rsidRPr="008401BA">
        <w:rPr>
          <w:rFonts w:eastAsia="Times New Roman"/>
          <w:sz w:val="30"/>
          <w:szCs w:val="30"/>
          <w:lang w:eastAsia="ru-RU"/>
        </w:rPr>
        <w:t>836,8 тыс. руб</w:t>
      </w:r>
      <w:r w:rsidR="001F463C" w:rsidRPr="008401BA">
        <w:rPr>
          <w:rFonts w:eastAsia="Times New Roman"/>
          <w:sz w:val="30"/>
          <w:szCs w:val="30"/>
          <w:lang w:eastAsia="ru-RU"/>
        </w:rPr>
        <w:t>.</w:t>
      </w:r>
      <w:r w:rsidR="007B6BE5" w:rsidRPr="008401BA">
        <w:rPr>
          <w:rFonts w:eastAsia="Times New Roman"/>
          <w:sz w:val="30"/>
          <w:szCs w:val="30"/>
          <w:lang w:eastAsia="ru-RU"/>
        </w:rPr>
        <w:t>, субсидии получили 2 предпринимателя)</w:t>
      </w:r>
      <w:r w:rsidR="001F463C" w:rsidRPr="008401BA">
        <w:rPr>
          <w:rFonts w:eastAsia="Times New Roman"/>
          <w:sz w:val="30"/>
          <w:szCs w:val="30"/>
          <w:lang w:eastAsia="ru-RU"/>
        </w:rPr>
        <w:t>;</w:t>
      </w:r>
    </w:p>
    <w:p w:rsidR="00BB067E" w:rsidRPr="008401BA" w:rsidRDefault="00BB067E" w:rsidP="008B234D">
      <w:pPr>
        <w:spacing w:after="0" w:line="240" w:lineRule="auto"/>
        <w:ind w:firstLine="708"/>
        <w:jc w:val="both"/>
        <w:rPr>
          <w:sz w:val="30"/>
          <w:szCs w:val="30"/>
        </w:rPr>
      </w:pPr>
      <w:r w:rsidRPr="008401BA">
        <w:rPr>
          <w:sz w:val="30"/>
          <w:szCs w:val="30"/>
        </w:rPr>
        <w:t>- оплата консультационной и организационно-методической поддержки гражданам, желающим открыть свой бизнес</w:t>
      </w:r>
      <w:r w:rsidR="007B6BE5" w:rsidRPr="008401BA">
        <w:rPr>
          <w:sz w:val="30"/>
          <w:szCs w:val="30"/>
        </w:rPr>
        <w:t xml:space="preserve"> (</w:t>
      </w:r>
      <w:r w:rsidR="00E44A74" w:rsidRPr="008401BA">
        <w:rPr>
          <w:rFonts w:eastAsia="Times New Roman"/>
          <w:bCs/>
          <w:color w:val="000000"/>
          <w:sz w:val="30"/>
          <w:szCs w:val="30"/>
          <w:lang w:eastAsia="ru-RU"/>
        </w:rPr>
        <w:t xml:space="preserve">260,0 </w:t>
      </w:r>
      <w:r w:rsidR="007B6BE5" w:rsidRPr="008401BA">
        <w:rPr>
          <w:rFonts w:eastAsia="Times New Roman"/>
          <w:bCs/>
          <w:color w:val="000000"/>
          <w:sz w:val="30"/>
          <w:szCs w:val="30"/>
          <w:lang w:eastAsia="ru-RU"/>
        </w:rPr>
        <w:t>тыс.</w:t>
      </w:r>
      <w:r w:rsidR="001F463C" w:rsidRPr="008401BA">
        <w:rPr>
          <w:rFonts w:eastAsia="Times New Roman"/>
          <w:bCs/>
          <w:color w:val="000000"/>
          <w:sz w:val="30"/>
          <w:szCs w:val="30"/>
          <w:lang w:eastAsia="ru-RU"/>
        </w:rPr>
        <w:t xml:space="preserve"> </w:t>
      </w:r>
      <w:r w:rsidR="00E44A74" w:rsidRPr="008401BA">
        <w:rPr>
          <w:rFonts w:eastAsia="Times New Roman"/>
          <w:bCs/>
          <w:color w:val="000000"/>
          <w:sz w:val="30"/>
          <w:szCs w:val="30"/>
          <w:lang w:eastAsia="ru-RU"/>
        </w:rPr>
        <w:t>руб</w:t>
      </w:r>
      <w:r w:rsidR="001F463C" w:rsidRPr="008401BA">
        <w:rPr>
          <w:rFonts w:eastAsia="Times New Roman"/>
          <w:bCs/>
          <w:color w:val="000000"/>
          <w:sz w:val="30"/>
          <w:szCs w:val="30"/>
          <w:lang w:eastAsia="ru-RU"/>
        </w:rPr>
        <w:t>.</w:t>
      </w:r>
      <w:r w:rsidR="007B6BE5" w:rsidRPr="008401BA">
        <w:rPr>
          <w:rFonts w:eastAsia="Times New Roman"/>
          <w:bCs/>
          <w:color w:val="000000"/>
          <w:sz w:val="30"/>
          <w:szCs w:val="30"/>
          <w:lang w:eastAsia="ru-RU"/>
        </w:rPr>
        <w:t>)</w:t>
      </w:r>
      <w:r w:rsidR="001F463C" w:rsidRPr="008401BA">
        <w:rPr>
          <w:rFonts w:eastAsia="Times New Roman"/>
          <w:bCs/>
          <w:color w:val="000000"/>
          <w:sz w:val="30"/>
          <w:szCs w:val="30"/>
          <w:lang w:eastAsia="ru-RU"/>
        </w:rPr>
        <w:t>.</w:t>
      </w:r>
    </w:p>
    <w:p w:rsidR="00BB067E" w:rsidRPr="008401BA" w:rsidRDefault="00BB067E" w:rsidP="008B234D">
      <w:pPr>
        <w:spacing w:after="0" w:line="240" w:lineRule="auto"/>
        <w:ind w:firstLine="708"/>
        <w:jc w:val="both"/>
        <w:rPr>
          <w:color w:val="000000"/>
          <w:sz w:val="30"/>
          <w:szCs w:val="30"/>
        </w:rPr>
      </w:pPr>
      <w:r w:rsidRPr="008401BA">
        <w:rPr>
          <w:color w:val="000000"/>
          <w:sz w:val="30"/>
          <w:szCs w:val="30"/>
        </w:rPr>
        <w:t>Активным соисполнителем муниципальной и региональной программ выступала автономная некоммерческая организация Учебно- деловой центр</w:t>
      </w:r>
      <w:r w:rsidR="00E44A74" w:rsidRPr="008401BA">
        <w:rPr>
          <w:rFonts w:eastAsia="Times New Roman"/>
          <w:sz w:val="30"/>
          <w:szCs w:val="30"/>
          <w:lang w:eastAsia="ru-RU"/>
        </w:rPr>
        <w:t xml:space="preserve"> </w:t>
      </w:r>
      <w:r w:rsidR="007B6BE5" w:rsidRPr="008401BA">
        <w:rPr>
          <w:rFonts w:eastAsia="Times New Roman"/>
          <w:sz w:val="30"/>
          <w:szCs w:val="30"/>
          <w:lang w:eastAsia="ru-RU"/>
        </w:rPr>
        <w:t>(</w:t>
      </w:r>
      <w:r w:rsidR="00E44A74" w:rsidRPr="008401BA">
        <w:rPr>
          <w:rFonts w:eastAsia="Times New Roman"/>
          <w:sz w:val="30"/>
          <w:szCs w:val="30"/>
          <w:lang w:eastAsia="ru-RU"/>
        </w:rPr>
        <w:t>24</w:t>
      </w:r>
      <w:r w:rsidR="007B6BE5" w:rsidRPr="008401BA">
        <w:rPr>
          <w:rFonts w:eastAsia="Times New Roman"/>
          <w:sz w:val="30"/>
          <w:szCs w:val="30"/>
          <w:lang w:eastAsia="ru-RU"/>
        </w:rPr>
        <w:t>5</w:t>
      </w:r>
      <w:r w:rsidR="00E44A74" w:rsidRPr="008401BA">
        <w:rPr>
          <w:rFonts w:eastAsia="Times New Roman"/>
          <w:sz w:val="30"/>
          <w:szCs w:val="30"/>
          <w:lang w:eastAsia="ru-RU"/>
        </w:rPr>
        <w:t xml:space="preserve"> тыс. руб</w:t>
      </w:r>
      <w:r w:rsidR="008401BA">
        <w:rPr>
          <w:rFonts w:eastAsia="Times New Roman"/>
          <w:sz w:val="30"/>
          <w:szCs w:val="30"/>
          <w:lang w:eastAsia="ru-RU"/>
        </w:rPr>
        <w:t>.</w:t>
      </w:r>
      <w:r w:rsidR="007B6BE5" w:rsidRPr="008401BA">
        <w:rPr>
          <w:rFonts w:eastAsia="Times New Roman"/>
          <w:sz w:val="30"/>
          <w:szCs w:val="30"/>
          <w:lang w:eastAsia="ru-RU"/>
        </w:rPr>
        <w:t>)</w:t>
      </w:r>
      <w:r w:rsidR="008401BA">
        <w:rPr>
          <w:rFonts w:eastAsia="Times New Roman"/>
          <w:sz w:val="30"/>
          <w:szCs w:val="30"/>
          <w:lang w:eastAsia="ru-RU"/>
        </w:rPr>
        <w:t>.</w:t>
      </w:r>
    </w:p>
    <w:p w:rsidR="00BB067E" w:rsidRPr="00BB067E" w:rsidRDefault="00BB067E" w:rsidP="008401BA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BB067E">
        <w:rPr>
          <w:color w:val="000000"/>
          <w:sz w:val="30"/>
          <w:szCs w:val="30"/>
        </w:rPr>
        <w:t xml:space="preserve">Здесь прошли обучение по курсу </w:t>
      </w:r>
      <w:r w:rsidRPr="00BB067E">
        <w:rPr>
          <w:rFonts w:eastAsia="Times New Roman"/>
          <w:sz w:val="30"/>
          <w:szCs w:val="30"/>
          <w:lang w:eastAsia="ru-RU"/>
        </w:rPr>
        <w:t>«Введение в предпринимательство» 59 человек. Из них 14 человек зарегистрировали</w:t>
      </w:r>
      <w:r w:rsidR="00E44A74">
        <w:rPr>
          <w:rFonts w:eastAsia="Times New Roman"/>
          <w:sz w:val="30"/>
          <w:szCs w:val="30"/>
          <w:lang w:eastAsia="ru-RU"/>
        </w:rPr>
        <w:t>сь как индивидуальные предприниматели</w:t>
      </w:r>
      <w:r w:rsidRPr="00BB067E">
        <w:rPr>
          <w:rFonts w:eastAsia="Times New Roman"/>
          <w:sz w:val="30"/>
          <w:szCs w:val="30"/>
          <w:lang w:eastAsia="ru-RU"/>
        </w:rPr>
        <w:t>. Всего по результатам обучения и оказания консультационных услу</w:t>
      </w:r>
      <w:r w:rsidR="00E44A74">
        <w:rPr>
          <w:rFonts w:eastAsia="Times New Roman"/>
          <w:sz w:val="30"/>
          <w:szCs w:val="30"/>
          <w:lang w:eastAsia="ru-RU"/>
        </w:rPr>
        <w:t xml:space="preserve">г зарегистрировано 59 предпринимателей </w:t>
      </w:r>
      <w:r w:rsidRPr="00BB067E">
        <w:rPr>
          <w:rFonts w:eastAsia="Times New Roman"/>
          <w:sz w:val="30"/>
          <w:szCs w:val="30"/>
          <w:lang w:eastAsia="ru-RU"/>
        </w:rPr>
        <w:t xml:space="preserve">и 83 самозанятых. </w:t>
      </w:r>
    </w:p>
    <w:p w:rsidR="00BB067E" w:rsidRPr="00BB067E" w:rsidRDefault="00BB067E" w:rsidP="008401BA">
      <w:pPr>
        <w:tabs>
          <w:tab w:val="left" w:pos="426"/>
        </w:tabs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BB067E">
        <w:rPr>
          <w:rFonts w:eastAsia="Times New Roman"/>
          <w:sz w:val="30"/>
          <w:szCs w:val="30"/>
          <w:lang w:eastAsia="ru-RU"/>
        </w:rPr>
        <w:t>В пе</w:t>
      </w:r>
      <w:r w:rsidR="00402070">
        <w:rPr>
          <w:rFonts w:eastAsia="Times New Roman"/>
          <w:sz w:val="30"/>
          <w:szCs w:val="30"/>
          <w:lang w:eastAsia="ru-RU"/>
        </w:rPr>
        <w:t>риод пандемии сотрудники учебно–</w:t>
      </w:r>
      <w:r w:rsidRPr="00BB067E">
        <w:rPr>
          <w:rFonts w:eastAsia="Times New Roman"/>
          <w:sz w:val="30"/>
          <w:szCs w:val="30"/>
          <w:lang w:eastAsia="ru-RU"/>
        </w:rPr>
        <w:t xml:space="preserve">делового центра в режиме «нон-стоп» оставались на связи с предпринимателями, разъясняя </w:t>
      </w:r>
      <w:r w:rsidR="00E44A74">
        <w:rPr>
          <w:rFonts w:eastAsia="Times New Roman"/>
          <w:sz w:val="30"/>
          <w:szCs w:val="30"/>
          <w:lang w:eastAsia="ru-RU"/>
        </w:rPr>
        <w:t xml:space="preserve">принимаемые меры </w:t>
      </w:r>
      <w:r w:rsidRPr="00BB067E">
        <w:rPr>
          <w:rFonts w:eastAsia="Times New Roman"/>
          <w:sz w:val="30"/>
          <w:szCs w:val="30"/>
          <w:lang w:eastAsia="ru-RU"/>
        </w:rPr>
        <w:t xml:space="preserve">поддержки и помогая в оформлении необходимых </w:t>
      </w:r>
      <w:r w:rsidR="00E44A74">
        <w:rPr>
          <w:rFonts w:eastAsia="Times New Roman"/>
          <w:sz w:val="30"/>
          <w:szCs w:val="30"/>
          <w:lang w:eastAsia="ru-RU"/>
        </w:rPr>
        <w:t>для их получения документов</w:t>
      </w:r>
      <w:r w:rsidRPr="00BB067E">
        <w:rPr>
          <w:rFonts w:eastAsia="Times New Roman"/>
          <w:sz w:val="30"/>
          <w:szCs w:val="30"/>
          <w:lang w:eastAsia="ru-RU"/>
        </w:rPr>
        <w:t xml:space="preserve">. </w:t>
      </w:r>
    </w:p>
    <w:p w:rsidR="00BB067E" w:rsidRPr="00BB067E" w:rsidRDefault="00BB067E" w:rsidP="008B234D">
      <w:pPr>
        <w:spacing w:after="0" w:line="240" w:lineRule="auto"/>
        <w:ind w:firstLine="708"/>
        <w:jc w:val="both"/>
        <w:rPr>
          <w:rFonts w:eastAsia="Times New Roman"/>
          <w:iCs/>
          <w:sz w:val="30"/>
          <w:szCs w:val="30"/>
          <w:lang w:eastAsia="ru-RU"/>
        </w:rPr>
      </w:pPr>
      <w:r w:rsidRPr="00BB067E">
        <w:rPr>
          <w:rFonts w:eastAsia="Times New Roman"/>
          <w:iCs/>
          <w:sz w:val="30"/>
          <w:szCs w:val="30"/>
          <w:lang w:eastAsia="ru-RU"/>
        </w:rPr>
        <w:lastRenderedPageBreak/>
        <w:t>Можно сказать, что</w:t>
      </w:r>
      <w:r w:rsidRPr="00BB067E">
        <w:rPr>
          <w:rFonts w:eastAsia="Times New Roman"/>
          <w:b/>
          <w:iCs/>
          <w:sz w:val="30"/>
          <w:szCs w:val="30"/>
          <w:lang w:eastAsia="ru-RU"/>
        </w:rPr>
        <w:t xml:space="preserve"> организаци</w:t>
      </w:r>
      <w:r w:rsidR="003254FD">
        <w:rPr>
          <w:rFonts w:eastAsia="Times New Roman"/>
          <w:b/>
          <w:iCs/>
          <w:sz w:val="30"/>
          <w:szCs w:val="30"/>
          <w:lang w:eastAsia="ru-RU"/>
        </w:rPr>
        <w:t xml:space="preserve">ям </w:t>
      </w:r>
      <w:r w:rsidRPr="00BB067E">
        <w:rPr>
          <w:rFonts w:eastAsia="Times New Roman"/>
          <w:b/>
          <w:iCs/>
          <w:sz w:val="30"/>
          <w:szCs w:val="30"/>
          <w:lang w:eastAsia="ru-RU"/>
        </w:rPr>
        <w:t xml:space="preserve">торговли и потребительского рынка </w:t>
      </w:r>
      <w:r w:rsidRPr="00BB067E">
        <w:rPr>
          <w:rFonts w:eastAsia="Times New Roman"/>
          <w:iCs/>
          <w:sz w:val="30"/>
          <w:szCs w:val="30"/>
          <w:lang w:eastAsia="ru-RU"/>
        </w:rPr>
        <w:t xml:space="preserve">в той или иной степени </w:t>
      </w:r>
      <w:r w:rsidR="00B1488B">
        <w:rPr>
          <w:rFonts w:eastAsia="Times New Roman"/>
          <w:iCs/>
          <w:sz w:val="30"/>
          <w:szCs w:val="30"/>
          <w:lang w:eastAsia="ru-RU"/>
        </w:rPr>
        <w:t xml:space="preserve">удалось </w:t>
      </w:r>
      <w:r w:rsidRPr="00BB067E">
        <w:rPr>
          <w:rFonts w:eastAsia="Times New Roman"/>
          <w:iCs/>
          <w:sz w:val="30"/>
          <w:szCs w:val="30"/>
          <w:lang w:eastAsia="ru-RU"/>
        </w:rPr>
        <w:t>справились с вызовами прошедшего года</w:t>
      </w:r>
      <w:r w:rsidR="00402070">
        <w:rPr>
          <w:rFonts w:eastAsia="Times New Roman"/>
          <w:iCs/>
          <w:sz w:val="30"/>
          <w:szCs w:val="30"/>
          <w:lang w:eastAsia="ru-RU"/>
        </w:rPr>
        <w:t>.</w:t>
      </w:r>
      <w:r w:rsidRPr="00BB067E">
        <w:rPr>
          <w:rFonts w:eastAsia="Times New Roman"/>
          <w:iCs/>
          <w:sz w:val="30"/>
          <w:szCs w:val="30"/>
          <w:lang w:eastAsia="ru-RU"/>
        </w:rPr>
        <w:t xml:space="preserve"> </w:t>
      </w:r>
    </w:p>
    <w:p w:rsidR="00BB067E" w:rsidRPr="00B1488B" w:rsidRDefault="00BB067E" w:rsidP="008B234D">
      <w:pPr>
        <w:spacing w:after="0" w:line="240" w:lineRule="auto"/>
        <w:ind w:firstLine="708"/>
        <w:jc w:val="both"/>
        <w:rPr>
          <w:rFonts w:eastAsia="Times New Roman"/>
          <w:iCs/>
          <w:sz w:val="30"/>
          <w:szCs w:val="30"/>
          <w:lang w:eastAsia="ru-RU"/>
        </w:rPr>
      </w:pPr>
      <w:r w:rsidRPr="00BB067E">
        <w:rPr>
          <w:rFonts w:eastAsia="Times New Roman"/>
          <w:iCs/>
          <w:sz w:val="30"/>
          <w:szCs w:val="30"/>
          <w:lang w:eastAsia="ru-RU"/>
        </w:rPr>
        <w:t>За год в этой сфере начали работу 2 н</w:t>
      </w:r>
      <w:r w:rsidR="008401BA">
        <w:rPr>
          <w:rFonts w:eastAsia="Times New Roman"/>
          <w:iCs/>
          <w:sz w:val="30"/>
          <w:szCs w:val="30"/>
          <w:lang w:eastAsia="ru-RU"/>
        </w:rPr>
        <w:t xml:space="preserve">овых объекта - </w:t>
      </w:r>
      <w:r w:rsidRPr="00BB067E">
        <w:rPr>
          <w:rFonts w:eastAsia="Times New Roman"/>
          <w:iCs/>
          <w:sz w:val="30"/>
          <w:szCs w:val="30"/>
          <w:lang w:eastAsia="ru-RU"/>
        </w:rPr>
        <w:t>гипермаркет Лента</w:t>
      </w:r>
      <w:r w:rsidR="00B1488B">
        <w:rPr>
          <w:rFonts w:eastAsia="Times New Roman"/>
          <w:iCs/>
          <w:sz w:val="30"/>
          <w:szCs w:val="30"/>
          <w:lang w:eastAsia="ru-RU"/>
        </w:rPr>
        <w:t xml:space="preserve"> </w:t>
      </w:r>
      <w:r w:rsidR="00B1488B" w:rsidRPr="00B1488B">
        <w:rPr>
          <w:rFonts w:eastAsia="Times New Roman"/>
          <w:iCs/>
          <w:sz w:val="30"/>
          <w:szCs w:val="30"/>
          <w:lang w:eastAsia="ru-RU"/>
        </w:rPr>
        <w:t xml:space="preserve">и </w:t>
      </w:r>
      <w:r w:rsidR="008401BA">
        <w:rPr>
          <w:rFonts w:eastAsia="Times New Roman"/>
          <w:sz w:val="30"/>
          <w:szCs w:val="30"/>
          <w:lang w:eastAsia="ru-RU"/>
        </w:rPr>
        <w:t>пекарня-</w:t>
      </w:r>
      <w:r w:rsidR="00B1488B" w:rsidRPr="00B1488B">
        <w:rPr>
          <w:rFonts w:eastAsia="Times New Roman"/>
          <w:sz w:val="30"/>
          <w:szCs w:val="30"/>
          <w:lang w:eastAsia="ru-RU"/>
        </w:rPr>
        <w:t>кондитерская «Крем»</w:t>
      </w:r>
      <w:r w:rsidR="008401BA">
        <w:rPr>
          <w:rFonts w:eastAsia="Times New Roman"/>
          <w:sz w:val="30"/>
          <w:szCs w:val="30"/>
          <w:lang w:eastAsia="ru-RU"/>
        </w:rPr>
        <w:t>.</w:t>
      </w:r>
    </w:p>
    <w:p w:rsidR="00BB067E" w:rsidRPr="00BB067E" w:rsidRDefault="00BB067E" w:rsidP="008B234D">
      <w:pPr>
        <w:spacing w:after="0" w:line="240" w:lineRule="auto"/>
        <w:ind w:firstLine="708"/>
        <w:jc w:val="both"/>
        <w:rPr>
          <w:rFonts w:eastAsia="Times New Roman"/>
          <w:iCs/>
          <w:sz w:val="30"/>
          <w:szCs w:val="30"/>
          <w:lang w:eastAsia="ru-RU"/>
        </w:rPr>
      </w:pPr>
      <w:r w:rsidRPr="00BB067E">
        <w:rPr>
          <w:rFonts w:eastAsia="Times New Roman"/>
          <w:iCs/>
          <w:sz w:val="30"/>
          <w:szCs w:val="30"/>
          <w:lang w:eastAsia="ru-RU"/>
        </w:rPr>
        <w:t xml:space="preserve">Фактическая обеспеченность торговыми площадями и местами в объектах общественного питания выше нормативной.  </w:t>
      </w:r>
    </w:p>
    <w:p w:rsidR="00BB067E" w:rsidRPr="00BB067E" w:rsidRDefault="00BB067E" w:rsidP="008B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BB067E">
        <w:rPr>
          <w:rFonts w:eastAsia="Times New Roman"/>
          <w:sz w:val="30"/>
          <w:szCs w:val="30"/>
          <w:lang w:eastAsia="ru-RU"/>
        </w:rPr>
        <w:t>В настоящее время развитие потребительского рынка в районе происходит, преимущественно, за счет расширения сет</w:t>
      </w:r>
      <w:r w:rsidR="00402070">
        <w:rPr>
          <w:rFonts w:eastAsia="Times New Roman"/>
          <w:sz w:val="30"/>
          <w:szCs w:val="30"/>
          <w:lang w:eastAsia="ru-RU"/>
        </w:rPr>
        <w:t xml:space="preserve">евой торговой инфраструктуры. </w:t>
      </w:r>
      <w:r w:rsidRPr="00BB067E">
        <w:rPr>
          <w:rFonts w:eastAsia="Times New Roman"/>
          <w:sz w:val="30"/>
          <w:szCs w:val="30"/>
          <w:lang w:eastAsia="ru-RU"/>
        </w:rPr>
        <w:t>На территории района осуществляют деятельность 72 объекта крупной розничной сетевой торговли</w:t>
      </w:r>
      <w:r w:rsidR="00402070">
        <w:rPr>
          <w:rFonts w:eastAsia="Times New Roman"/>
          <w:sz w:val="30"/>
          <w:szCs w:val="30"/>
          <w:lang w:eastAsia="ru-RU"/>
        </w:rPr>
        <w:t>.</w:t>
      </w:r>
      <w:r w:rsidRPr="00BB067E">
        <w:rPr>
          <w:rFonts w:eastAsia="Times New Roman"/>
          <w:sz w:val="30"/>
          <w:szCs w:val="30"/>
          <w:lang w:eastAsia="ru-RU"/>
        </w:rPr>
        <w:t xml:space="preserve"> </w:t>
      </w:r>
    </w:p>
    <w:p w:rsidR="00BB067E" w:rsidRPr="00BB067E" w:rsidRDefault="00BB067E" w:rsidP="008B234D">
      <w:pPr>
        <w:spacing w:after="0" w:line="240" w:lineRule="auto"/>
        <w:ind w:firstLine="708"/>
        <w:jc w:val="both"/>
        <w:rPr>
          <w:rFonts w:eastAsia="Times New Roman"/>
          <w:iCs/>
          <w:sz w:val="30"/>
          <w:szCs w:val="30"/>
          <w:lang w:eastAsia="ru-RU"/>
        </w:rPr>
      </w:pPr>
      <w:r w:rsidRPr="00BB067E">
        <w:rPr>
          <w:rFonts w:eastAsia="Times New Roman"/>
          <w:sz w:val="30"/>
          <w:szCs w:val="30"/>
          <w:lang w:eastAsia="ru-RU"/>
        </w:rPr>
        <w:t xml:space="preserve">Помимо стационарных торговых объектов, в районе осуществляют деятельность 43 </w:t>
      </w:r>
      <w:r w:rsidR="00402070">
        <w:rPr>
          <w:rFonts w:eastAsia="Times New Roman"/>
          <w:sz w:val="30"/>
          <w:szCs w:val="30"/>
          <w:lang w:eastAsia="ru-RU"/>
        </w:rPr>
        <w:t>нестационарных торговых объекта</w:t>
      </w:r>
      <w:r w:rsidRPr="00BB067E">
        <w:rPr>
          <w:rFonts w:eastAsia="Times New Roman"/>
          <w:sz w:val="30"/>
          <w:szCs w:val="30"/>
          <w:lang w:eastAsia="ru-RU"/>
        </w:rPr>
        <w:t>.</w:t>
      </w:r>
    </w:p>
    <w:p w:rsidR="00BB067E" w:rsidRPr="00BB067E" w:rsidRDefault="00BB067E" w:rsidP="008B234D">
      <w:pPr>
        <w:spacing w:after="0" w:line="240" w:lineRule="auto"/>
        <w:jc w:val="both"/>
        <w:rPr>
          <w:sz w:val="30"/>
          <w:szCs w:val="30"/>
        </w:rPr>
      </w:pPr>
    </w:p>
    <w:p w:rsidR="00203F46" w:rsidRPr="0092013B" w:rsidRDefault="005150AB" w:rsidP="008B234D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/>
          <w:sz w:val="30"/>
          <w:szCs w:val="30"/>
          <w:lang w:eastAsia="ru-RU"/>
        </w:rPr>
        <w:t>1.3</w:t>
      </w:r>
      <w:r w:rsidR="007D5E06" w:rsidRPr="0092013B">
        <w:rPr>
          <w:rFonts w:eastAsia="Times New Roman"/>
          <w:b/>
          <w:sz w:val="30"/>
          <w:szCs w:val="30"/>
          <w:lang w:eastAsia="ru-RU"/>
        </w:rPr>
        <w:t xml:space="preserve">. Демографическая ситуация. </w:t>
      </w:r>
      <w:r w:rsidR="00203F46" w:rsidRPr="0092013B">
        <w:rPr>
          <w:rFonts w:eastAsia="Times New Roman"/>
          <w:sz w:val="30"/>
          <w:szCs w:val="30"/>
          <w:lang w:eastAsia="ru-RU"/>
        </w:rPr>
        <w:t>По данным статистики ч</w:t>
      </w:r>
      <w:r w:rsidR="007D5E06" w:rsidRPr="0092013B">
        <w:rPr>
          <w:rFonts w:eastAsia="Times New Roman"/>
          <w:sz w:val="30"/>
          <w:szCs w:val="30"/>
          <w:lang w:eastAsia="ru-RU"/>
        </w:rPr>
        <w:t xml:space="preserve">исленность постоянного </w:t>
      </w:r>
      <w:r w:rsidR="00203F46" w:rsidRPr="0092013B">
        <w:rPr>
          <w:rFonts w:eastAsia="Times New Roman"/>
          <w:sz w:val="30"/>
          <w:szCs w:val="30"/>
          <w:lang w:eastAsia="ru-RU"/>
        </w:rPr>
        <w:t>населения район</w:t>
      </w:r>
      <w:r w:rsidR="007D5E06" w:rsidRPr="0092013B">
        <w:rPr>
          <w:rFonts w:eastAsia="Times New Roman"/>
          <w:sz w:val="30"/>
          <w:szCs w:val="30"/>
          <w:lang w:eastAsia="ru-RU"/>
        </w:rPr>
        <w:t>а</w:t>
      </w:r>
      <w:r w:rsidR="00203F46" w:rsidRPr="0092013B">
        <w:rPr>
          <w:rFonts w:eastAsia="Times New Roman"/>
          <w:sz w:val="30"/>
          <w:szCs w:val="30"/>
          <w:lang w:eastAsia="ru-RU"/>
        </w:rPr>
        <w:t xml:space="preserve"> на </w:t>
      </w:r>
      <w:r w:rsidR="007D5E06" w:rsidRPr="0092013B">
        <w:rPr>
          <w:rFonts w:eastAsia="Times New Roman"/>
          <w:sz w:val="30"/>
          <w:szCs w:val="30"/>
          <w:lang w:eastAsia="ru-RU"/>
        </w:rPr>
        <w:t xml:space="preserve">начало 2021 года </w:t>
      </w:r>
      <w:r w:rsidR="00203F46" w:rsidRPr="0092013B">
        <w:rPr>
          <w:rFonts w:eastAsia="Times New Roman"/>
          <w:sz w:val="30"/>
          <w:szCs w:val="30"/>
          <w:lang w:eastAsia="ru-RU"/>
        </w:rPr>
        <w:t xml:space="preserve">уменьшилась на 968 человек и </w:t>
      </w:r>
      <w:r w:rsidR="007D5E06" w:rsidRPr="008401BA">
        <w:rPr>
          <w:rFonts w:eastAsia="Times New Roman"/>
          <w:sz w:val="30"/>
          <w:szCs w:val="30"/>
          <w:lang w:eastAsia="ru-RU"/>
        </w:rPr>
        <w:t>составила</w:t>
      </w:r>
      <w:r w:rsidR="006801C4">
        <w:rPr>
          <w:rFonts w:eastAsia="Times New Roman"/>
          <w:sz w:val="30"/>
          <w:szCs w:val="30"/>
          <w:lang w:eastAsia="ru-RU"/>
        </w:rPr>
        <w:t xml:space="preserve"> 68 </w:t>
      </w:r>
      <w:r w:rsidR="007D5E06" w:rsidRPr="0092013B">
        <w:rPr>
          <w:rFonts w:eastAsia="Times New Roman"/>
          <w:sz w:val="30"/>
          <w:szCs w:val="30"/>
          <w:lang w:eastAsia="ru-RU"/>
        </w:rPr>
        <w:t>48</w:t>
      </w:r>
      <w:r w:rsidR="008401BA">
        <w:rPr>
          <w:rFonts w:eastAsia="Times New Roman"/>
          <w:sz w:val="30"/>
          <w:szCs w:val="30"/>
          <w:lang w:eastAsia="ru-RU"/>
        </w:rPr>
        <w:t>9 человек</w:t>
      </w:r>
      <w:r w:rsidR="007D5E06" w:rsidRPr="0092013B">
        <w:rPr>
          <w:rFonts w:eastAsia="Times New Roman"/>
          <w:sz w:val="30"/>
          <w:szCs w:val="30"/>
          <w:lang w:eastAsia="ru-RU"/>
        </w:rPr>
        <w:t xml:space="preserve">. </w:t>
      </w:r>
    </w:p>
    <w:p w:rsidR="00B1488B" w:rsidRDefault="00203F46" w:rsidP="008B234D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92013B">
        <w:rPr>
          <w:rFonts w:eastAsia="Times New Roman"/>
          <w:sz w:val="30"/>
          <w:szCs w:val="30"/>
          <w:lang w:eastAsia="ru-RU"/>
        </w:rPr>
        <w:t>Основными факторами</w:t>
      </w:r>
      <w:r w:rsidR="008401BA">
        <w:rPr>
          <w:rFonts w:eastAsia="Times New Roman"/>
          <w:sz w:val="30"/>
          <w:szCs w:val="30"/>
          <w:lang w:eastAsia="ru-RU"/>
        </w:rPr>
        <w:t>,</w:t>
      </w:r>
      <w:r w:rsidRPr="0092013B">
        <w:rPr>
          <w:rFonts w:eastAsia="Times New Roman"/>
          <w:sz w:val="30"/>
          <w:szCs w:val="30"/>
          <w:lang w:eastAsia="ru-RU"/>
        </w:rPr>
        <w:t xml:space="preserve"> </w:t>
      </w:r>
      <w:r w:rsidR="00F97E32">
        <w:rPr>
          <w:rFonts w:eastAsia="Times New Roman"/>
          <w:sz w:val="30"/>
          <w:szCs w:val="30"/>
          <w:lang w:eastAsia="ru-RU"/>
        </w:rPr>
        <w:t xml:space="preserve">повлиявшими на </w:t>
      </w:r>
      <w:r w:rsidRPr="0092013B">
        <w:rPr>
          <w:rFonts w:eastAsia="Times New Roman"/>
          <w:sz w:val="30"/>
          <w:szCs w:val="30"/>
          <w:lang w:eastAsia="ru-RU"/>
        </w:rPr>
        <w:t>сокращени</w:t>
      </w:r>
      <w:r w:rsidR="00F97E32">
        <w:rPr>
          <w:rFonts w:eastAsia="Times New Roman"/>
          <w:sz w:val="30"/>
          <w:szCs w:val="30"/>
          <w:lang w:eastAsia="ru-RU"/>
        </w:rPr>
        <w:t>е</w:t>
      </w:r>
      <w:r w:rsidRPr="0092013B">
        <w:rPr>
          <w:rFonts w:eastAsia="Times New Roman"/>
          <w:sz w:val="30"/>
          <w:szCs w:val="30"/>
          <w:lang w:eastAsia="ru-RU"/>
        </w:rPr>
        <w:t xml:space="preserve"> численности</w:t>
      </w:r>
      <w:r w:rsidR="008401BA">
        <w:rPr>
          <w:rFonts w:eastAsia="Times New Roman"/>
          <w:sz w:val="30"/>
          <w:szCs w:val="30"/>
          <w:lang w:eastAsia="ru-RU"/>
        </w:rPr>
        <w:t>,</w:t>
      </w:r>
      <w:r w:rsidRPr="0092013B">
        <w:rPr>
          <w:rFonts w:eastAsia="Times New Roman"/>
          <w:sz w:val="30"/>
          <w:szCs w:val="30"/>
          <w:lang w:eastAsia="ru-RU"/>
        </w:rPr>
        <w:t xml:space="preserve"> стали </w:t>
      </w:r>
      <w:r w:rsidR="00B1488B">
        <w:rPr>
          <w:rFonts w:eastAsia="Times New Roman"/>
          <w:sz w:val="30"/>
          <w:szCs w:val="30"/>
          <w:lang w:eastAsia="ru-RU"/>
        </w:rPr>
        <w:t xml:space="preserve">значительный рост смертности - </w:t>
      </w:r>
      <w:r w:rsidRPr="0092013B">
        <w:rPr>
          <w:rFonts w:eastAsia="Times New Roman"/>
          <w:sz w:val="30"/>
          <w:szCs w:val="30"/>
          <w:lang w:eastAsia="ru-RU"/>
        </w:rPr>
        <w:t xml:space="preserve">на 17% </w:t>
      </w:r>
      <w:r w:rsidR="009C2641">
        <w:rPr>
          <w:rFonts w:eastAsia="Times New Roman"/>
          <w:sz w:val="30"/>
          <w:szCs w:val="30"/>
          <w:lang w:eastAsia="ru-RU"/>
        </w:rPr>
        <w:t>по сравнению с 2019 годом, и</w:t>
      </w:r>
      <w:r w:rsidR="00D002D6">
        <w:rPr>
          <w:rFonts w:eastAsia="Times New Roman"/>
          <w:sz w:val="30"/>
          <w:szCs w:val="30"/>
          <w:lang w:eastAsia="ru-RU"/>
        </w:rPr>
        <w:t>,</w:t>
      </w:r>
      <w:r w:rsidR="004A1788" w:rsidRPr="0092013B">
        <w:rPr>
          <w:rFonts w:eastAsia="Times New Roman"/>
          <w:sz w:val="30"/>
          <w:szCs w:val="30"/>
          <w:lang w:eastAsia="ru-RU"/>
        </w:rPr>
        <w:t xml:space="preserve"> впервые за </w:t>
      </w:r>
      <w:r w:rsidR="0092013B" w:rsidRPr="0092013B">
        <w:rPr>
          <w:rFonts w:eastAsia="Times New Roman"/>
          <w:sz w:val="30"/>
          <w:szCs w:val="30"/>
          <w:lang w:eastAsia="ru-RU"/>
        </w:rPr>
        <w:t>десять</w:t>
      </w:r>
      <w:r w:rsidR="004A1788" w:rsidRPr="0092013B">
        <w:rPr>
          <w:rFonts w:eastAsia="Times New Roman"/>
          <w:sz w:val="30"/>
          <w:szCs w:val="30"/>
          <w:lang w:eastAsia="ru-RU"/>
        </w:rPr>
        <w:t xml:space="preserve"> лет</w:t>
      </w:r>
      <w:r w:rsidR="00D002D6">
        <w:rPr>
          <w:rFonts w:eastAsia="Times New Roman"/>
          <w:sz w:val="30"/>
          <w:szCs w:val="30"/>
          <w:lang w:eastAsia="ru-RU"/>
        </w:rPr>
        <w:t>,</w:t>
      </w:r>
      <w:r w:rsidR="004A1788" w:rsidRPr="0092013B">
        <w:rPr>
          <w:rFonts w:eastAsia="Times New Roman"/>
          <w:sz w:val="30"/>
          <w:szCs w:val="30"/>
          <w:lang w:eastAsia="ru-RU"/>
        </w:rPr>
        <w:t xml:space="preserve"> отрицательное сальдо миграции</w:t>
      </w:r>
      <w:r w:rsidR="00B1488B">
        <w:rPr>
          <w:rFonts w:eastAsia="Times New Roman"/>
          <w:sz w:val="30"/>
          <w:szCs w:val="30"/>
          <w:lang w:eastAsia="ru-RU"/>
        </w:rPr>
        <w:t xml:space="preserve"> (-216</w:t>
      </w:r>
      <w:r w:rsidR="008401BA">
        <w:rPr>
          <w:rFonts w:eastAsia="Times New Roman"/>
          <w:sz w:val="30"/>
          <w:szCs w:val="30"/>
          <w:lang w:eastAsia="ru-RU"/>
        </w:rPr>
        <w:t xml:space="preserve"> </w:t>
      </w:r>
      <w:r w:rsidR="00B1488B">
        <w:rPr>
          <w:rFonts w:eastAsia="Times New Roman"/>
          <w:sz w:val="30"/>
          <w:szCs w:val="30"/>
          <w:lang w:eastAsia="ru-RU"/>
        </w:rPr>
        <w:t>чел.)</w:t>
      </w:r>
      <w:r w:rsidR="008401BA">
        <w:rPr>
          <w:rFonts w:eastAsia="Times New Roman"/>
          <w:sz w:val="30"/>
          <w:szCs w:val="30"/>
          <w:lang w:eastAsia="ru-RU"/>
        </w:rPr>
        <w:t>.</w:t>
      </w:r>
    </w:p>
    <w:p w:rsidR="007D5E06" w:rsidRPr="0092013B" w:rsidRDefault="004A1788" w:rsidP="008B234D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92013B">
        <w:rPr>
          <w:rFonts w:eastAsia="Times New Roman"/>
          <w:sz w:val="30"/>
          <w:szCs w:val="30"/>
          <w:lang w:eastAsia="ru-RU"/>
        </w:rPr>
        <w:t>При этом</w:t>
      </w:r>
      <w:r w:rsidR="009C2641">
        <w:rPr>
          <w:rFonts w:eastAsia="Times New Roman"/>
          <w:sz w:val="30"/>
          <w:szCs w:val="30"/>
          <w:lang w:eastAsia="ru-RU"/>
        </w:rPr>
        <w:t>,</w:t>
      </w:r>
      <w:r w:rsidRPr="0092013B">
        <w:rPr>
          <w:rFonts w:eastAsia="Times New Roman"/>
          <w:sz w:val="30"/>
          <w:szCs w:val="30"/>
          <w:lang w:eastAsia="ru-RU"/>
        </w:rPr>
        <w:t xml:space="preserve"> </w:t>
      </w:r>
      <w:r w:rsidR="00D002D6">
        <w:rPr>
          <w:rFonts w:eastAsia="Times New Roman"/>
          <w:sz w:val="30"/>
          <w:szCs w:val="30"/>
          <w:lang w:eastAsia="ru-RU"/>
        </w:rPr>
        <w:t xml:space="preserve">сохранилась </w:t>
      </w:r>
      <w:r w:rsidRPr="0092013B">
        <w:rPr>
          <w:rFonts w:eastAsia="Times New Roman"/>
          <w:sz w:val="30"/>
          <w:szCs w:val="30"/>
          <w:lang w:eastAsia="ru-RU"/>
        </w:rPr>
        <w:t>тенденция сокращения р</w:t>
      </w:r>
      <w:r w:rsidR="00402070">
        <w:rPr>
          <w:rFonts w:eastAsia="Times New Roman"/>
          <w:sz w:val="30"/>
          <w:szCs w:val="30"/>
          <w:lang w:eastAsia="ru-RU"/>
        </w:rPr>
        <w:t xml:space="preserve">ождаемости </w:t>
      </w:r>
      <w:r w:rsidRPr="0092013B">
        <w:rPr>
          <w:rFonts w:eastAsia="Times New Roman"/>
          <w:sz w:val="30"/>
          <w:szCs w:val="30"/>
          <w:lang w:eastAsia="ru-RU"/>
        </w:rPr>
        <w:t xml:space="preserve">(родившихся </w:t>
      </w:r>
      <w:r w:rsidR="00B1488B">
        <w:rPr>
          <w:rFonts w:eastAsia="Times New Roman"/>
          <w:sz w:val="30"/>
          <w:szCs w:val="30"/>
          <w:lang w:eastAsia="ru-RU"/>
        </w:rPr>
        <w:t xml:space="preserve">в 2020 году </w:t>
      </w:r>
      <w:r w:rsidR="008401BA">
        <w:rPr>
          <w:rFonts w:eastAsia="Times New Roman"/>
          <w:sz w:val="30"/>
          <w:szCs w:val="30"/>
          <w:lang w:eastAsia="ru-RU"/>
        </w:rPr>
        <w:t>на 2</w:t>
      </w:r>
      <w:r w:rsidRPr="0092013B">
        <w:rPr>
          <w:rFonts w:eastAsia="Times New Roman"/>
          <w:sz w:val="30"/>
          <w:szCs w:val="30"/>
          <w:lang w:eastAsia="ru-RU"/>
        </w:rPr>
        <w:t>4 чел. меньше</w:t>
      </w:r>
      <w:r w:rsidR="006801C4">
        <w:rPr>
          <w:rFonts w:eastAsia="Times New Roman"/>
          <w:sz w:val="30"/>
          <w:szCs w:val="30"/>
          <w:lang w:eastAsia="ru-RU"/>
        </w:rPr>
        <w:t>,</w:t>
      </w:r>
      <w:r w:rsidRPr="0092013B">
        <w:rPr>
          <w:rFonts w:eastAsia="Times New Roman"/>
          <w:sz w:val="30"/>
          <w:szCs w:val="30"/>
          <w:lang w:eastAsia="ru-RU"/>
        </w:rPr>
        <w:t xml:space="preserve"> чем в 2019 году)</w:t>
      </w:r>
      <w:r w:rsidR="00402070">
        <w:rPr>
          <w:rFonts w:eastAsia="Times New Roman"/>
          <w:sz w:val="30"/>
          <w:szCs w:val="30"/>
          <w:lang w:eastAsia="ru-RU"/>
        </w:rPr>
        <w:t>.</w:t>
      </w:r>
    </w:p>
    <w:p w:rsidR="00FE1BE4" w:rsidRPr="0092013B" w:rsidRDefault="007D5E06" w:rsidP="008B234D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92013B">
        <w:rPr>
          <w:rFonts w:eastAsia="Times New Roman"/>
          <w:sz w:val="30"/>
          <w:szCs w:val="30"/>
          <w:lang w:eastAsia="ru-RU"/>
        </w:rPr>
        <w:t xml:space="preserve">Естественная убыль населения за прошедший год </w:t>
      </w:r>
      <w:r w:rsidRPr="006801C4">
        <w:rPr>
          <w:rFonts w:eastAsia="Times New Roman"/>
          <w:sz w:val="30"/>
          <w:szCs w:val="30"/>
          <w:lang w:eastAsia="ru-RU"/>
        </w:rPr>
        <w:t>составила</w:t>
      </w:r>
      <w:r w:rsidRPr="0092013B">
        <w:rPr>
          <w:rFonts w:eastAsia="Times New Roman"/>
          <w:sz w:val="30"/>
          <w:szCs w:val="30"/>
          <w:lang w:eastAsia="ru-RU"/>
        </w:rPr>
        <w:t xml:space="preserve"> 752 человека. </w:t>
      </w:r>
    </w:p>
    <w:p w:rsidR="00FE1BE4" w:rsidRDefault="00FE1BE4" w:rsidP="006801C4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92013B">
        <w:rPr>
          <w:rFonts w:eastAsia="Times New Roman"/>
          <w:sz w:val="30"/>
          <w:szCs w:val="30"/>
          <w:lang w:eastAsia="ru-RU"/>
        </w:rPr>
        <w:t>Так называ</w:t>
      </w:r>
      <w:r w:rsidR="006801C4">
        <w:rPr>
          <w:rFonts w:eastAsia="Times New Roman"/>
          <w:sz w:val="30"/>
          <w:szCs w:val="30"/>
          <w:lang w:eastAsia="ru-RU"/>
        </w:rPr>
        <w:t>ема</w:t>
      </w:r>
      <w:r w:rsidRPr="0092013B">
        <w:rPr>
          <w:rFonts w:eastAsia="Times New Roman"/>
          <w:sz w:val="30"/>
          <w:szCs w:val="30"/>
          <w:lang w:eastAsia="ru-RU"/>
        </w:rPr>
        <w:t>я «избыточна</w:t>
      </w:r>
      <w:r w:rsidR="00B1488B">
        <w:rPr>
          <w:rFonts w:eastAsia="Times New Roman"/>
          <w:sz w:val="30"/>
          <w:szCs w:val="30"/>
          <w:lang w:eastAsia="ru-RU"/>
        </w:rPr>
        <w:t>я</w:t>
      </w:r>
      <w:r w:rsidRPr="0092013B">
        <w:rPr>
          <w:rFonts w:eastAsia="Times New Roman"/>
          <w:sz w:val="30"/>
          <w:szCs w:val="30"/>
          <w:lang w:eastAsia="ru-RU"/>
        </w:rPr>
        <w:t xml:space="preserve"> смертность» в 2020 году по сравнению с 20</w:t>
      </w:r>
      <w:r w:rsidR="009C2641">
        <w:rPr>
          <w:rFonts w:eastAsia="Times New Roman"/>
          <w:sz w:val="30"/>
          <w:szCs w:val="30"/>
          <w:lang w:eastAsia="ru-RU"/>
        </w:rPr>
        <w:t xml:space="preserve">19 годом </w:t>
      </w:r>
      <w:r w:rsidR="009C2641" w:rsidRPr="006801C4">
        <w:rPr>
          <w:rFonts w:eastAsia="Times New Roman"/>
          <w:sz w:val="30"/>
          <w:szCs w:val="30"/>
          <w:lang w:eastAsia="ru-RU"/>
        </w:rPr>
        <w:t>составила</w:t>
      </w:r>
      <w:r w:rsidR="009C2641">
        <w:rPr>
          <w:rFonts w:eastAsia="Times New Roman"/>
          <w:sz w:val="30"/>
          <w:szCs w:val="30"/>
          <w:lang w:eastAsia="ru-RU"/>
        </w:rPr>
        <w:t xml:space="preserve"> 188 человек. </w:t>
      </w:r>
      <w:r w:rsidR="0092013B" w:rsidRPr="0092013B">
        <w:rPr>
          <w:rFonts w:eastAsia="Times New Roman"/>
          <w:sz w:val="30"/>
          <w:szCs w:val="30"/>
          <w:lang w:eastAsia="ru-RU"/>
        </w:rPr>
        <w:t xml:space="preserve">В </w:t>
      </w:r>
      <w:r w:rsidR="009C2641">
        <w:rPr>
          <w:rFonts w:eastAsia="Times New Roman"/>
          <w:sz w:val="30"/>
          <w:szCs w:val="30"/>
          <w:lang w:eastAsia="ru-RU"/>
        </w:rPr>
        <w:t>той или иной степени</w:t>
      </w:r>
      <w:r w:rsidR="004C3486">
        <w:rPr>
          <w:rFonts w:eastAsia="Times New Roman"/>
          <w:sz w:val="30"/>
          <w:szCs w:val="30"/>
          <w:lang w:eastAsia="ru-RU"/>
        </w:rPr>
        <w:t>,</w:t>
      </w:r>
      <w:r w:rsidR="009C2641">
        <w:rPr>
          <w:rFonts w:eastAsia="Times New Roman"/>
          <w:sz w:val="30"/>
          <w:szCs w:val="30"/>
          <w:lang w:eastAsia="ru-RU"/>
        </w:rPr>
        <w:t xml:space="preserve"> </w:t>
      </w:r>
      <w:r w:rsidR="00B1488B">
        <w:rPr>
          <w:rFonts w:eastAsia="Times New Roman"/>
          <w:sz w:val="30"/>
          <w:szCs w:val="30"/>
          <w:lang w:eastAsia="ru-RU"/>
        </w:rPr>
        <w:t xml:space="preserve">это можно отнести </w:t>
      </w:r>
      <w:r w:rsidR="00402070">
        <w:rPr>
          <w:rFonts w:eastAsia="Times New Roman"/>
          <w:sz w:val="30"/>
          <w:szCs w:val="30"/>
          <w:lang w:eastAsia="ru-RU"/>
        </w:rPr>
        <w:t>к последствиям пандемии</w:t>
      </w:r>
      <w:r w:rsidR="0092013B" w:rsidRPr="0092013B">
        <w:rPr>
          <w:rFonts w:eastAsia="Times New Roman"/>
          <w:sz w:val="30"/>
          <w:szCs w:val="30"/>
          <w:lang w:eastAsia="ru-RU"/>
        </w:rPr>
        <w:t>.</w:t>
      </w:r>
      <w:r w:rsidRPr="0092013B">
        <w:rPr>
          <w:rFonts w:eastAsia="Times New Roman"/>
          <w:sz w:val="30"/>
          <w:szCs w:val="30"/>
          <w:lang w:eastAsia="ru-RU"/>
        </w:rPr>
        <w:t xml:space="preserve">  </w:t>
      </w:r>
    </w:p>
    <w:p w:rsidR="007D5E06" w:rsidRPr="0092013B" w:rsidRDefault="007D5E06" w:rsidP="008B234D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2013B">
        <w:rPr>
          <w:rFonts w:eastAsia="Times New Roman"/>
          <w:b/>
          <w:sz w:val="28"/>
          <w:szCs w:val="28"/>
          <w:lang w:eastAsia="ru-RU"/>
        </w:rPr>
        <w:t>Демографические показатели</w:t>
      </w:r>
    </w:p>
    <w:tbl>
      <w:tblPr>
        <w:tblW w:w="9359" w:type="dxa"/>
        <w:tblInd w:w="-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97"/>
        <w:gridCol w:w="874"/>
        <w:gridCol w:w="1064"/>
        <w:gridCol w:w="1064"/>
        <w:gridCol w:w="1120"/>
        <w:gridCol w:w="1120"/>
        <w:gridCol w:w="1120"/>
      </w:tblGrid>
      <w:tr w:rsidR="0025679A" w:rsidRPr="0092013B" w:rsidTr="0025679A">
        <w:trPr>
          <w:trHeight w:val="649"/>
        </w:trPr>
        <w:tc>
          <w:tcPr>
            <w:tcW w:w="2997" w:type="dxa"/>
            <w:shd w:val="clear" w:color="auto" w:fill="auto"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74" w:type="dxa"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2016 г. 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2020 г.</w:t>
            </w:r>
          </w:p>
        </w:tc>
      </w:tr>
      <w:tr w:rsidR="0025679A" w:rsidRPr="0092013B" w:rsidTr="0025679A">
        <w:trPr>
          <w:trHeight w:val="760"/>
        </w:trPr>
        <w:tc>
          <w:tcPr>
            <w:tcW w:w="2997" w:type="dxa"/>
            <w:shd w:val="clear" w:color="auto" w:fill="auto"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Численность населения </w:t>
            </w:r>
          </w:p>
          <w:p w:rsidR="0025679A" w:rsidRPr="0092013B" w:rsidRDefault="0025679A" w:rsidP="008B234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Cs w:val="24"/>
                <w:lang w:eastAsia="ru-RU"/>
              </w:rPr>
              <w:t>(на конец периода)</w:t>
            </w:r>
          </w:p>
        </w:tc>
        <w:tc>
          <w:tcPr>
            <w:tcW w:w="874" w:type="dxa"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69800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69905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69567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69457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68489</w:t>
            </w:r>
          </w:p>
        </w:tc>
      </w:tr>
      <w:tr w:rsidR="0025679A" w:rsidRPr="0092013B" w:rsidTr="0025679A">
        <w:trPr>
          <w:trHeight w:val="340"/>
        </w:trPr>
        <w:tc>
          <w:tcPr>
            <w:tcW w:w="2997" w:type="dxa"/>
            <w:shd w:val="clear" w:color="auto" w:fill="auto"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Родилось, чел.</w:t>
            </w:r>
          </w:p>
        </w:tc>
        <w:tc>
          <w:tcPr>
            <w:tcW w:w="874" w:type="dxa"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532</w:t>
            </w:r>
          </w:p>
        </w:tc>
      </w:tr>
      <w:tr w:rsidR="0025679A" w:rsidRPr="0092013B" w:rsidTr="0025679A">
        <w:trPr>
          <w:trHeight w:val="340"/>
        </w:trPr>
        <w:tc>
          <w:tcPr>
            <w:tcW w:w="2997" w:type="dxa"/>
            <w:shd w:val="clear" w:color="auto" w:fill="auto"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Умерло, чел.</w:t>
            </w:r>
          </w:p>
        </w:tc>
        <w:tc>
          <w:tcPr>
            <w:tcW w:w="874" w:type="dxa"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1162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1147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1071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1096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1284</w:t>
            </w:r>
          </w:p>
        </w:tc>
      </w:tr>
      <w:tr w:rsidR="0025679A" w:rsidRPr="0092013B" w:rsidTr="0025679A">
        <w:trPr>
          <w:trHeight w:val="340"/>
        </w:trPr>
        <w:tc>
          <w:tcPr>
            <w:tcW w:w="2997" w:type="dxa"/>
            <w:shd w:val="clear" w:color="auto" w:fill="auto"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+ / -, чел.</w:t>
            </w:r>
          </w:p>
        </w:tc>
        <w:tc>
          <w:tcPr>
            <w:tcW w:w="874" w:type="dxa"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-459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-494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-477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-540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-752</w:t>
            </w:r>
          </w:p>
        </w:tc>
      </w:tr>
      <w:tr w:rsidR="0025679A" w:rsidRPr="0092013B" w:rsidTr="0025679A">
        <w:trPr>
          <w:trHeight w:val="340"/>
        </w:trPr>
        <w:tc>
          <w:tcPr>
            <w:tcW w:w="2997" w:type="dxa"/>
            <w:shd w:val="clear" w:color="auto" w:fill="auto"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Миграция (прибыло)</w:t>
            </w:r>
          </w:p>
        </w:tc>
        <w:tc>
          <w:tcPr>
            <w:tcW w:w="874" w:type="dxa"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2763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3403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3428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3300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2447</w:t>
            </w:r>
          </w:p>
        </w:tc>
      </w:tr>
      <w:tr w:rsidR="0025679A" w:rsidRPr="0092013B" w:rsidTr="0025679A">
        <w:trPr>
          <w:trHeight w:val="340"/>
        </w:trPr>
        <w:tc>
          <w:tcPr>
            <w:tcW w:w="2997" w:type="dxa"/>
            <w:shd w:val="clear" w:color="auto" w:fill="auto"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Миграция (убыло)</w:t>
            </w:r>
          </w:p>
        </w:tc>
        <w:tc>
          <w:tcPr>
            <w:tcW w:w="874" w:type="dxa"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2528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2804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3289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2870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2663</w:t>
            </w:r>
          </w:p>
        </w:tc>
      </w:tr>
      <w:tr w:rsidR="0025679A" w:rsidRPr="0092013B" w:rsidTr="0025679A">
        <w:trPr>
          <w:trHeight w:val="340"/>
        </w:trPr>
        <w:tc>
          <w:tcPr>
            <w:tcW w:w="2997" w:type="dxa"/>
            <w:shd w:val="clear" w:color="auto" w:fill="auto"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+ / -, чел.</w:t>
            </w:r>
          </w:p>
        </w:tc>
        <w:tc>
          <w:tcPr>
            <w:tcW w:w="874" w:type="dxa"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25679A" w:rsidRPr="0092013B" w:rsidRDefault="0025679A" w:rsidP="008B234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2013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-216</w:t>
            </w:r>
          </w:p>
        </w:tc>
      </w:tr>
    </w:tbl>
    <w:p w:rsidR="00803D86" w:rsidRPr="0092013B" w:rsidRDefault="00803D86" w:rsidP="008B234D">
      <w:pPr>
        <w:spacing w:after="0" w:line="240" w:lineRule="auto"/>
        <w:jc w:val="both"/>
        <w:rPr>
          <w:rFonts w:eastAsia="Times New Roman"/>
          <w:i/>
          <w:szCs w:val="24"/>
          <w:u w:val="single"/>
          <w:lang w:eastAsia="ru-RU"/>
        </w:rPr>
      </w:pPr>
      <w:r w:rsidRPr="0092013B">
        <w:rPr>
          <w:rFonts w:eastAsia="Times New Roman"/>
          <w:i/>
          <w:szCs w:val="24"/>
          <w:u w:val="single"/>
          <w:lang w:eastAsia="ru-RU"/>
        </w:rPr>
        <w:t>Справочно:</w:t>
      </w:r>
    </w:p>
    <w:p w:rsidR="00083413" w:rsidRPr="0092013B" w:rsidRDefault="00083413" w:rsidP="008B234D">
      <w:pPr>
        <w:spacing w:after="0" w:line="240" w:lineRule="auto"/>
        <w:jc w:val="both"/>
        <w:rPr>
          <w:rFonts w:eastAsia="Times New Roman"/>
          <w:i/>
          <w:szCs w:val="24"/>
          <w:lang w:eastAsia="ru-RU"/>
        </w:rPr>
      </w:pPr>
      <w:r w:rsidRPr="0092013B">
        <w:rPr>
          <w:rFonts w:eastAsia="Times New Roman"/>
          <w:i/>
          <w:szCs w:val="24"/>
          <w:lang w:eastAsia="ru-RU"/>
        </w:rPr>
        <w:t>Естественная среднегодовая убыль населения за 10 лет – 496 чел.</w:t>
      </w:r>
    </w:p>
    <w:p w:rsidR="00803D86" w:rsidRPr="00083413" w:rsidRDefault="00803D86" w:rsidP="008B234D">
      <w:pPr>
        <w:spacing w:after="0" w:line="240" w:lineRule="auto"/>
        <w:jc w:val="both"/>
        <w:rPr>
          <w:rFonts w:eastAsia="Times New Roman"/>
          <w:i/>
          <w:szCs w:val="24"/>
          <w:lang w:eastAsia="ru-RU"/>
        </w:rPr>
      </w:pPr>
      <w:r w:rsidRPr="0092013B">
        <w:rPr>
          <w:rFonts w:eastAsia="Times New Roman"/>
          <w:i/>
          <w:szCs w:val="24"/>
          <w:lang w:eastAsia="ru-RU"/>
        </w:rPr>
        <w:t>Отрицательное сальдо миграции было в 2010 г. (-75 чел.)</w:t>
      </w:r>
    </w:p>
    <w:p w:rsidR="00083413" w:rsidRPr="00803D86" w:rsidRDefault="00083413" w:rsidP="008B234D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92013B" w:rsidRPr="005150AB" w:rsidRDefault="0092013B" w:rsidP="008B234D">
      <w:pPr>
        <w:spacing w:after="0" w:line="240" w:lineRule="auto"/>
        <w:ind w:firstLine="720"/>
        <w:jc w:val="both"/>
        <w:rPr>
          <w:rFonts w:eastAsia="Times New Roman"/>
          <w:sz w:val="30"/>
          <w:szCs w:val="30"/>
          <w:lang w:eastAsia="ru-RU"/>
        </w:rPr>
      </w:pPr>
      <w:r w:rsidRPr="005150AB">
        <w:rPr>
          <w:rFonts w:eastAsia="Times New Roman"/>
          <w:b/>
          <w:sz w:val="30"/>
          <w:szCs w:val="30"/>
          <w:lang w:eastAsia="ru-RU"/>
        </w:rPr>
        <w:t>1.</w:t>
      </w:r>
      <w:r w:rsidR="005150AB">
        <w:rPr>
          <w:rFonts w:eastAsia="Times New Roman"/>
          <w:b/>
          <w:sz w:val="30"/>
          <w:szCs w:val="30"/>
          <w:lang w:eastAsia="ru-RU"/>
        </w:rPr>
        <w:t>4</w:t>
      </w:r>
      <w:r w:rsidRPr="005150AB">
        <w:rPr>
          <w:rFonts w:eastAsia="Times New Roman"/>
          <w:b/>
          <w:sz w:val="30"/>
          <w:szCs w:val="30"/>
          <w:lang w:eastAsia="ru-RU"/>
        </w:rPr>
        <w:t>. Положение на рынке труда</w:t>
      </w:r>
      <w:r w:rsidRPr="005150AB">
        <w:rPr>
          <w:rFonts w:eastAsia="Times New Roman"/>
          <w:sz w:val="30"/>
          <w:szCs w:val="30"/>
          <w:lang w:eastAsia="ru-RU"/>
        </w:rPr>
        <w:t xml:space="preserve"> отражало непростую ситуацию, </w:t>
      </w:r>
      <w:r w:rsidR="00AF7124">
        <w:rPr>
          <w:rFonts w:eastAsia="Times New Roman"/>
          <w:sz w:val="30"/>
          <w:szCs w:val="30"/>
          <w:lang w:eastAsia="ru-RU"/>
        </w:rPr>
        <w:t xml:space="preserve">сложившуюся в экономике района </w:t>
      </w:r>
      <w:r w:rsidRPr="005150AB">
        <w:rPr>
          <w:rFonts w:eastAsia="Times New Roman"/>
          <w:sz w:val="30"/>
          <w:szCs w:val="30"/>
          <w:lang w:eastAsia="ru-RU"/>
        </w:rPr>
        <w:t xml:space="preserve">под влиянием фактора пандемии и </w:t>
      </w:r>
      <w:r w:rsidR="009238EA" w:rsidRPr="005150AB">
        <w:rPr>
          <w:rFonts w:eastAsia="Times New Roman"/>
          <w:sz w:val="30"/>
          <w:szCs w:val="30"/>
          <w:lang w:eastAsia="ru-RU"/>
        </w:rPr>
        <w:t xml:space="preserve">введения </w:t>
      </w:r>
      <w:r w:rsidRPr="005150AB">
        <w:rPr>
          <w:rFonts w:eastAsia="Times New Roman"/>
          <w:sz w:val="30"/>
          <w:szCs w:val="30"/>
          <w:lang w:eastAsia="ru-RU"/>
        </w:rPr>
        <w:t>сопутствующих ограничений</w:t>
      </w:r>
      <w:r w:rsidR="009238EA" w:rsidRPr="005150AB">
        <w:rPr>
          <w:rFonts w:eastAsia="Times New Roman"/>
          <w:sz w:val="30"/>
          <w:szCs w:val="30"/>
          <w:lang w:eastAsia="ru-RU"/>
        </w:rPr>
        <w:t xml:space="preserve"> в работе организаций.</w:t>
      </w:r>
    </w:p>
    <w:p w:rsidR="009238EA" w:rsidRPr="005150AB" w:rsidRDefault="009C2641" w:rsidP="008B234D">
      <w:pPr>
        <w:spacing w:after="0" w:line="240" w:lineRule="auto"/>
        <w:ind w:firstLine="720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Уже </w:t>
      </w:r>
      <w:r w:rsidR="009238EA" w:rsidRPr="005150AB">
        <w:rPr>
          <w:rFonts w:eastAsia="Times New Roman"/>
          <w:sz w:val="30"/>
          <w:szCs w:val="30"/>
          <w:lang w:eastAsia="ru-RU"/>
        </w:rPr>
        <w:t>с мая начало увеличиваться количество безработных, зарегистрированных в службе занятости, несколько с запозданием</w:t>
      </w:r>
      <w:r w:rsidR="00AF7124">
        <w:rPr>
          <w:rFonts w:eastAsia="Times New Roman"/>
          <w:sz w:val="30"/>
          <w:szCs w:val="30"/>
          <w:lang w:eastAsia="ru-RU"/>
        </w:rPr>
        <w:t xml:space="preserve">, </w:t>
      </w:r>
      <w:r w:rsidR="00D002D6" w:rsidRPr="005150AB">
        <w:rPr>
          <w:rFonts w:eastAsia="Times New Roman"/>
          <w:sz w:val="30"/>
          <w:szCs w:val="30"/>
          <w:lang w:eastAsia="ru-RU"/>
        </w:rPr>
        <w:t xml:space="preserve">к </w:t>
      </w:r>
      <w:r w:rsidR="009238EA" w:rsidRPr="005150AB">
        <w:rPr>
          <w:rFonts w:eastAsia="Times New Roman"/>
          <w:sz w:val="30"/>
          <w:szCs w:val="30"/>
          <w:lang w:eastAsia="ru-RU"/>
        </w:rPr>
        <w:t>июл</w:t>
      </w:r>
      <w:r w:rsidR="00D002D6" w:rsidRPr="005150AB">
        <w:rPr>
          <w:rFonts w:eastAsia="Times New Roman"/>
          <w:sz w:val="30"/>
          <w:szCs w:val="30"/>
          <w:lang w:eastAsia="ru-RU"/>
        </w:rPr>
        <w:t>ю</w:t>
      </w:r>
      <w:r w:rsidR="009238EA" w:rsidRPr="005150AB">
        <w:rPr>
          <w:rFonts w:eastAsia="Times New Roman"/>
          <w:sz w:val="30"/>
          <w:szCs w:val="30"/>
          <w:lang w:eastAsia="ru-RU"/>
        </w:rPr>
        <w:t xml:space="preserve"> </w:t>
      </w:r>
      <w:r w:rsidR="004C3486">
        <w:rPr>
          <w:rFonts w:eastAsia="Times New Roman"/>
          <w:sz w:val="30"/>
          <w:szCs w:val="30"/>
          <w:lang w:eastAsia="ru-RU"/>
        </w:rPr>
        <w:t>значительно сократилось</w:t>
      </w:r>
      <w:r w:rsidR="009238EA" w:rsidRPr="005150AB">
        <w:rPr>
          <w:rFonts w:eastAsia="Times New Roman"/>
          <w:sz w:val="30"/>
          <w:szCs w:val="30"/>
          <w:lang w:eastAsia="ru-RU"/>
        </w:rPr>
        <w:t xml:space="preserve"> количество вакансий, выставляемых организациями на биржу труда.</w:t>
      </w:r>
    </w:p>
    <w:p w:rsidR="00AF7124" w:rsidRPr="00AF7124" w:rsidRDefault="009238EA" w:rsidP="00AF7124">
      <w:pPr>
        <w:spacing w:after="0" w:line="240" w:lineRule="auto"/>
        <w:ind w:firstLine="720"/>
        <w:jc w:val="both"/>
        <w:rPr>
          <w:rFonts w:eastAsia="Times New Roman"/>
          <w:i/>
          <w:sz w:val="30"/>
          <w:szCs w:val="30"/>
          <w:lang w:eastAsia="ru-RU"/>
        </w:rPr>
      </w:pPr>
      <w:r w:rsidRPr="00A92C04">
        <w:rPr>
          <w:rFonts w:eastAsia="Times New Roman"/>
          <w:sz w:val="30"/>
          <w:szCs w:val="30"/>
          <w:lang w:eastAsia="ru-RU"/>
        </w:rPr>
        <w:t>Своего пикового значения эти показатели достигли к октябрю</w:t>
      </w:r>
      <w:r w:rsidR="00417834" w:rsidRPr="00A92C04">
        <w:rPr>
          <w:rFonts w:eastAsia="Times New Roman"/>
          <w:sz w:val="30"/>
          <w:szCs w:val="30"/>
          <w:lang w:eastAsia="ru-RU"/>
        </w:rPr>
        <w:t>,</w:t>
      </w:r>
      <w:r w:rsidR="00402070">
        <w:rPr>
          <w:rFonts w:eastAsia="Times New Roman"/>
          <w:sz w:val="30"/>
          <w:szCs w:val="30"/>
          <w:lang w:eastAsia="ru-RU"/>
        </w:rPr>
        <w:t xml:space="preserve"> </w:t>
      </w:r>
      <w:r w:rsidR="00417834" w:rsidRPr="00A92C04">
        <w:rPr>
          <w:rFonts w:eastAsia="Times New Roman"/>
          <w:sz w:val="30"/>
          <w:szCs w:val="30"/>
          <w:lang w:eastAsia="ru-RU"/>
        </w:rPr>
        <w:t>когда уровень зарегистрирова</w:t>
      </w:r>
      <w:r w:rsidR="00402070">
        <w:rPr>
          <w:rFonts w:eastAsia="Times New Roman"/>
          <w:sz w:val="30"/>
          <w:szCs w:val="30"/>
          <w:lang w:eastAsia="ru-RU"/>
        </w:rPr>
        <w:t>нной безработицы составил 2,89%</w:t>
      </w:r>
      <w:r w:rsidR="00417834" w:rsidRPr="00A92C04">
        <w:rPr>
          <w:rFonts w:eastAsia="Times New Roman"/>
          <w:sz w:val="30"/>
          <w:szCs w:val="30"/>
          <w:lang w:eastAsia="ru-RU"/>
        </w:rPr>
        <w:t>, увеличившись по сравнению с началом года в 4,6 раза.</w:t>
      </w:r>
      <w:r w:rsidR="00AF7124">
        <w:rPr>
          <w:rFonts w:eastAsia="Times New Roman"/>
          <w:sz w:val="30"/>
          <w:szCs w:val="30"/>
          <w:lang w:eastAsia="ru-RU"/>
        </w:rPr>
        <w:t xml:space="preserve"> </w:t>
      </w:r>
      <w:r w:rsidR="009C2641">
        <w:rPr>
          <w:rFonts w:eastAsia="Times New Roman"/>
          <w:sz w:val="30"/>
          <w:szCs w:val="30"/>
          <w:lang w:eastAsia="ru-RU"/>
        </w:rPr>
        <w:t>К</w:t>
      </w:r>
      <w:r w:rsidR="00417834" w:rsidRPr="00A92C04">
        <w:rPr>
          <w:rFonts w:eastAsia="Times New Roman"/>
          <w:sz w:val="30"/>
          <w:szCs w:val="30"/>
          <w:lang w:eastAsia="ru-RU"/>
        </w:rPr>
        <w:t>оличество зарегистрированных безработных составило 1172 человека, что более чем в полтора раза превышало количество предлагаемых свободны</w:t>
      </w:r>
      <w:r w:rsidR="00AF7124">
        <w:rPr>
          <w:rFonts w:eastAsia="Times New Roman"/>
          <w:sz w:val="30"/>
          <w:szCs w:val="30"/>
          <w:lang w:eastAsia="ru-RU"/>
        </w:rPr>
        <w:t>х</w:t>
      </w:r>
      <w:r w:rsidR="002F0C9B">
        <w:rPr>
          <w:rFonts w:eastAsia="Times New Roman"/>
          <w:sz w:val="30"/>
          <w:szCs w:val="30"/>
          <w:lang w:eastAsia="ru-RU"/>
        </w:rPr>
        <w:t xml:space="preserve"> вакансий</w:t>
      </w:r>
      <w:r w:rsidR="00AF7124">
        <w:rPr>
          <w:rFonts w:eastAsia="Times New Roman"/>
          <w:sz w:val="30"/>
          <w:szCs w:val="30"/>
          <w:lang w:eastAsia="ru-RU"/>
        </w:rPr>
        <w:t xml:space="preserve"> </w:t>
      </w:r>
      <w:r w:rsidR="006801C4">
        <w:rPr>
          <w:rFonts w:eastAsia="Times New Roman"/>
          <w:i/>
          <w:sz w:val="30"/>
          <w:szCs w:val="30"/>
          <w:lang w:eastAsia="ru-RU"/>
        </w:rPr>
        <w:t>(</w:t>
      </w:r>
      <w:r w:rsidR="00AF7124" w:rsidRPr="00AF7124">
        <w:rPr>
          <w:rFonts w:eastAsia="Times New Roman"/>
          <w:i/>
          <w:sz w:val="30"/>
          <w:szCs w:val="30"/>
          <w:lang w:eastAsia="ru-RU"/>
        </w:rPr>
        <w:t>на 01.01.2020</w:t>
      </w:r>
      <w:r w:rsidR="006801C4">
        <w:rPr>
          <w:rFonts w:eastAsia="Times New Roman"/>
          <w:i/>
          <w:sz w:val="30"/>
          <w:szCs w:val="30"/>
          <w:lang w:eastAsia="ru-RU"/>
        </w:rPr>
        <w:t xml:space="preserve"> </w:t>
      </w:r>
      <w:r w:rsidR="00AF7124" w:rsidRPr="00AF7124">
        <w:rPr>
          <w:rFonts w:eastAsia="Times New Roman"/>
          <w:i/>
          <w:sz w:val="30"/>
          <w:szCs w:val="30"/>
          <w:lang w:eastAsia="ru-RU"/>
        </w:rPr>
        <w:t>г. уровень безработицы составлял 0,63%, а количество безработных -</w:t>
      </w:r>
      <w:r w:rsidR="006801C4">
        <w:rPr>
          <w:rFonts w:eastAsia="Times New Roman"/>
          <w:i/>
          <w:sz w:val="30"/>
          <w:szCs w:val="30"/>
          <w:lang w:eastAsia="ru-RU"/>
        </w:rPr>
        <w:t xml:space="preserve"> </w:t>
      </w:r>
      <w:r w:rsidR="00AF7124" w:rsidRPr="00AF7124">
        <w:rPr>
          <w:rFonts w:eastAsia="Times New Roman"/>
          <w:i/>
          <w:sz w:val="30"/>
          <w:szCs w:val="30"/>
          <w:lang w:eastAsia="ru-RU"/>
        </w:rPr>
        <w:t>257 чел.)</w:t>
      </w:r>
      <w:r w:rsidR="006801C4">
        <w:rPr>
          <w:rFonts w:eastAsia="Times New Roman"/>
          <w:i/>
          <w:sz w:val="30"/>
          <w:szCs w:val="30"/>
          <w:lang w:eastAsia="ru-RU"/>
        </w:rPr>
        <w:t>.</w:t>
      </w:r>
    </w:p>
    <w:p w:rsidR="00AF7124" w:rsidRDefault="00AF7124" w:rsidP="008B234D">
      <w:pPr>
        <w:spacing w:after="0" w:line="240" w:lineRule="auto"/>
        <w:ind w:firstLine="720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Своеобразным фактором, способствующим </w:t>
      </w:r>
      <w:r w:rsidR="0026081C" w:rsidRPr="00A92C04">
        <w:rPr>
          <w:rFonts w:eastAsia="Times New Roman"/>
          <w:sz w:val="30"/>
          <w:szCs w:val="30"/>
          <w:lang w:eastAsia="ru-RU"/>
        </w:rPr>
        <w:t>рост</w:t>
      </w:r>
      <w:r>
        <w:rPr>
          <w:rFonts w:eastAsia="Times New Roman"/>
          <w:sz w:val="30"/>
          <w:szCs w:val="30"/>
          <w:lang w:eastAsia="ru-RU"/>
        </w:rPr>
        <w:t>у</w:t>
      </w:r>
      <w:r w:rsidR="0026081C" w:rsidRPr="00A92C04">
        <w:rPr>
          <w:rFonts w:eastAsia="Times New Roman"/>
          <w:sz w:val="30"/>
          <w:szCs w:val="30"/>
          <w:lang w:eastAsia="ru-RU"/>
        </w:rPr>
        <w:t xml:space="preserve"> з</w:t>
      </w:r>
      <w:r w:rsidR="00402070">
        <w:rPr>
          <w:rFonts w:eastAsia="Times New Roman"/>
          <w:sz w:val="30"/>
          <w:szCs w:val="30"/>
          <w:lang w:eastAsia="ru-RU"/>
        </w:rPr>
        <w:t xml:space="preserve">арегистрированной безработицы, </w:t>
      </w:r>
      <w:r w:rsidR="0026081C" w:rsidRPr="00A92C04">
        <w:rPr>
          <w:rFonts w:eastAsia="Times New Roman"/>
          <w:sz w:val="30"/>
          <w:szCs w:val="30"/>
          <w:lang w:eastAsia="ru-RU"/>
        </w:rPr>
        <w:t>могли стать меры поддержки</w:t>
      </w:r>
      <w:r w:rsidR="00402070">
        <w:rPr>
          <w:rFonts w:eastAsia="Times New Roman"/>
          <w:sz w:val="30"/>
          <w:szCs w:val="30"/>
          <w:lang w:eastAsia="ru-RU"/>
        </w:rPr>
        <w:t>,</w:t>
      </w:r>
      <w:r w:rsidR="0026081C" w:rsidRPr="00A92C04">
        <w:rPr>
          <w:rFonts w:eastAsia="Times New Roman"/>
          <w:sz w:val="30"/>
          <w:szCs w:val="30"/>
          <w:lang w:eastAsia="ru-RU"/>
        </w:rPr>
        <w:t xml:space="preserve"> введенные в это</w:t>
      </w:r>
      <w:r w:rsidR="006801C4">
        <w:rPr>
          <w:rFonts w:eastAsia="Times New Roman"/>
          <w:sz w:val="30"/>
          <w:szCs w:val="30"/>
          <w:lang w:eastAsia="ru-RU"/>
        </w:rPr>
        <w:t>т</w:t>
      </w:r>
      <w:r w:rsidR="0026081C" w:rsidRPr="00A92C04">
        <w:rPr>
          <w:rFonts w:eastAsia="Times New Roman"/>
          <w:sz w:val="30"/>
          <w:szCs w:val="30"/>
          <w:lang w:eastAsia="ru-RU"/>
        </w:rPr>
        <w:t xml:space="preserve"> период </w:t>
      </w:r>
      <w:r>
        <w:rPr>
          <w:rFonts w:eastAsia="Times New Roman"/>
          <w:sz w:val="30"/>
          <w:szCs w:val="30"/>
          <w:lang w:eastAsia="ru-RU"/>
        </w:rPr>
        <w:t>на фед</w:t>
      </w:r>
      <w:r w:rsidR="006801C4">
        <w:rPr>
          <w:rFonts w:eastAsia="Times New Roman"/>
          <w:sz w:val="30"/>
          <w:szCs w:val="30"/>
          <w:lang w:eastAsia="ru-RU"/>
        </w:rPr>
        <w:t>еральном и региональном уровнях</w:t>
      </w:r>
      <w:r w:rsidR="0026081C" w:rsidRPr="00A92C04">
        <w:rPr>
          <w:rFonts w:eastAsia="Times New Roman"/>
          <w:sz w:val="30"/>
          <w:szCs w:val="30"/>
          <w:lang w:eastAsia="ru-RU"/>
        </w:rPr>
        <w:t xml:space="preserve">. </w:t>
      </w:r>
    </w:p>
    <w:p w:rsidR="00417834" w:rsidRPr="00A92C04" w:rsidRDefault="00AF7124" w:rsidP="008B234D">
      <w:pPr>
        <w:spacing w:after="0" w:line="240" w:lineRule="auto"/>
        <w:ind w:firstLine="720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Они предполагали</w:t>
      </w:r>
      <w:r w:rsidR="006801C4">
        <w:rPr>
          <w:rFonts w:eastAsia="Times New Roman"/>
          <w:sz w:val="30"/>
          <w:szCs w:val="30"/>
          <w:lang w:eastAsia="ru-RU"/>
        </w:rPr>
        <w:t xml:space="preserve">: </w:t>
      </w:r>
      <w:r>
        <w:rPr>
          <w:rFonts w:eastAsia="Times New Roman"/>
          <w:sz w:val="30"/>
          <w:szCs w:val="30"/>
          <w:lang w:eastAsia="ru-RU"/>
        </w:rPr>
        <w:t xml:space="preserve">значительное </w:t>
      </w:r>
      <w:r w:rsidR="0026081C" w:rsidRPr="00A92C04">
        <w:rPr>
          <w:rFonts w:eastAsia="Times New Roman"/>
          <w:sz w:val="30"/>
          <w:szCs w:val="30"/>
          <w:lang w:eastAsia="ru-RU"/>
        </w:rPr>
        <w:t>увеличение</w:t>
      </w:r>
      <w:r w:rsidR="009C2641">
        <w:rPr>
          <w:rFonts w:eastAsia="Times New Roman"/>
          <w:sz w:val="30"/>
          <w:szCs w:val="30"/>
          <w:lang w:eastAsia="ru-RU"/>
        </w:rPr>
        <w:t xml:space="preserve"> размера </w:t>
      </w:r>
      <w:r w:rsidR="0026081C" w:rsidRPr="00A92C04">
        <w:rPr>
          <w:rFonts w:eastAsia="Times New Roman"/>
          <w:sz w:val="30"/>
          <w:szCs w:val="30"/>
          <w:lang w:eastAsia="ru-RU"/>
        </w:rPr>
        <w:t xml:space="preserve">пособия для всех категорий безработных </w:t>
      </w:r>
      <w:r w:rsidR="00CB545A" w:rsidRPr="00A92C04">
        <w:rPr>
          <w:rFonts w:eastAsia="Times New Roman"/>
          <w:sz w:val="30"/>
          <w:szCs w:val="30"/>
          <w:lang w:eastAsia="ru-RU"/>
        </w:rPr>
        <w:t>(</w:t>
      </w:r>
      <w:r w:rsidR="0026081C" w:rsidRPr="00A92C04">
        <w:rPr>
          <w:rFonts w:eastAsia="Times New Roman"/>
          <w:sz w:val="30"/>
          <w:szCs w:val="30"/>
          <w:lang w:eastAsia="ru-RU"/>
        </w:rPr>
        <w:t xml:space="preserve">установлено 12130 руб. независимо </w:t>
      </w:r>
      <w:r w:rsidR="00CB545A" w:rsidRPr="00A92C04">
        <w:rPr>
          <w:rFonts w:eastAsia="Times New Roman"/>
          <w:sz w:val="30"/>
          <w:szCs w:val="30"/>
          <w:lang w:eastAsia="ru-RU"/>
        </w:rPr>
        <w:t>стажа работы и зарплаты по последнему месту работы)</w:t>
      </w:r>
      <w:r w:rsidR="000923A2">
        <w:rPr>
          <w:rFonts w:eastAsia="Times New Roman"/>
          <w:sz w:val="30"/>
          <w:szCs w:val="30"/>
          <w:lang w:eastAsia="ru-RU"/>
        </w:rPr>
        <w:t xml:space="preserve">, выплаты </w:t>
      </w:r>
      <w:r w:rsidR="00CB545A" w:rsidRPr="00A92C04">
        <w:rPr>
          <w:rFonts w:eastAsia="Times New Roman"/>
          <w:sz w:val="30"/>
          <w:szCs w:val="30"/>
          <w:lang w:eastAsia="ru-RU"/>
        </w:rPr>
        <w:t>пособи</w:t>
      </w:r>
      <w:r w:rsidR="000923A2">
        <w:rPr>
          <w:rFonts w:eastAsia="Times New Roman"/>
          <w:sz w:val="30"/>
          <w:szCs w:val="30"/>
          <w:lang w:eastAsia="ru-RU"/>
        </w:rPr>
        <w:t>й</w:t>
      </w:r>
      <w:r w:rsidR="00CB545A" w:rsidRPr="00A92C04">
        <w:rPr>
          <w:rFonts w:eastAsia="Times New Roman"/>
          <w:sz w:val="30"/>
          <w:szCs w:val="30"/>
          <w:lang w:eastAsia="ru-RU"/>
        </w:rPr>
        <w:t xml:space="preserve"> на детей (федеральные и областные), а также упрощенная регистрация в качестве безработного в дистанционном режиме.</w:t>
      </w:r>
    </w:p>
    <w:p w:rsidR="00CB545A" w:rsidRPr="00A92C04" w:rsidRDefault="00CB545A" w:rsidP="008B234D">
      <w:pPr>
        <w:spacing w:after="0" w:line="240" w:lineRule="auto"/>
        <w:ind w:firstLine="720"/>
        <w:jc w:val="both"/>
        <w:rPr>
          <w:rFonts w:eastAsia="Times New Roman"/>
          <w:sz w:val="30"/>
          <w:szCs w:val="30"/>
          <w:lang w:eastAsia="ru-RU"/>
        </w:rPr>
      </w:pPr>
      <w:r w:rsidRPr="00A92C04">
        <w:rPr>
          <w:rFonts w:eastAsia="Times New Roman"/>
          <w:sz w:val="30"/>
          <w:szCs w:val="30"/>
          <w:lang w:eastAsia="ru-RU"/>
        </w:rPr>
        <w:t xml:space="preserve">После октября количество безработных </w:t>
      </w:r>
      <w:r w:rsidR="00893690">
        <w:rPr>
          <w:rFonts w:eastAsia="Times New Roman"/>
          <w:sz w:val="30"/>
          <w:szCs w:val="30"/>
          <w:lang w:eastAsia="ru-RU"/>
        </w:rPr>
        <w:t>начало</w:t>
      </w:r>
      <w:r w:rsidR="000923A2">
        <w:rPr>
          <w:rFonts w:eastAsia="Times New Roman"/>
          <w:sz w:val="30"/>
          <w:szCs w:val="30"/>
          <w:lang w:eastAsia="ru-RU"/>
        </w:rPr>
        <w:t xml:space="preserve"> снижаться; </w:t>
      </w:r>
      <w:r w:rsidRPr="00A92C04">
        <w:rPr>
          <w:rFonts w:eastAsia="Times New Roman"/>
          <w:sz w:val="30"/>
          <w:szCs w:val="30"/>
          <w:lang w:eastAsia="ru-RU"/>
        </w:rPr>
        <w:t xml:space="preserve">это </w:t>
      </w:r>
      <w:r w:rsidR="000923A2">
        <w:rPr>
          <w:rFonts w:eastAsia="Times New Roman"/>
          <w:sz w:val="30"/>
          <w:szCs w:val="30"/>
          <w:lang w:eastAsia="ru-RU"/>
        </w:rPr>
        <w:t xml:space="preserve">можно объяснить </w:t>
      </w:r>
      <w:r w:rsidRPr="00A92C04">
        <w:rPr>
          <w:rFonts w:eastAsia="Times New Roman"/>
          <w:sz w:val="30"/>
          <w:szCs w:val="30"/>
          <w:lang w:eastAsia="ru-RU"/>
        </w:rPr>
        <w:t xml:space="preserve">определенной стабилизацией работы </w:t>
      </w:r>
      <w:r w:rsidR="003F2D9C" w:rsidRPr="00A92C04">
        <w:rPr>
          <w:rFonts w:eastAsia="Times New Roman"/>
          <w:sz w:val="30"/>
          <w:szCs w:val="30"/>
          <w:lang w:eastAsia="ru-RU"/>
        </w:rPr>
        <w:t xml:space="preserve">организаций </w:t>
      </w:r>
      <w:r w:rsidRPr="00A92C04">
        <w:rPr>
          <w:rFonts w:eastAsia="Times New Roman"/>
          <w:sz w:val="30"/>
          <w:szCs w:val="30"/>
          <w:lang w:eastAsia="ru-RU"/>
        </w:rPr>
        <w:t xml:space="preserve">в </w:t>
      </w:r>
      <w:r w:rsidR="003F2D9C" w:rsidRPr="00A92C04">
        <w:rPr>
          <w:rFonts w:eastAsia="Times New Roman"/>
          <w:sz w:val="30"/>
          <w:szCs w:val="30"/>
          <w:lang w:eastAsia="ru-RU"/>
        </w:rPr>
        <w:t xml:space="preserve">связи </w:t>
      </w:r>
      <w:r w:rsidR="00402070">
        <w:rPr>
          <w:rFonts w:eastAsia="Times New Roman"/>
          <w:sz w:val="30"/>
          <w:szCs w:val="30"/>
          <w:lang w:eastAsia="ru-RU"/>
        </w:rPr>
        <w:t xml:space="preserve">со </w:t>
      </w:r>
      <w:r w:rsidRPr="00A92C04">
        <w:rPr>
          <w:rFonts w:eastAsia="Times New Roman"/>
          <w:sz w:val="30"/>
          <w:szCs w:val="30"/>
          <w:lang w:eastAsia="ru-RU"/>
        </w:rPr>
        <w:t>снятием части ограничений</w:t>
      </w:r>
      <w:r w:rsidR="00402070">
        <w:rPr>
          <w:rFonts w:eastAsia="Times New Roman"/>
          <w:sz w:val="30"/>
          <w:szCs w:val="30"/>
          <w:lang w:eastAsia="ru-RU"/>
        </w:rPr>
        <w:t>, а также</w:t>
      </w:r>
      <w:r w:rsidR="003F2D9C" w:rsidRPr="00A92C04">
        <w:rPr>
          <w:rFonts w:eastAsia="Times New Roman"/>
          <w:sz w:val="30"/>
          <w:szCs w:val="30"/>
          <w:lang w:eastAsia="ru-RU"/>
        </w:rPr>
        <w:t xml:space="preserve"> отменой большинства до</w:t>
      </w:r>
      <w:r w:rsidR="000923A2">
        <w:rPr>
          <w:rFonts w:eastAsia="Times New Roman"/>
          <w:sz w:val="30"/>
          <w:szCs w:val="30"/>
          <w:lang w:eastAsia="ru-RU"/>
        </w:rPr>
        <w:t xml:space="preserve">плат безработным. Тем самым определенной части этой </w:t>
      </w:r>
      <w:r w:rsidR="003F2D9C" w:rsidRPr="00A92C04">
        <w:rPr>
          <w:rFonts w:eastAsia="Times New Roman"/>
          <w:sz w:val="30"/>
          <w:szCs w:val="30"/>
          <w:lang w:eastAsia="ru-RU"/>
        </w:rPr>
        <w:t xml:space="preserve">категории стало выгоднее трудоустраиваться, чем получать пособие по безработице. </w:t>
      </w:r>
    </w:p>
    <w:p w:rsidR="003F2D9C" w:rsidRPr="00A92C04" w:rsidRDefault="003F2D9C" w:rsidP="008B234D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A92C04">
        <w:rPr>
          <w:rFonts w:eastAsia="Times New Roman"/>
          <w:sz w:val="30"/>
          <w:szCs w:val="30"/>
          <w:lang w:eastAsia="ru-RU"/>
        </w:rPr>
        <w:t>На 01.01.2021</w:t>
      </w:r>
      <w:r w:rsidR="006801C4">
        <w:rPr>
          <w:rFonts w:eastAsia="Times New Roman"/>
          <w:sz w:val="30"/>
          <w:szCs w:val="30"/>
          <w:lang w:eastAsia="ru-RU"/>
        </w:rPr>
        <w:t xml:space="preserve"> </w:t>
      </w:r>
      <w:r w:rsidRPr="00A92C04">
        <w:rPr>
          <w:rFonts w:eastAsia="Times New Roman"/>
          <w:sz w:val="30"/>
          <w:szCs w:val="30"/>
          <w:lang w:eastAsia="ru-RU"/>
        </w:rPr>
        <w:t xml:space="preserve">г. уровень безработицы уже составил 1,77%, и количество вакансий стало несколько превышать количество безработных. </w:t>
      </w:r>
      <w:r w:rsidR="006801C4">
        <w:rPr>
          <w:rFonts w:eastAsia="Times New Roman"/>
          <w:i/>
          <w:sz w:val="30"/>
          <w:szCs w:val="30"/>
          <w:lang w:eastAsia="ru-RU"/>
        </w:rPr>
        <w:t>(</w:t>
      </w:r>
      <w:r w:rsidR="003254FD" w:rsidRPr="003254FD">
        <w:rPr>
          <w:rFonts w:eastAsia="Times New Roman"/>
          <w:i/>
          <w:sz w:val="30"/>
          <w:szCs w:val="30"/>
          <w:lang w:eastAsia="ru-RU"/>
        </w:rPr>
        <w:t>численность безработных – 714</w:t>
      </w:r>
      <w:r w:rsidR="006801C4">
        <w:rPr>
          <w:rFonts w:eastAsia="Times New Roman"/>
          <w:i/>
          <w:sz w:val="30"/>
          <w:szCs w:val="30"/>
          <w:lang w:eastAsia="ru-RU"/>
        </w:rPr>
        <w:t xml:space="preserve"> </w:t>
      </w:r>
      <w:r w:rsidR="003254FD" w:rsidRPr="003254FD">
        <w:rPr>
          <w:rFonts w:eastAsia="Times New Roman"/>
          <w:i/>
          <w:sz w:val="30"/>
          <w:szCs w:val="30"/>
          <w:lang w:eastAsia="ru-RU"/>
        </w:rPr>
        <w:t xml:space="preserve">чел., число вакансий </w:t>
      </w:r>
      <w:r w:rsidR="006801C4">
        <w:rPr>
          <w:rFonts w:eastAsia="Times New Roman"/>
          <w:i/>
          <w:sz w:val="30"/>
          <w:szCs w:val="30"/>
          <w:lang w:eastAsia="ru-RU"/>
        </w:rPr>
        <w:t xml:space="preserve">- </w:t>
      </w:r>
      <w:r w:rsidR="003254FD" w:rsidRPr="003254FD">
        <w:rPr>
          <w:rFonts w:eastAsia="Times New Roman"/>
          <w:i/>
          <w:sz w:val="30"/>
          <w:szCs w:val="30"/>
          <w:lang w:eastAsia="ru-RU"/>
        </w:rPr>
        <w:t>740)</w:t>
      </w:r>
      <w:r w:rsidR="006801C4">
        <w:rPr>
          <w:rFonts w:eastAsia="Times New Roman"/>
          <w:i/>
          <w:sz w:val="30"/>
          <w:szCs w:val="30"/>
          <w:lang w:eastAsia="ru-RU"/>
        </w:rPr>
        <w:t>.</w:t>
      </w:r>
      <w:r w:rsidR="003254FD">
        <w:rPr>
          <w:rFonts w:eastAsia="Times New Roman"/>
          <w:sz w:val="30"/>
          <w:szCs w:val="30"/>
          <w:lang w:eastAsia="ru-RU"/>
        </w:rPr>
        <w:t xml:space="preserve"> </w:t>
      </w:r>
      <w:r w:rsidRPr="00A92C04">
        <w:rPr>
          <w:rFonts w:eastAsia="Times New Roman"/>
          <w:sz w:val="30"/>
          <w:szCs w:val="30"/>
          <w:lang w:eastAsia="ru-RU"/>
        </w:rPr>
        <w:t xml:space="preserve">На </w:t>
      </w:r>
      <w:r w:rsidR="00C34757">
        <w:rPr>
          <w:rFonts w:eastAsia="Times New Roman"/>
          <w:sz w:val="30"/>
          <w:szCs w:val="30"/>
          <w:lang w:eastAsia="ru-RU"/>
        </w:rPr>
        <w:t>0</w:t>
      </w:r>
      <w:r w:rsidR="00432ADF">
        <w:rPr>
          <w:rFonts w:eastAsia="Times New Roman"/>
          <w:sz w:val="30"/>
          <w:szCs w:val="30"/>
          <w:lang w:eastAsia="ru-RU"/>
        </w:rPr>
        <w:t xml:space="preserve">1.03.2021 </w:t>
      </w:r>
      <w:r w:rsidR="00C34757">
        <w:rPr>
          <w:rFonts w:eastAsia="Times New Roman"/>
          <w:sz w:val="30"/>
          <w:szCs w:val="30"/>
          <w:lang w:eastAsia="ru-RU"/>
        </w:rPr>
        <w:t xml:space="preserve">г. </w:t>
      </w:r>
      <w:r w:rsidRPr="00A92C04">
        <w:rPr>
          <w:rFonts w:eastAsia="Times New Roman"/>
          <w:sz w:val="30"/>
          <w:szCs w:val="30"/>
          <w:lang w:eastAsia="ru-RU"/>
        </w:rPr>
        <w:t xml:space="preserve">уровень безработицы </w:t>
      </w:r>
      <w:r w:rsidR="00893690">
        <w:rPr>
          <w:rFonts w:eastAsia="Times New Roman"/>
          <w:sz w:val="30"/>
          <w:szCs w:val="30"/>
          <w:lang w:eastAsia="ru-RU"/>
        </w:rPr>
        <w:t xml:space="preserve">равнялся </w:t>
      </w:r>
      <w:r w:rsidR="00432ADF">
        <w:rPr>
          <w:rFonts w:eastAsia="Times New Roman"/>
          <w:sz w:val="30"/>
          <w:szCs w:val="30"/>
          <w:lang w:eastAsia="ru-RU"/>
        </w:rPr>
        <w:t>1,0</w:t>
      </w:r>
      <w:r w:rsidR="005150AB">
        <w:rPr>
          <w:rFonts w:eastAsia="Times New Roman"/>
          <w:sz w:val="30"/>
          <w:szCs w:val="30"/>
          <w:lang w:eastAsia="ru-RU"/>
        </w:rPr>
        <w:t>7%</w:t>
      </w:r>
      <w:r w:rsidR="009A29D8">
        <w:rPr>
          <w:rFonts w:eastAsia="Times New Roman"/>
          <w:sz w:val="30"/>
          <w:szCs w:val="30"/>
          <w:lang w:eastAsia="ru-RU"/>
        </w:rPr>
        <w:t xml:space="preserve"> (</w:t>
      </w:r>
      <w:r w:rsidR="00432ADF">
        <w:rPr>
          <w:rFonts w:eastAsia="Times New Roman"/>
          <w:sz w:val="30"/>
          <w:szCs w:val="30"/>
          <w:lang w:eastAsia="ru-RU"/>
        </w:rPr>
        <w:t>количество безработных -</w:t>
      </w:r>
      <w:r w:rsidR="009A29D8">
        <w:rPr>
          <w:rFonts w:eastAsia="Times New Roman"/>
          <w:sz w:val="30"/>
          <w:szCs w:val="30"/>
          <w:lang w:eastAsia="ru-RU"/>
        </w:rPr>
        <w:t xml:space="preserve"> </w:t>
      </w:r>
      <w:r w:rsidR="00432ADF">
        <w:rPr>
          <w:rFonts w:eastAsia="Times New Roman"/>
          <w:sz w:val="30"/>
          <w:szCs w:val="30"/>
          <w:lang w:eastAsia="ru-RU"/>
        </w:rPr>
        <w:t>431 чел.)</w:t>
      </w:r>
      <w:r w:rsidR="009A29D8">
        <w:rPr>
          <w:rFonts w:eastAsia="Times New Roman"/>
          <w:sz w:val="30"/>
          <w:szCs w:val="30"/>
          <w:lang w:eastAsia="ru-RU"/>
        </w:rPr>
        <w:t>.</w:t>
      </w:r>
    </w:p>
    <w:p w:rsidR="007D5E06" w:rsidRPr="00A92C04" w:rsidRDefault="003254FD" w:rsidP="008B234D">
      <w:pPr>
        <w:spacing w:after="0" w:line="240" w:lineRule="auto"/>
        <w:ind w:firstLine="720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Положительно воздействовал на </w:t>
      </w:r>
      <w:r w:rsidR="009A29D8">
        <w:rPr>
          <w:rFonts w:eastAsia="Times New Roman"/>
          <w:sz w:val="30"/>
          <w:szCs w:val="30"/>
          <w:lang w:eastAsia="ru-RU"/>
        </w:rPr>
        <w:t>состояние рынка труда</w:t>
      </w:r>
      <w:r w:rsidR="007D5E06" w:rsidRPr="00A92C04">
        <w:rPr>
          <w:rFonts w:eastAsia="Times New Roman"/>
          <w:sz w:val="30"/>
          <w:szCs w:val="30"/>
          <w:lang w:eastAsia="ru-RU"/>
        </w:rPr>
        <w:t xml:space="preserve"> и комплекс мероприятий по поддержанию и расширению занятости населения, проводимых службой занятости и ее социальными партнерами в рамках реализации государственной программы «Содействие занятости населения Ленинградской области».</w:t>
      </w:r>
    </w:p>
    <w:p w:rsidR="007D5E06" w:rsidRPr="00A92C04" w:rsidRDefault="007D5E06" w:rsidP="008B234D">
      <w:pPr>
        <w:spacing w:after="0" w:line="240" w:lineRule="auto"/>
        <w:ind w:firstLine="708"/>
        <w:jc w:val="both"/>
        <w:rPr>
          <w:b/>
          <w:bCs/>
          <w:sz w:val="30"/>
          <w:szCs w:val="30"/>
        </w:rPr>
      </w:pPr>
      <w:r w:rsidRPr="00A92C04">
        <w:rPr>
          <w:rFonts w:eastAsia="Times New Roman"/>
          <w:sz w:val="30"/>
          <w:szCs w:val="30"/>
          <w:lang w:eastAsia="ru-RU"/>
        </w:rPr>
        <w:t>163 человека направлены на профессиональное обучение и получение дополнительного профессионального образования по 29 профессиям и компетенциям</w:t>
      </w:r>
      <w:r w:rsidRPr="00A92C04">
        <w:rPr>
          <w:bCs/>
          <w:sz w:val="30"/>
          <w:szCs w:val="30"/>
        </w:rPr>
        <w:t>.</w:t>
      </w:r>
    </w:p>
    <w:p w:rsidR="00C16466" w:rsidRPr="00A92C04" w:rsidRDefault="00402070" w:rsidP="008B234D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lastRenderedPageBreak/>
        <w:t xml:space="preserve">103 </w:t>
      </w:r>
      <w:r w:rsidR="007D5E06" w:rsidRPr="00A92C04">
        <w:rPr>
          <w:rFonts w:eastAsia="Times New Roman"/>
          <w:sz w:val="30"/>
          <w:szCs w:val="30"/>
          <w:lang w:eastAsia="ru-RU"/>
        </w:rPr>
        <w:t>человека трудоустроено на временные оплачиваемые общественные работы.</w:t>
      </w:r>
      <w:r w:rsidR="007D5E06" w:rsidRPr="00A92C04">
        <w:rPr>
          <w:rFonts w:eastAsia="Times New Roman"/>
          <w:szCs w:val="28"/>
          <w:lang w:eastAsia="ru-RU"/>
        </w:rPr>
        <w:t xml:space="preserve"> </w:t>
      </w:r>
    </w:p>
    <w:p w:rsidR="003F45E1" w:rsidRPr="00A92C04" w:rsidRDefault="003F45E1" w:rsidP="008B234D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A92C04">
        <w:rPr>
          <w:rFonts w:eastAsia="Times New Roman"/>
          <w:sz w:val="30"/>
          <w:szCs w:val="30"/>
          <w:lang w:eastAsia="ru-RU"/>
        </w:rPr>
        <w:t>Временные общественные работы в 2020 году стали особенно актуальны, как источник дополнительного заработка, для граждан, оставшихся без работы; для сотрудников предприятий, оставшихся без дохода на период пандемии; чья деятельность была временно приостановлена; также временные общественные работы стали мерами поддержки работодателей.</w:t>
      </w:r>
    </w:p>
    <w:p w:rsidR="00F259B6" w:rsidRPr="00A92C04" w:rsidRDefault="00F259B6" w:rsidP="00F259B6">
      <w:pPr>
        <w:spacing w:after="0" w:line="240" w:lineRule="auto"/>
        <w:ind w:firstLine="708"/>
        <w:jc w:val="both"/>
        <w:rPr>
          <w:sz w:val="30"/>
          <w:szCs w:val="30"/>
        </w:rPr>
      </w:pPr>
      <w:r w:rsidRPr="00A92C04">
        <w:rPr>
          <w:sz w:val="30"/>
          <w:szCs w:val="30"/>
        </w:rPr>
        <w:t xml:space="preserve">Одно из значимых направлений программы - создание специализированных рабочих мест и содействие трудоустройству инвалидов. За прошлый год с помощью ЦЗН нашли работу 38 инвалидов, в том числе 4 человека были трудоустроены на созданные для них рабочие места. </w:t>
      </w:r>
    </w:p>
    <w:p w:rsidR="00F259B6" w:rsidRDefault="00F259B6" w:rsidP="008B234D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  <w:lang w:eastAsia="ru-RU"/>
        </w:rPr>
      </w:pPr>
    </w:p>
    <w:p w:rsidR="003F45E1" w:rsidRDefault="004D6CF8" w:rsidP="008B234D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7D3F55">
        <w:rPr>
          <w:rFonts w:eastAsia="Times New Roman"/>
          <w:bCs/>
          <w:sz w:val="30"/>
          <w:szCs w:val="30"/>
          <w:lang w:eastAsia="ru-RU"/>
        </w:rPr>
        <w:t xml:space="preserve">Размер </w:t>
      </w:r>
      <w:r w:rsidRPr="007D3F55">
        <w:rPr>
          <w:rFonts w:eastAsia="Times New Roman"/>
          <w:b/>
          <w:bCs/>
          <w:sz w:val="30"/>
          <w:szCs w:val="30"/>
          <w:lang w:eastAsia="ru-RU"/>
        </w:rPr>
        <w:t xml:space="preserve">средней заработной платы </w:t>
      </w:r>
      <w:r w:rsidRPr="007D3F55">
        <w:rPr>
          <w:rFonts w:eastAsia="Times New Roman"/>
          <w:bCs/>
          <w:sz w:val="30"/>
          <w:szCs w:val="30"/>
          <w:lang w:eastAsia="ru-RU"/>
        </w:rPr>
        <w:t>за 2020 год</w:t>
      </w:r>
      <w:r w:rsidRPr="007D3F55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="001A5F40" w:rsidRPr="007D3F55">
        <w:rPr>
          <w:rFonts w:eastAsia="Times New Roman"/>
          <w:sz w:val="30"/>
          <w:szCs w:val="30"/>
          <w:lang w:eastAsia="ru-RU"/>
        </w:rPr>
        <w:t xml:space="preserve">по </w:t>
      </w:r>
      <w:r w:rsidR="001A5F40" w:rsidRPr="007D3F55">
        <w:rPr>
          <w:rFonts w:eastAsia="Times New Roman"/>
          <w:sz w:val="30"/>
          <w:szCs w:val="30"/>
          <w:u w:val="single"/>
          <w:lang w:eastAsia="ru-RU"/>
        </w:rPr>
        <w:t>крупным и средним предприятиям</w:t>
      </w:r>
      <w:r w:rsidR="001A5F40" w:rsidRPr="007D3F55">
        <w:rPr>
          <w:rFonts w:eastAsia="Times New Roman"/>
          <w:bCs/>
          <w:sz w:val="30"/>
          <w:szCs w:val="30"/>
          <w:lang w:eastAsia="ru-RU"/>
        </w:rPr>
        <w:t xml:space="preserve"> </w:t>
      </w:r>
      <w:r w:rsidRPr="007D3F55">
        <w:rPr>
          <w:rFonts w:eastAsia="Times New Roman"/>
          <w:bCs/>
          <w:sz w:val="30"/>
          <w:szCs w:val="30"/>
          <w:lang w:eastAsia="ru-RU"/>
        </w:rPr>
        <w:t>составил</w:t>
      </w:r>
      <w:r w:rsidRPr="007D3F55">
        <w:rPr>
          <w:rFonts w:eastAsia="Times New Roman"/>
          <w:sz w:val="30"/>
          <w:szCs w:val="30"/>
          <w:lang w:eastAsia="ru-RU"/>
        </w:rPr>
        <w:t xml:space="preserve"> 47207</w:t>
      </w:r>
      <w:r w:rsidRPr="007D3F55">
        <w:rPr>
          <w:rFonts w:eastAsia="Times New Roman"/>
          <w:bCs/>
          <w:iCs/>
          <w:sz w:val="30"/>
          <w:szCs w:val="30"/>
          <w:lang w:eastAsia="ru-RU"/>
        </w:rPr>
        <w:t xml:space="preserve"> </w:t>
      </w:r>
      <w:r w:rsidRPr="007D3F55">
        <w:rPr>
          <w:rFonts w:eastAsia="Times New Roman"/>
          <w:sz w:val="30"/>
          <w:szCs w:val="30"/>
          <w:lang w:eastAsia="ru-RU"/>
        </w:rPr>
        <w:t>рублей, и снизился на 3,6</w:t>
      </w:r>
      <w:r>
        <w:rPr>
          <w:rFonts w:eastAsia="Times New Roman"/>
          <w:sz w:val="30"/>
          <w:szCs w:val="30"/>
          <w:lang w:eastAsia="ru-RU"/>
        </w:rPr>
        <w:t>% к предыдущему году</w:t>
      </w:r>
      <w:r w:rsidRPr="00550173">
        <w:rPr>
          <w:rFonts w:eastAsia="Times New Roman"/>
          <w:sz w:val="30"/>
          <w:szCs w:val="30"/>
          <w:lang w:eastAsia="ru-RU"/>
        </w:rPr>
        <w:t>. Реальная заработная плата, рассчитанная с учетом индекса потребитель</w:t>
      </w:r>
      <w:r w:rsidR="003F45E1">
        <w:rPr>
          <w:rFonts w:eastAsia="Times New Roman"/>
          <w:sz w:val="30"/>
          <w:szCs w:val="30"/>
          <w:lang w:eastAsia="ru-RU"/>
        </w:rPr>
        <w:t>ских цен, уменьшилась на 8,1%</w:t>
      </w:r>
      <w:r w:rsidR="00C34757">
        <w:rPr>
          <w:rFonts w:eastAsia="Times New Roman"/>
          <w:sz w:val="30"/>
          <w:szCs w:val="30"/>
          <w:lang w:eastAsia="ru-RU"/>
        </w:rPr>
        <w:t>.</w:t>
      </w:r>
      <w:r w:rsidR="003F45E1">
        <w:rPr>
          <w:rFonts w:eastAsia="Times New Roman"/>
          <w:sz w:val="30"/>
          <w:szCs w:val="30"/>
          <w:lang w:eastAsia="ru-RU"/>
        </w:rPr>
        <w:t xml:space="preserve"> </w:t>
      </w:r>
    </w:p>
    <w:p w:rsidR="003D4A88" w:rsidRDefault="003D4A88" w:rsidP="008B234D">
      <w:pPr>
        <w:spacing w:after="0" w:line="240" w:lineRule="auto"/>
        <w:ind w:firstLine="708"/>
        <w:jc w:val="both"/>
        <w:rPr>
          <w:rFonts w:eastAsia="Times New Roman"/>
          <w:bCs/>
          <w:i/>
          <w:iCs/>
          <w:sz w:val="28"/>
          <w:szCs w:val="28"/>
          <w:lang w:eastAsia="ru-RU"/>
        </w:rPr>
      </w:pPr>
    </w:p>
    <w:p w:rsidR="004D6CF8" w:rsidRDefault="004D6CF8" w:rsidP="00C34757">
      <w:pPr>
        <w:spacing w:after="0" w:line="240" w:lineRule="auto"/>
        <w:ind w:firstLine="708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9D7BE6">
        <w:rPr>
          <w:rFonts w:eastAsia="Times New Roman"/>
          <w:b/>
          <w:bCs/>
          <w:iCs/>
          <w:sz w:val="28"/>
          <w:szCs w:val="28"/>
          <w:lang w:eastAsia="ru-RU"/>
        </w:rPr>
        <w:t>Динамика среднемесячной заработной платы, руб.</w:t>
      </w:r>
    </w:p>
    <w:p w:rsidR="004D6CF8" w:rsidRPr="000A421F" w:rsidRDefault="004D6CF8" w:rsidP="008B234D">
      <w:pPr>
        <w:spacing w:after="0" w:line="240" w:lineRule="auto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4D6CF8" w:rsidRPr="000A421F" w:rsidRDefault="004D6CF8" w:rsidP="008B234D">
      <w:pPr>
        <w:spacing w:after="0" w:line="240" w:lineRule="auto"/>
        <w:jc w:val="center"/>
        <w:rPr>
          <w:rFonts w:eastAsia="Times New Roman"/>
          <w:bCs/>
          <w:i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C275AC1" wp14:editId="2CD16931">
            <wp:extent cx="5832475" cy="2867891"/>
            <wp:effectExtent l="0" t="0" r="15875" b="889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F45E1" w:rsidRDefault="00402070" w:rsidP="003D4A88">
      <w:pPr>
        <w:spacing w:after="0" w:line="240" w:lineRule="auto"/>
        <w:rPr>
          <w:rFonts w:eastAsia="Times New Roman"/>
          <w:bCs/>
          <w:iCs/>
          <w:sz w:val="30"/>
          <w:szCs w:val="30"/>
          <w:lang w:eastAsia="ru-RU"/>
        </w:rPr>
      </w:pPr>
      <w:r>
        <w:rPr>
          <w:rFonts w:eastAsia="Times New Roman"/>
          <w:bCs/>
          <w:iCs/>
          <w:sz w:val="30"/>
          <w:szCs w:val="30"/>
          <w:lang w:eastAsia="ru-RU"/>
        </w:rPr>
        <w:br w:type="page"/>
      </w:r>
    </w:p>
    <w:p w:rsidR="005D3D54" w:rsidRPr="005D3D54" w:rsidRDefault="005D3D54" w:rsidP="008B234D">
      <w:pPr>
        <w:spacing w:after="0" w:line="240" w:lineRule="auto"/>
        <w:ind w:left="708" w:hanging="348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5D3D54">
        <w:rPr>
          <w:rFonts w:eastAsia="Times New Roman"/>
          <w:b/>
          <w:bCs/>
          <w:iCs/>
          <w:sz w:val="28"/>
          <w:szCs w:val="28"/>
          <w:lang w:eastAsia="ru-RU"/>
        </w:rPr>
        <w:lastRenderedPageBreak/>
        <w:t>Основные показатели социально-экономического развития Тихвинского района за 2019 - 2020 годы</w:t>
      </w:r>
    </w:p>
    <w:p w:rsidR="005D3D54" w:rsidRPr="005D3D54" w:rsidRDefault="005D3D54" w:rsidP="008B234D">
      <w:pPr>
        <w:spacing w:after="0" w:line="240" w:lineRule="auto"/>
        <w:ind w:left="708" w:hanging="348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</w:p>
    <w:tbl>
      <w:tblPr>
        <w:tblW w:w="91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762"/>
        <w:gridCol w:w="1418"/>
        <w:gridCol w:w="1418"/>
      </w:tblGrid>
      <w:tr w:rsidR="005D3D54" w:rsidRPr="005D3D54" w:rsidTr="001A5F40">
        <w:trPr>
          <w:cantSplit/>
          <w:jc w:val="center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D54" w:rsidRPr="005D3D54" w:rsidRDefault="005D3D54" w:rsidP="008B234D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D3D54">
              <w:rPr>
                <w:rFonts w:eastAsia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D54" w:rsidRPr="005D3D54" w:rsidRDefault="005D3D54" w:rsidP="008B234D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D3D54"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  <w:p w:rsidR="005D3D54" w:rsidRPr="005D3D54" w:rsidRDefault="005D3D54" w:rsidP="008B234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D54" w:rsidRPr="005D3D54" w:rsidRDefault="005D3D54" w:rsidP="008B234D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D3D54">
              <w:rPr>
                <w:rFonts w:eastAsia="Times New Roman"/>
                <w:b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D54" w:rsidRPr="005D3D54" w:rsidRDefault="005D3D54" w:rsidP="008B234D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D3D54">
              <w:rPr>
                <w:rFonts w:eastAsia="Times New Roman"/>
                <w:b/>
                <w:sz w:val="28"/>
                <w:szCs w:val="28"/>
                <w:lang w:eastAsia="ru-RU"/>
              </w:rPr>
              <w:t>2020 год</w:t>
            </w:r>
          </w:p>
        </w:tc>
      </w:tr>
      <w:tr w:rsidR="005D3D54" w:rsidRPr="005D3D54" w:rsidTr="001A5F40">
        <w:trPr>
          <w:cantSplit/>
          <w:trHeight w:val="469"/>
          <w:jc w:val="center"/>
        </w:trPr>
        <w:tc>
          <w:tcPr>
            <w:tcW w:w="5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D54" w:rsidRPr="005D3D54" w:rsidRDefault="005D3D54" w:rsidP="008B234D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5D3D54"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D54" w:rsidRPr="005D3D54" w:rsidRDefault="005D3D54" w:rsidP="008B234D">
            <w:pPr>
              <w:spacing w:after="0" w:line="240" w:lineRule="auto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 w:rsidRPr="005D3D54"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 xml:space="preserve">Объем отгруженных товаров, выполненных работ, услуг </w:t>
            </w:r>
          </w:p>
          <w:p w:rsidR="005D3D54" w:rsidRPr="005D3D54" w:rsidRDefault="005D3D54" w:rsidP="008B234D">
            <w:pPr>
              <w:spacing w:after="0" w:line="240" w:lineRule="auto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5D3D54">
              <w:rPr>
                <w:rFonts w:eastAsia="Times New Roman"/>
                <w:bCs/>
                <w:iCs/>
                <w:szCs w:val="24"/>
                <w:lang w:eastAsia="ru-RU"/>
              </w:rPr>
              <w:t>(в сопоставимых ценах % к предыдущему году)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D54" w:rsidRPr="005D3D54" w:rsidRDefault="005D3D54" w:rsidP="008B234D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D3D54"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113,9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D54" w:rsidRPr="005D3D54" w:rsidRDefault="005D3D54" w:rsidP="008B234D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D3D54"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74,8</w:t>
            </w:r>
          </w:p>
        </w:tc>
      </w:tr>
      <w:tr w:rsidR="005D3D54" w:rsidRPr="005D3D54" w:rsidTr="001A5F40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D54" w:rsidRPr="005D3D54" w:rsidRDefault="005D3D54" w:rsidP="008B234D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5D3D54"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D54" w:rsidRPr="005D3D54" w:rsidRDefault="005D3D54" w:rsidP="008B234D">
            <w:pPr>
              <w:spacing w:after="0" w:line="240" w:lineRule="auto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D3D54"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 xml:space="preserve">Объем промышленной продукции </w:t>
            </w:r>
          </w:p>
          <w:p w:rsidR="005D3D54" w:rsidRPr="005D3D54" w:rsidRDefault="005D3D54" w:rsidP="008B234D">
            <w:pPr>
              <w:spacing w:after="0" w:line="240" w:lineRule="auto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5D3D54">
              <w:rPr>
                <w:rFonts w:eastAsia="Times New Roman"/>
                <w:bCs/>
                <w:iCs/>
                <w:szCs w:val="24"/>
                <w:lang w:eastAsia="ru-RU"/>
              </w:rPr>
              <w:t>(в сопоставимых ценах % к предыдущему году)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D54" w:rsidRPr="005D3D54" w:rsidRDefault="005D3D54" w:rsidP="008B234D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D3D54"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104,1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D54" w:rsidRPr="005D3D54" w:rsidRDefault="005D3D54" w:rsidP="008B234D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D3D54"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76,8</w:t>
            </w:r>
          </w:p>
        </w:tc>
      </w:tr>
      <w:tr w:rsidR="005D3D54" w:rsidRPr="001D301F" w:rsidTr="001A5F40">
        <w:trPr>
          <w:cantSplit/>
          <w:trHeight w:val="37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D54" w:rsidRPr="001D301F" w:rsidRDefault="005D3D54" w:rsidP="008B234D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1D301F"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D54" w:rsidRPr="001D301F" w:rsidRDefault="005D3D54" w:rsidP="008B234D">
            <w:pPr>
              <w:spacing w:after="0" w:line="240" w:lineRule="auto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D301F"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 xml:space="preserve">Инвестиции в основной капитал </w:t>
            </w:r>
          </w:p>
          <w:p w:rsidR="005D3D54" w:rsidRPr="001D301F" w:rsidRDefault="005D3D54" w:rsidP="008B234D">
            <w:pPr>
              <w:spacing w:after="0" w:line="240" w:lineRule="auto"/>
              <w:rPr>
                <w:rFonts w:eastAsia="Times New Roman"/>
                <w:b/>
                <w:bCs/>
                <w:iCs/>
                <w:szCs w:val="24"/>
                <w:lang w:eastAsia="ru-RU"/>
              </w:rPr>
            </w:pPr>
            <w:r w:rsidRPr="001D301F">
              <w:rPr>
                <w:rFonts w:eastAsia="Times New Roman"/>
                <w:bCs/>
                <w:iCs/>
                <w:szCs w:val="24"/>
                <w:lang w:eastAsia="ru-RU"/>
              </w:rPr>
              <w:t>(млрд. руб.)</w:t>
            </w:r>
            <w:r w:rsidRPr="001D301F">
              <w:rPr>
                <w:rFonts w:eastAsia="Times New Roman"/>
                <w:b/>
                <w:bCs/>
                <w:iCs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D54" w:rsidRPr="001D301F" w:rsidRDefault="005D3D54" w:rsidP="008B234D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D301F"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D54" w:rsidRPr="001D301F" w:rsidRDefault="001D301F" w:rsidP="008B234D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D301F"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2,1</w:t>
            </w:r>
          </w:p>
        </w:tc>
      </w:tr>
      <w:tr w:rsidR="005D3D54" w:rsidRPr="005D3D54" w:rsidTr="001A5F40">
        <w:trPr>
          <w:cantSplit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3D54" w:rsidRPr="001D301F" w:rsidRDefault="005D3D54" w:rsidP="008B234D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D54" w:rsidRPr="001D301F" w:rsidRDefault="005D3D54" w:rsidP="008B234D">
            <w:pPr>
              <w:spacing w:after="0" w:line="240" w:lineRule="auto"/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</w:pPr>
            <w:r w:rsidRPr="001D301F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>в 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D54" w:rsidRPr="001D301F" w:rsidRDefault="005D3D54" w:rsidP="008B234D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 w:rsidRPr="001D301F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>171,8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D54" w:rsidRPr="005D3D54" w:rsidRDefault="00D662A5" w:rsidP="008B234D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>31,3</w:t>
            </w:r>
          </w:p>
        </w:tc>
      </w:tr>
      <w:tr w:rsidR="005D3D54" w:rsidRPr="005D3D54" w:rsidTr="001A5F40">
        <w:trPr>
          <w:cantSplit/>
          <w:trHeight w:val="655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D54" w:rsidRPr="005D3D54" w:rsidRDefault="005D3D54" w:rsidP="008B234D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5D3D54"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D54" w:rsidRPr="005D3D54" w:rsidRDefault="005D3D54" w:rsidP="008B234D">
            <w:pPr>
              <w:spacing w:after="0" w:line="240" w:lineRule="auto"/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5D3D54"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Номинальная среднемесячная заработная плата</w:t>
            </w:r>
            <w:r w:rsidRPr="005D3D54"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5D3D54">
              <w:rPr>
                <w:rFonts w:eastAsia="Times New Roman"/>
                <w:bCs/>
                <w:iCs/>
                <w:szCs w:val="24"/>
                <w:lang w:eastAsia="ru-RU"/>
              </w:rPr>
              <w:t>(руб.)</w:t>
            </w:r>
            <w:r w:rsidRPr="005D3D54"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D54" w:rsidRPr="005D3D54" w:rsidRDefault="005D3D54" w:rsidP="008B234D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D3D54"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48970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D54" w:rsidRPr="005D3D54" w:rsidRDefault="005D3D54" w:rsidP="008B234D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D3D54"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47207</w:t>
            </w:r>
          </w:p>
        </w:tc>
      </w:tr>
      <w:tr w:rsidR="005D3D54" w:rsidRPr="005D3D54" w:rsidTr="001A5F40">
        <w:trPr>
          <w:cantSplit/>
          <w:trHeight w:val="31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3D54" w:rsidRPr="005D3D54" w:rsidRDefault="005D3D54" w:rsidP="008B234D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D54" w:rsidRPr="005D3D54" w:rsidRDefault="005D3D54" w:rsidP="008B234D">
            <w:pPr>
              <w:spacing w:after="0" w:line="240" w:lineRule="auto"/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</w:pPr>
            <w:r w:rsidRPr="005D3D54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>в 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D54" w:rsidRPr="005D3D54" w:rsidRDefault="005D3D54" w:rsidP="008B234D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 w:rsidRPr="005D3D54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D54" w:rsidRPr="005D3D54" w:rsidRDefault="005D3D54" w:rsidP="008B234D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 w:rsidRPr="005D3D54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>96,4</w:t>
            </w:r>
          </w:p>
        </w:tc>
      </w:tr>
      <w:tr w:rsidR="005D3D54" w:rsidRPr="005D3D54" w:rsidTr="001A5F40">
        <w:trPr>
          <w:cantSplit/>
          <w:trHeight w:val="671"/>
          <w:jc w:val="center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D54" w:rsidRPr="005D3D54" w:rsidRDefault="005D3D54" w:rsidP="008B234D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5D3D54"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D54" w:rsidRPr="005D3D54" w:rsidRDefault="005D3D54" w:rsidP="008B234D">
            <w:pPr>
              <w:spacing w:after="0" w:line="240" w:lineRule="auto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D3D54"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 xml:space="preserve">Реальная заработная плата </w:t>
            </w:r>
          </w:p>
          <w:p w:rsidR="005D3D54" w:rsidRPr="005D3D54" w:rsidRDefault="005D3D54" w:rsidP="008B234D">
            <w:pPr>
              <w:spacing w:after="0" w:line="240" w:lineRule="auto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5D3D54">
              <w:rPr>
                <w:rFonts w:eastAsia="Times New Roman"/>
                <w:bCs/>
                <w:iCs/>
                <w:szCs w:val="24"/>
                <w:lang w:eastAsia="ru-RU"/>
              </w:rPr>
              <w:t>(в % к предыдущему году)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D54" w:rsidRPr="005D3D54" w:rsidRDefault="005D3D54" w:rsidP="008B234D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D3D54"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103,8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D54" w:rsidRPr="005D3D54" w:rsidRDefault="005D3D54" w:rsidP="008B234D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D3D54"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91,9</w:t>
            </w:r>
          </w:p>
        </w:tc>
      </w:tr>
      <w:tr w:rsidR="005D3D54" w:rsidRPr="005D3D54" w:rsidTr="001A5F40">
        <w:trPr>
          <w:cantSplit/>
          <w:trHeight w:val="671"/>
          <w:jc w:val="center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D54" w:rsidRPr="005D3D54" w:rsidRDefault="005D3D54" w:rsidP="008B234D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5D3D54"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7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D54" w:rsidRPr="005D3D54" w:rsidRDefault="005D3D54" w:rsidP="008B234D">
            <w:pPr>
              <w:spacing w:after="0" w:line="240" w:lineRule="auto"/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5D3D54"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Уровень зарегистрированной безработицы на конец года</w:t>
            </w:r>
            <w:r w:rsidRPr="005D3D54"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5D3D54">
              <w:rPr>
                <w:rFonts w:eastAsia="Times New Roman"/>
                <w:bCs/>
                <w:iCs/>
                <w:szCs w:val="24"/>
                <w:lang w:eastAsia="ru-RU"/>
              </w:rPr>
              <w:t>(%)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D54" w:rsidRPr="005D3D54" w:rsidRDefault="005D3D54" w:rsidP="008B234D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D3D54"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0,63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D54" w:rsidRPr="005D3D54" w:rsidRDefault="005D3D54" w:rsidP="008B234D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D3D54"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1,77</w:t>
            </w:r>
          </w:p>
        </w:tc>
      </w:tr>
    </w:tbl>
    <w:p w:rsidR="0018559C" w:rsidRDefault="0018559C" w:rsidP="008B234D">
      <w:pPr>
        <w:spacing w:after="0" w:line="240" w:lineRule="auto"/>
      </w:pPr>
    </w:p>
    <w:p w:rsidR="0018559C" w:rsidRDefault="0018559C" w:rsidP="008B234D">
      <w:pPr>
        <w:spacing w:after="0" w:line="240" w:lineRule="auto"/>
      </w:pPr>
      <w:r>
        <w:br w:type="page"/>
      </w:r>
    </w:p>
    <w:tbl>
      <w:tblPr>
        <w:tblW w:w="0" w:type="auto"/>
        <w:tblBorders>
          <w:top w:val="thinThickThinSmallGap" w:sz="24" w:space="0" w:color="auto"/>
          <w:bottom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797"/>
        <w:gridCol w:w="8134"/>
      </w:tblGrid>
      <w:tr w:rsidR="008B234D" w:rsidTr="008B234D">
        <w:tc>
          <w:tcPr>
            <w:tcW w:w="797" w:type="dxa"/>
            <w:tcBorders>
              <w:left w:val="nil"/>
            </w:tcBorders>
          </w:tcPr>
          <w:p w:rsidR="008B234D" w:rsidRDefault="008B234D" w:rsidP="008B234D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  <w:p w:rsidR="008B234D" w:rsidRDefault="008B234D" w:rsidP="008B234D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val="en-US" w:eastAsia="ru-RU"/>
              </w:rPr>
              <w:t>II</w:t>
            </w:r>
            <w:r>
              <w:rPr>
                <w:b/>
                <w:bCs/>
                <w:sz w:val="28"/>
                <w:szCs w:val="28"/>
                <w:lang w:eastAsia="ru-RU"/>
              </w:rPr>
              <w:t>.</w:t>
            </w:r>
          </w:p>
          <w:p w:rsidR="008B234D" w:rsidRDefault="008B234D" w:rsidP="008B234D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34" w:type="dxa"/>
            <w:tcBorders>
              <w:right w:val="nil"/>
            </w:tcBorders>
          </w:tcPr>
          <w:p w:rsidR="008B234D" w:rsidRDefault="008B234D" w:rsidP="008B234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8B234D" w:rsidRDefault="008B234D" w:rsidP="008B2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ru-RU"/>
              </w:rPr>
              <w:t>ИСПОЛНЕНИЕ БЮДЖЕТА ТИХВИНСКОГО РАЙОНА</w:t>
            </w:r>
          </w:p>
          <w:p w:rsidR="008B234D" w:rsidRDefault="008B234D" w:rsidP="008B234D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B234D" w:rsidRDefault="008B234D" w:rsidP="008B234D">
      <w:pPr>
        <w:spacing w:after="0" w:line="240" w:lineRule="auto"/>
        <w:ind w:firstLine="708"/>
        <w:jc w:val="center"/>
        <w:rPr>
          <w:b/>
          <w:sz w:val="28"/>
          <w:szCs w:val="28"/>
          <w:lang w:eastAsia="ru-RU"/>
        </w:rPr>
      </w:pPr>
    </w:p>
    <w:p w:rsidR="008B234D" w:rsidRPr="008B234D" w:rsidRDefault="008B234D" w:rsidP="008B234D">
      <w:pPr>
        <w:spacing w:after="0" w:line="240" w:lineRule="auto"/>
        <w:ind w:firstLine="708"/>
        <w:jc w:val="center"/>
        <w:rPr>
          <w:b/>
          <w:sz w:val="30"/>
          <w:szCs w:val="30"/>
          <w:lang w:eastAsia="ru-RU"/>
        </w:rPr>
      </w:pPr>
      <w:r w:rsidRPr="008B234D">
        <w:rPr>
          <w:b/>
          <w:sz w:val="30"/>
          <w:szCs w:val="30"/>
          <w:lang w:eastAsia="ru-RU"/>
        </w:rPr>
        <w:t>2.1. Исполнение бюджета Тихвинского района</w:t>
      </w:r>
    </w:p>
    <w:p w:rsidR="008B234D" w:rsidRDefault="008B234D" w:rsidP="008B234D">
      <w:pPr>
        <w:spacing w:after="0" w:line="240" w:lineRule="auto"/>
        <w:ind w:firstLine="708"/>
        <w:jc w:val="both"/>
        <w:rPr>
          <w:b/>
          <w:sz w:val="28"/>
          <w:szCs w:val="28"/>
          <w:lang w:eastAsia="ru-RU"/>
        </w:rPr>
      </w:pPr>
    </w:p>
    <w:p w:rsidR="008B234D" w:rsidRDefault="008B234D" w:rsidP="008B234D">
      <w:pPr>
        <w:spacing w:after="0" w:line="24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AB20B6">
        <w:rPr>
          <w:sz w:val="30"/>
          <w:szCs w:val="30"/>
        </w:rPr>
        <w:t>бюджет</w:t>
      </w:r>
      <w:r>
        <w:rPr>
          <w:sz w:val="30"/>
          <w:szCs w:val="30"/>
        </w:rPr>
        <w:t xml:space="preserve"> района </w:t>
      </w:r>
      <w:r>
        <w:rPr>
          <w:b/>
          <w:sz w:val="30"/>
          <w:szCs w:val="30"/>
        </w:rPr>
        <w:t>поступило доходов</w:t>
      </w:r>
      <w:r>
        <w:rPr>
          <w:sz w:val="30"/>
          <w:szCs w:val="30"/>
        </w:rPr>
        <w:t xml:space="preserve"> в сумме </w:t>
      </w:r>
      <w:r>
        <w:rPr>
          <w:b/>
          <w:sz w:val="30"/>
          <w:szCs w:val="30"/>
        </w:rPr>
        <w:t>2 миллиарда 329</w:t>
      </w:r>
      <w:r>
        <w:rPr>
          <w:sz w:val="30"/>
          <w:szCs w:val="30"/>
        </w:rPr>
        <w:t xml:space="preserve"> </w:t>
      </w:r>
      <w:r w:rsidR="001D301F">
        <w:rPr>
          <w:b/>
          <w:sz w:val="30"/>
          <w:szCs w:val="30"/>
        </w:rPr>
        <w:t>миллионов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рублей,</w:t>
      </w:r>
      <w:r>
        <w:rPr>
          <w:sz w:val="30"/>
          <w:szCs w:val="30"/>
        </w:rPr>
        <w:t xml:space="preserve"> или </w:t>
      </w:r>
      <w:r w:rsidRPr="00154537">
        <w:rPr>
          <w:sz w:val="30"/>
          <w:szCs w:val="30"/>
        </w:rPr>
        <w:t>96%</w:t>
      </w:r>
      <w:r>
        <w:rPr>
          <w:sz w:val="30"/>
          <w:szCs w:val="30"/>
        </w:rPr>
        <w:t xml:space="preserve"> от плановых назначений</w:t>
      </w:r>
      <w:r>
        <w:rPr>
          <w:b/>
          <w:sz w:val="30"/>
          <w:szCs w:val="30"/>
        </w:rPr>
        <w:t xml:space="preserve">. </w:t>
      </w:r>
      <w:r>
        <w:rPr>
          <w:sz w:val="30"/>
          <w:szCs w:val="30"/>
        </w:rPr>
        <w:t xml:space="preserve">Поступление ниже плановых назначений составило более </w:t>
      </w:r>
      <w:r>
        <w:rPr>
          <w:b/>
          <w:sz w:val="30"/>
          <w:szCs w:val="30"/>
        </w:rPr>
        <w:t>83</w:t>
      </w:r>
      <w:r w:rsidRPr="00653B62">
        <w:rPr>
          <w:b/>
          <w:sz w:val="30"/>
          <w:szCs w:val="30"/>
        </w:rPr>
        <w:t xml:space="preserve"> миллионов рублей</w:t>
      </w:r>
      <w:r>
        <w:rPr>
          <w:sz w:val="30"/>
          <w:szCs w:val="30"/>
        </w:rPr>
        <w:t>, в основном, за счет снижения поступления налога на доходы физических лиц и налога на совокупный доход.</w:t>
      </w:r>
    </w:p>
    <w:p w:rsidR="008B234D" w:rsidRDefault="008B234D" w:rsidP="008B234D">
      <w:pPr>
        <w:spacing w:after="0" w:line="240" w:lineRule="auto"/>
        <w:ind w:firstLine="708"/>
        <w:jc w:val="center"/>
        <w:rPr>
          <w:b/>
          <w:i/>
          <w:color w:val="1F497D"/>
          <w:sz w:val="26"/>
          <w:szCs w:val="26"/>
        </w:rPr>
      </w:pPr>
    </w:p>
    <w:p w:rsidR="00CA4323" w:rsidRPr="00913F58" w:rsidRDefault="00CA4323" w:rsidP="00571FFC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913F58">
        <w:rPr>
          <w:b/>
          <w:sz w:val="28"/>
          <w:szCs w:val="28"/>
        </w:rPr>
        <w:t>Структура доходов бюджета Тихвинского района в 2020 году</w:t>
      </w:r>
    </w:p>
    <w:p w:rsidR="00CA4323" w:rsidRDefault="00CA4323" w:rsidP="00CA4323">
      <w:pPr>
        <w:spacing w:after="0" w:line="240" w:lineRule="auto"/>
        <w:ind w:firstLine="708"/>
        <w:jc w:val="center"/>
        <w:rPr>
          <w:b/>
          <w:i/>
          <w:color w:val="1F497D"/>
          <w:sz w:val="26"/>
          <w:szCs w:val="26"/>
        </w:rPr>
      </w:pPr>
    </w:p>
    <w:p w:rsidR="008B234D" w:rsidRDefault="00CA4323" w:rsidP="00CA4323">
      <w:pPr>
        <w:spacing w:after="0" w:line="240" w:lineRule="auto"/>
        <w:jc w:val="center"/>
        <w:rPr>
          <w:b/>
          <w:sz w:val="30"/>
          <w:szCs w:val="30"/>
        </w:rPr>
      </w:pPr>
      <w:r w:rsidRPr="00913F58">
        <w:rPr>
          <w:b/>
          <w:noProof/>
          <w:sz w:val="26"/>
          <w:szCs w:val="26"/>
          <w:lang w:eastAsia="ru-RU"/>
        </w:rPr>
        <w:drawing>
          <wp:inline distT="0" distB="0" distL="0" distR="0" wp14:anchorId="73CAA58A" wp14:editId="403D9299">
            <wp:extent cx="5860415" cy="1814946"/>
            <wp:effectExtent l="0" t="0" r="6985" b="1397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A4323" w:rsidRDefault="00CA4323" w:rsidP="00CA4323">
      <w:pPr>
        <w:spacing w:after="0" w:line="240" w:lineRule="auto"/>
        <w:jc w:val="center"/>
        <w:rPr>
          <w:b/>
          <w:sz w:val="30"/>
          <w:szCs w:val="30"/>
        </w:rPr>
      </w:pPr>
    </w:p>
    <w:p w:rsidR="008B234D" w:rsidRDefault="008B234D" w:rsidP="008B234D">
      <w:pPr>
        <w:spacing w:after="0" w:line="240" w:lineRule="auto"/>
        <w:ind w:firstLine="720"/>
        <w:jc w:val="both"/>
        <w:rPr>
          <w:sz w:val="30"/>
          <w:szCs w:val="30"/>
        </w:rPr>
      </w:pPr>
      <w:r>
        <w:rPr>
          <w:b/>
          <w:sz w:val="30"/>
          <w:szCs w:val="30"/>
        </w:rPr>
        <w:t>Собственных доходов</w:t>
      </w:r>
      <w:r>
        <w:rPr>
          <w:sz w:val="30"/>
          <w:szCs w:val="30"/>
        </w:rPr>
        <w:t xml:space="preserve"> поступило </w:t>
      </w:r>
      <w:r>
        <w:rPr>
          <w:b/>
          <w:sz w:val="30"/>
          <w:szCs w:val="30"/>
        </w:rPr>
        <w:t>777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миллионов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рублей</w:t>
      </w:r>
      <w:r>
        <w:rPr>
          <w:sz w:val="30"/>
          <w:szCs w:val="30"/>
        </w:rPr>
        <w:t xml:space="preserve">, что на </w:t>
      </w:r>
      <w:r>
        <w:rPr>
          <w:b/>
          <w:sz w:val="30"/>
          <w:szCs w:val="30"/>
        </w:rPr>
        <w:t>82</w:t>
      </w:r>
      <w:r w:rsidRPr="00653B62">
        <w:rPr>
          <w:b/>
          <w:sz w:val="30"/>
          <w:szCs w:val="30"/>
        </w:rPr>
        <w:t xml:space="preserve"> миллион</w:t>
      </w:r>
      <w:r>
        <w:rPr>
          <w:b/>
          <w:sz w:val="30"/>
          <w:szCs w:val="30"/>
        </w:rPr>
        <w:t>а</w:t>
      </w:r>
      <w:r w:rsidRPr="00653B62">
        <w:rPr>
          <w:b/>
          <w:sz w:val="30"/>
          <w:szCs w:val="30"/>
        </w:rPr>
        <w:t xml:space="preserve"> рублей (или </w:t>
      </w:r>
      <w:r>
        <w:rPr>
          <w:b/>
          <w:sz w:val="30"/>
          <w:szCs w:val="30"/>
        </w:rPr>
        <w:t>10</w:t>
      </w:r>
      <w:r w:rsidRPr="00653B62">
        <w:rPr>
          <w:b/>
          <w:sz w:val="30"/>
          <w:szCs w:val="30"/>
        </w:rPr>
        <w:t>%)</w:t>
      </w:r>
      <w:r>
        <w:rPr>
          <w:sz w:val="30"/>
          <w:szCs w:val="30"/>
        </w:rPr>
        <w:t xml:space="preserve"> ниже поступлений 2019 года, </w:t>
      </w:r>
      <w:r>
        <w:rPr>
          <w:b/>
          <w:sz w:val="30"/>
          <w:szCs w:val="30"/>
        </w:rPr>
        <w:t xml:space="preserve">безвозмездные поступления </w:t>
      </w:r>
      <w:r>
        <w:rPr>
          <w:sz w:val="30"/>
          <w:szCs w:val="30"/>
        </w:rPr>
        <w:t>составили</w:t>
      </w:r>
      <w:r>
        <w:rPr>
          <w:b/>
          <w:sz w:val="30"/>
          <w:szCs w:val="30"/>
        </w:rPr>
        <w:t xml:space="preserve"> 1 миллиард 405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миллионов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рублей</w:t>
      </w:r>
      <w:r>
        <w:rPr>
          <w:sz w:val="30"/>
          <w:szCs w:val="30"/>
        </w:rPr>
        <w:t>.</w:t>
      </w:r>
    </w:p>
    <w:p w:rsidR="008B234D" w:rsidRDefault="008B234D" w:rsidP="008B234D">
      <w:pPr>
        <w:spacing w:after="0" w:line="24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Основными источниками собственных доходов остаются налог на доходы физических лиц (506 миллион</w:t>
      </w:r>
      <w:r w:rsidR="001D301F">
        <w:rPr>
          <w:sz w:val="30"/>
          <w:szCs w:val="30"/>
        </w:rPr>
        <w:t>ов</w:t>
      </w:r>
      <w:r>
        <w:rPr>
          <w:sz w:val="30"/>
          <w:szCs w:val="30"/>
        </w:rPr>
        <w:t xml:space="preserve"> рублей, 65%) и налоги на совокупный доход (172 миллиона рублей, 22%). </w:t>
      </w:r>
    </w:p>
    <w:p w:rsidR="008B234D" w:rsidRDefault="008B234D" w:rsidP="008B234D">
      <w:pPr>
        <w:spacing w:after="0" w:line="240" w:lineRule="auto"/>
        <w:jc w:val="both"/>
        <w:rPr>
          <w:sz w:val="30"/>
          <w:szCs w:val="30"/>
        </w:rPr>
      </w:pPr>
    </w:p>
    <w:p w:rsidR="00571FFC" w:rsidRDefault="008B234D" w:rsidP="008B234D">
      <w:pPr>
        <w:spacing w:after="0" w:line="24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итогам 2020 года </w:t>
      </w:r>
      <w:r w:rsidRPr="00154537">
        <w:rPr>
          <w:b/>
          <w:sz w:val="30"/>
          <w:szCs w:val="30"/>
        </w:rPr>
        <w:t>исполнение расходной части</w:t>
      </w:r>
      <w:r>
        <w:rPr>
          <w:sz w:val="30"/>
          <w:szCs w:val="30"/>
        </w:rPr>
        <w:t xml:space="preserve"> бюджета Тихвинского района составило </w:t>
      </w:r>
      <w:r w:rsidR="001D301F">
        <w:rPr>
          <w:b/>
          <w:sz w:val="30"/>
          <w:szCs w:val="30"/>
        </w:rPr>
        <w:t xml:space="preserve">2 миллиарда </w:t>
      </w:r>
      <w:r>
        <w:rPr>
          <w:b/>
          <w:sz w:val="30"/>
          <w:szCs w:val="30"/>
        </w:rPr>
        <w:t>480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миллионов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рублей</w:t>
      </w:r>
      <w:r>
        <w:rPr>
          <w:sz w:val="30"/>
          <w:szCs w:val="30"/>
        </w:rPr>
        <w:t xml:space="preserve">, или </w:t>
      </w:r>
      <w:r w:rsidRPr="00154537">
        <w:rPr>
          <w:sz w:val="30"/>
          <w:szCs w:val="30"/>
        </w:rPr>
        <w:t xml:space="preserve">97% </w:t>
      </w:r>
      <w:r>
        <w:rPr>
          <w:sz w:val="30"/>
          <w:szCs w:val="30"/>
        </w:rPr>
        <w:t xml:space="preserve">годовых назначений, при этом, </w:t>
      </w:r>
      <w:r w:rsidRPr="00653B62">
        <w:rPr>
          <w:b/>
          <w:sz w:val="30"/>
          <w:szCs w:val="30"/>
        </w:rPr>
        <w:t>7</w:t>
      </w:r>
      <w:r>
        <w:rPr>
          <w:b/>
          <w:sz w:val="30"/>
          <w:szCs w:val="30"/>
        </w:rPr>
        <w:t>8</w:t>
      </w:r>
      <w:r w:rsidRPr="00653B62">
        <w:rPr>
          <w:b/>
          <w:sz w:val="30"/>
          <w:szCs w:val="30"/>
        </w:rPr>
        <w:t>% (более 1,</w:t>
      </w:r>
      <w:r>
        <w:rPr>
          <w:b/>
          <w:sz w:val="30"/>
          <w:szCs w:val="30"/>
        </w:rPr>
        <w:t>9</w:t>
      </w:r>
      <w:r w:rsidR="001D301F">
        <w:rPr>
          <w:b/>
          <w:sz w:val="30"/>
          <w:szCs w:val="30"/>
        </w:rPr>
        <w:t xml:space="preserve"> миллиарда</w:t>
      </w:r>
      <w:r w:rsidRPr="00653B62">
        <w:rPr>
          <w:b/>
          <w:sz w:val="30"/>
          <w:szCs w:val="30"/>
        </w:rPr>
        <w:t xml:space="preserve"> рублей)</w:t>
      </w:r>
      <w:r>
        <w:rPr>
          <w:sz w:val="30"/>
          <w:szCs w:val="30"/>
        </w:rPr>
        <w:t xml:space="preserve"> направлено на финансирование социальной сферы.</w:t>
      </w:r>
    </w:p>
    <w:p w:rsidR="00571FFC" w:rsidRDefault="00571FFC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571FFC" w:rsidRPr="00014E1D" w:rsidRDefault="00571FFC" w:rsidP="00571FFC">
      <w:pPr>
        <w:spacing w:after="0" w:line="240" w:lineRule="auto"/>
        <w:jc w:val="center"/>
        <w:rPr>
          <w:b/>
          <w:sz w:val="28"/>
          <w:szCs w:val="28"/>
        </w:rPr>
      </w:pPr>
      <w:r w:rsidRPr="00014E1D">
        <w:rPr>
          <w:b/>
          <w:sz w:val="28"/>
          <w:szCs w:val="28"/>
        </w:rPr>
        <w:lastRenderedPageBreak/>
        <w:t>Структура расходов бюджета Тихвинского района в 2020 году</w:t>
      </w:r>
    </w:p>
    <w:p w:rsidR="00571FFC" w:rsidRDefault="00571FFC" w:rsidP="00571FFC">
      <w:pPr>
        <w:spacing w:after="0" w:line="240" w:lineRule="auto"/>
        <w:jc w:val="center"/>
        <w:rPr>
          <w:sz w:val="26"/>
          <w:szCs w:val="26"/>
        </w:rPr>
      </w:pPr>
    </w:p>
    <w:p w:rsidR="00571FFC" w:rsidRPr="00571FFC" w:rsidRDefault="00571FFC" w:rsidP="00571FFC">
      <w:pPr>
        <w:spacing w:after="0" w:line="240" w:lineRule="auto"/>
        <w:jc w:val="center"/>
        <w:rPr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5163E258" wp14:editId="7FEF3D5B">
            <wp:extent cx="5940425" cy="2071254"/>
            <wp:effectExtent l="0" t="0" r="3175" b="5715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B234D" w:rsidRDefault="008B234D" w:rsidP="008B234D">
      <w:pPr>
        <w:spacing w:after="0" w:line="240" w:lineRule="auto"/>
        <w:ind w:firstLine="720"/>
        <w:jc w:val="both"/>
        <w:rPr>
          <w:sz w:val="30"/>
          <w:szCs w:val="30"/>
        </w:rPr>
      </w:pPr>
    </w:p>
    <w:p w:rsidR="008B234D" w:rsidRDefault="008B234D" w:rsidP="008B234D">
      <w:pPr>
        <w:spacing w:after="0" w:line="24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Программные расходы или расходы в рамках муниципальных программ составили 89,7% от расходов бюджета.</w:t>
      </w:r>
    </w:p>
    <w:p w:rsidR="008B234D" w:rsidRDefault="008B234D" w:rsidP="008B234D">
      <w:pPr>
        <w:spacing w:after="0" w:line="240" w:lineRule="auto"/>
        <w:ind w:firstLine="720"/>
        <w:jc w:val="both"/>
        <w:rPr>
          <w:sz w:val="30"/>
          <w:szCs w:val="30"/>
        </w:rPr>
      </w:pPr>
    </w:p>
    <w:p w:rsidR="008B234D" w:rsidRDefault="008B234D" w:rsidP="008B234D">
      <w:pPr>
        <w:spacing w:after="0" w:line="240" w:lineRule="auto"/>
        <w:ind w:firstLine="720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В течение года из бюджета района предоставлены </w:t>
      </w:r>
      <w:r>
        <w:rPr>
          <w:b/>
          <w:sz w:val="30"/>
          <w:szCs w:val="30"/>
        </w:rPr>
        <w:t>межбюджетные трансферты поселениям</w:t>
      </w:r>
      <w:r>
        <w:rPr>
          <w:sz w:val="30"/>
          <w:szCs w:val="30"/>
        </w:rPr>
        <w:t xml:space="preserve"> Тихвинского района в размере </w:t>
      </w:r>
      <w:r>
        <w:rPr>
          <w:b/>
          <w:sz w:val="30"/>
          <w:szCs w:val="30"/>
        </w:rPr>
        <w:t>236</w:t>
      </w:r>
      <w:r>
        <w:rPr>
          <w:sz w:val="30"/>
          <w:szCs w:val="30"/>
        </w:rPr>
        <w:t xml:space="preserve"> </w:t>
      </w:r>
      <w:r w:rsidR="001D301F">
        <w:rPr>
          <w:b/>
          <w:sz w:val="30"/>
          <w:szCs w:val="30"/>
        </w:rPr>
        <w:t>миллионов</w:t>
      </w:r>
      <w:r>
        <w:rPr>
          <w:b/>
          <w:sz w:val="30"/>
          <w:szCs w:val="30"/>
        </w:rPr>
        <w:t xml:space="preserve"> рублей. </w:t>
      </w:r>
    </w:p>
    <w:p w:rsidR="008B234D" w:rsidRDefault="008B234D" w:rsidP="008B234D">
      <w:pPr>
        <w:spacing w:after="0" w:line="24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Средства были направлены:</w:t>
      </w:r>
    </w:p>
    <w:p w:rsidR="008B234D" w:rsidRDefault="008B234D" w:rsidP="008B234D">
      <w:pPr>
        <w:spacing w:after="0" w:line="24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- на поддержку жилищно-коммунального хозяйства;</w:t>
      </w:r>
    </w:p>
    <w:p w:rsidR="008B234D" w:rsidRDefault="008B234D" w:rsidP="008B234D">
      <w:pPr>
        <w:spacing w:after="0" w:line="24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- на обеспечение сбалансированности бюджетов поселений;</w:t>
      </w:r>
    </w:p>
    <w:p w:rsidR="008B234D" w:rsidRDefault="008B234D" w:rsidP="008B234D">
      <w:pPr>
        <w:spacing w:after="0" w:line="24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- на повышение оплаты труда работников учреждений культуры;</w:t>
      </w:r>
    </w:p>
    <w:p w:rsidR="008B234D" w:rsidRDefault="008B234D" w:rsidP="008B234D">
      <w:pPr>
        <w:spacing w:after="0" w:line="240" w:lineRule="auto"/>
        <w:ind w:left="708" w:firstLine="12"/>
        <w:jc w:val="both"/>
        <w:rPr>
          <w:sz w:val="28"/>
          <w:szCs w:val="28"/>
        </w:rPr>
      </w:pPr>
      <w:r>
        <w:rPr>
          <w:sz w:val="30"/>
          <w:szCs w:val="30"/>
        </w:rPr>
        <w:t>- на финансирование иных мероприятий, направленных на развитие общественной инфраструктуры</w:t>
      </w:r>
      <w:r>
        <w:rPr>
          <w:sz w:val="28"/>
          <w:szCs w:val="28"/>
        </w:rPr>
        <w:t>.</w:t>
      </w:r>
    </w:p>
    <w:p w:rsidR="008B234D" w:rsidRPr="008B234D" w:rsidRDefault="008B234D" w:rsidP="008B234D">
      <w:pPr>
        <w:spacing w:after="0" w:line="240" w:lineRule="auto"/>
        <w:ind w:left="708" w:firstLine="12"/>
        <w:jc w:val="both"/>
        <w:rPr>
          <w:sz w:val="30"/>
          <w:szCs w:val="30"/>
        </w:rPr>
      </w:pPr>
    </w:p>
    <w:p w:rsidR="008B234D" w:rsidRDefault="008B234D" w:rsidP="008B234D">
      <w:pPr>
        <w:spacing w:after="0" w:line="240" w:lineRule="auto"/>
        <w:ind w:firstLine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2.2. Исполнение бюджета Тихвинского городского поселения</w:t>
      </w:r>
    </w:p>
    <w:p w:rsidR="008B234D" w:rsidRPr="008B234D" w:rsidRDefault="008B234D" w:rsidP="008B234D">
      <w:pPr>
        <w:spacing w:after="0" w:line="240" w:lineRule="auto"/>
        <w:jc w:val="center"/>
        <w:rPr>
          <w:sz w:val="30"/>
          <w:szCs w:val="30"/>
        </w:rPr>
      </w:pPr>
    </w:p>
    <w:p w:rsidR="008F53B3" w:rsidRDefault="008B234D" w:rsidP="008B234D">
      <w:pPr>
        <w:spacing w:after="0" w:line="24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бюджет городского поселения </w:t>
      </w:r>
      <w:r>
        <w:rPr>
          <w:b/>
          <w:sz w:val="30"/>
          <w:szCs w:val="30"/>
        </w:rPr>
        <w:t>поступило 618,0</w:t>
      </w:r>
      <w:r>
        <w:rPr>
          <w:sz w:val="30"/>
          <w:szCs w:val="30"/>
        </w:rPr>
        <w:t xml:space="preserve"> </w:t>
      </w:r>
      <w:r w:rsidR="001D301F">
        <w:rPr>
          <w:b/>
          <w:sz w:val="30"/>
          <w:szCs w:val="30"/>
        </w:rPr>
        <w:t>миллионов рублей</w:t>
      </w:r>
      <w:r w:rsidR="008F53B3" w:rsidRPr="008F53B3">
        <w:rPr>
          <w:sz w:val="30"/>
          <w:szCs w:val="30"/>
        </w:rPr>
        <w:t xml:space="preserve"> </w:t>
      </w:r>
      <w:r w:rsidR="008F53B3">
        <w:rPr>
          <w:sz w:val="30"/>
          <w:szCs w:val="30"/>
        </w:rPr>
        <w:t xml:space="preserve">или </w:t>
      </w:r>
      <w:r w:rsidR="008F53B3" w:rsidRPr="00154537">
        <w:rPr>
          <w:sz w:val="30"/>
          <w:szCs w:val="30"/>
        </w:rPr>
        <w:t>9</w:t>
      </w:r>
      <w:r w:rsidR="008F53B3">
        <w:rPr>
          <w:sz w:val="30"/>
          <w:szCs w:val="30"/>
        </w:rPr>
        <w:t>7,1</w:t>
      </w:r>
      <w:r w:rsidR="008F53B3" w:rsidRPr="00154537">
        <w:rPr>
          <w:sz w:val="30"/>
          <w:szCs w:val="30"/>
        </w:rPr>
        <w:t>%</w:t>
      </w:r>
      <w:r w:rsidR="008F53B3">
        <w:rPr>
          <w:sz w:val="30"/>
          <w:szCs w:val="30"/>
        </w:rPr>
        <w:t xml:space="preserve"> от плановых назначений</w:t>
      </w:r>
      <w:r w:rsidR="001D301F">
        <w:rPr>
          <w:sz w:val="30"/>
          <w:szCs w:val="30"/>
        </w:rPr>
        <w:t>.</w:t>
      </w:r>
      <w:r w:rsidR="008F53B3">
        <w:rPr>
          <w:b/>
          <w:sz w:val="30"/>
          <w:szCs w:val="30"/>
        </w:rPr>
        <w:t xml:space="preserve"> </w:t>
      </w:r>
      <w:r w:rsidR="008F53B3">
        <w:rPr>
          <w:sz w:val="30"/>
          <w:szCs w:val="30"/>
        </w:rPr>
        <w:t>Поступление ниже плановых назначений составило около 18 млн.</w:t>
      </w:r>
      <w:r w:rsidR="00465BA1">
        <w:rPr>
          <w:sz w:val="30"/>
          <w:szCs w:val="30"/>
        </w:rPr>
        <w:t xml:space="preserve"> </w:t>
      </w:r>
      <w:r w:rsidR="008F53B3">
        <w:rPr>
          <w:sz w:val="30"/>
          <w:szCs w:val="30"/>
        </w:rPr>
        <w:t>руб. в счет</w:t>
      </w:r>
      <w:r w:rsidR="009C0960">
        <w:rPr>
          <w:sz w:val="30"/>
          <w:szCs w:val="30"/>
        </w:rPr>
        <w:t xml:space="preserve"> уменьшения суммы </w:t>
      </w:r>
      <w:r w:rsidR="008F53B3">
        <w:rPr>
          <w:sz w:val="30"/>
          <w:szCs w:val="30"/>
        </w:rPr>
        <w:t>безвозмездных поступлений.</w:t>
      </w:r>
    </w:p>
    <w:p w:rsidR="00465BA1" w:rsidRDefault="008B234D" w:rsidP="008B234D">
      <w:pPr>
        <w:spacing w:after="0" w:line="240" w:lineRule="auto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Собственных доходов </w:t>
      </w:r>
      <w:r w:rsidR="001D301F">
        <w:rPr>
          <w:sz w:val="30"/>
          <w:szCs w:val="30"/>
        </w:rPr>
        <w:t>поступило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352,3</w:t>
      </w:r>
      <w:r>
        <w:rPr>
          <w:sz w:val="30"/>
          <w:szCs w:val="30"/>
        </w:rPr>
        <w:t xml:space="preserve"> </w:t>
      </w:r>
      <w:r w:rsidR="001D301F">
        <w:rPr>
          <w:b/>
          <w:sz w:val="30"/>
          <w:szCs w:val="30"/>
        </w:rPr>
        <w:t>миллиона</w:t>
      </w:r>
      <w:r>
        <w:rPr>
          <w:b/>
          <w:sz w:val="30"/>
          <w:szCs w:val="30"/>
        </w:rPr>
        <w:t xml:space="preserve"> рублей</w:t>
      </w:r>
      <w:r>
        <w:rPr>
          <w:sz w:val="30"/>
          <w:szCs w:val="30"/>
        </w:rPr>
        <w:t xml:space="preserve">, </w:t>
      </w:r>
      <w:r w:rsidRPr="00331C86">
        <w:rPr>
          <w:sz w:val="30"/>
          <w:szCs w:val="30"/>
          <w:u w:val="single"/>
        </w:rPr>
        <w:t xml:space="preserve">это на </w:t>
      </w:r>
      <w:r w:rsidRPr="00331C86">
        <w:rPr>
          <w:b/>
          <w:sz w:val="30"/>
          <w:szCs w:val="30"/>
          <w:u w:val="single"/>
        </w:rPr>
        <w:t>4,2</w:t>
      </w:r>
      <w:r>
        <w:rPr>
          <w:b/>
          <w:sz w:val="30"/>
          <w:szCs w:val="30"/>
          <w:u w:val="single"/>
        </w:rPr>
        <w:t xml:space="preserve"> миллиона</w:t>
      </w:r>
      <w:r w:rsidRPr="00331C86">
        <w:rPr>
          <w:b/>
          <w:sz w:val="30"/>
          <w:szCs w:val="30"/>
          <w:u w:val="single"/>
        </w:rPr>
        <w:t xml:space="preserve"> рублей </w:t>
      </w:r>
      <w:r w:rsidRPr="00331C86">
        <w:rPr>
          <w:sz w:val="30"/>
          <w:szCs w:val="30"/>
          <w:u w:val="single"/>
        </w:rPr>
        <w:t>больше показателей 2019 года,</w:t>
      </w:r>
      <w:r>
        <w:rPr>
          <w:sz w:val="30"/>
          <w:szCs w:val="30"/>
        </w:rPr>
        <w:t xml:space="preserve"> что произошло за счет увеличения суммы имущественных налогов и неналоговых доходов при снижении НДФЛ. </w:t>
      </w:r>
      <w:r w:rsidR="00156FF2">
        <w:rPr>
          <w:b/>
          <w:sz w:val="30"/>
          <w:szCs w:val="30"/>
        </w:rPr>
        <w:t>Б</w:t>
      </w:r>
      <w:r>
        <w:rPr>
          <w:b/>
          <w:sz w:val="30"/>
          <w:szCs w:val="30"/>
        </w:rPr>
        <w:t>езвозмездные поступления</w:t>
      </w:r>
      <w:r>
        <w:rPr>
          <w:sz w:val="30"/>
          <w:szCs w:val="30"/>
        </w:rPr>
        <w:t xml:space="preserve"> составили </w:t>
      </w:r>
      <w:r>
        <w:rPr>
          <w:b/>
          <w:sz w:val="30"/>
          <w:szCs w:val="30"/>
        </w:rPr>
        <w:t>265,7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миллиона рублей</w:t>
      </w:r>
      <w:r>
        <w:rPr>
          <w:sz w:val="30"/>
          <w:szCs w:val="30"/>
        </w:rPr>
        <w:t>.</w:t>
      </w:r>
    </w:p>
    <w:p w:rsidR="00465BA1" w:rsidRDefault="00465BA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465BA1" w:rsidRDefault="00465BA1" w:rsidP="00465BA1">
      <w:pPr>
        <w:spacing w:after="0" w:line="240" w:lineRule="auto"/>
        <w:jc w:val="center"/>
        <w:rPr>
          <w:b/>
          <w:sz w:val="28"/>
          <w:szCs w:val="28"/>
        </w:rPr>
      </w:pPr>
      <w:r w:rsidRPr="004650F7">
        <w:rPr>
          <w:b/>
          <w:sz w:val="28"/>
          <w:szCs w:val="28"/>
        </w:rPr>
        <w:lastRenderedPageBreak/>
        <w:t xml:space="preserve">Структура доходов бюджета Тихвинского городского поселения </w:t>
      </w:r>
    </w:p>
    <w:p w:rsidR="00465BA1" w:rsidRDefault="00465BA1" w:rsidP="00465BA1">
      <w:pPr>
        <w:spacing w:after="0" w:line="240" w:lineRule="auto"/>
        <w:jc w:val="center"/>
        <w:rPr>
          <w:b/>
          <w:sz w:val="28"/>
          <w:szCs w:val="28"/>
        </w:rPr>
      </w:pPr>
      <w:r w:rsidRPr="004650F7">
        <w:rPr>
          <w:b/>
          <w:sz w:val="28"/>
          <w:szCs w:val="28"/>
        </w:rPr>
        <w:t>в 2020 году</w:t>
      </w:r>
    </w:p>
    <w:p w:rsidR="00465BA1" w:rsidRDefault="00465BA1" w:rsidP="00465BA1">
      <w:pPr>
        <w:spacing w:after="0" w:line="240" w:lineRule="auto"/>
        <w:jc w:val="center"/>
        <w:rPr>
          <w:b/>
          <w:sz w:val="28"/>
          <w:szCs w:val="28"/>
        </w:rPr>
      </w:pPr>
    </w:p>
    <w:p w:rsidR="00465BA1" w:rsidRDefault="00465BA1" w:rsidP="00465BA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21611269" wp14:editId="240C18A5">
            <wp:extent cx="5929630" cy="1794164"/>
            <wp:effectExtent l="0" t="0" r="13970" b="15875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65BA1" w:rsidRPr="004650F7" w:rsidRDefault="00465BA1" w:rsidP="00465BA1">
      <w:pPr>
        <w:spacing w:after="0" w:line="240" w:lineRule="auto"/>
        <w:jc w:val="center"/>
        <w:rPr>
          <w:b/>
          <w:sz w:val="28"/>
          <w:szCs w:val="28"/>
        </w:rPr>
      </w:pPr>
    </w:p>
    <w:p w:rsidR="008B234D" w:rsidRDefault="008B234D" w:rsidP="008B234D">
      <w:pPr>
        <w:spacing w:after="0" w:line="24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Основными источниками собственных доходов являются налоговые доходы: налог на доходы физических лиц (211 миллионов рублей</w:t>
      </w:r>
      <w:r w:rsidR="008F53B3">
        <w:rPr>
          <w:sz w:val="30"/>
          <w:szCs w:val="30"/>
        </w:rPr>
        <w:t>, 60%</w:t>
      </w:r>
      <w:r>
        <w:rPr>
          <w:sz w:val="30"/>
          <w:szCs w:val="30"/>
        </w:rPr>
        <w:t>) и имущественные налоги (60 миллионов рублей</w:t>
      </w:r>
      <w:r w:rsidR="008F53B3">
        <w:rPr>
          <w:sz w:val="30"/>
          <w:szCs w:val="30"/>
        </w:rPr>
        <w:t xml:space="preserve"> -</w:t>
      </w:r>
      <w:r w:rsidR="00465BA1">
        <w:rPr>
          <w:sz w:val="30"/>
          <w:szCs w:val="30"/>
        </w:rPr>
        <w:t xml:space="preserve"> </w:t>
      </w:r>
      <w:r w:rsidR="008F53B3">
        <w:rPr>
          <w:sz w:val="30"/>
          <w:szCs w:val="30"/>
        </w:rPr>
        <w:t>17%</w:t>
      </w:r>
      <w:r>
        <w:rPr>
          <w:sz w:val="30"/>
          <w:szCs w:val="30"/>
        </w:rPr>
        <w:t>).</w:t>
      </w:r>
    </w:p>
    <w:p w:rsidR="008B234D" w:rsidRDefault="008B234D" w:rsidP="008B234D">
      <w:pPr>
        <w:spacing w:after="0" w:line="240" w:lineRule="auto"/>
        <w:ind w:firstLine="708"/>
        <w:jc w:val="center"/>
        <w:rPr>
          <w:b/>
          <w:i/>
          <w:sz w:val="26"/>
          <w:szCs w:val="26"/>
        </w:rPr>
      </w:pPr>
    </w:p>
    <w:p w:rsidR="008B234D" w:rsidRDefault="008B234D" w:rsidP="008B234D">
      <w:pPr>
        <w:spacing w:after="0" w:line="24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Исполнение </w:t>
      </w:r>
      <w:r>
        <w:rPr>
          <w:b/>
          <w:sz w:val="30"/>
          <w:szCs w:val="30"/>
        </w:rPr>
        <w:t>расходной части бюджета Тихвинского городского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поселения</w:t>
      </w:r>
      <w:r>
        <w:rPr>
          <w:sz w:val="30"/>
          <w:szCs w:val="30"/>
        </w:rPr>
        <w:t xml:space="preserve"> составило </w:t>
      </w:r>
      <w:r>
        <w:rPr>
          <w:b/>
          <w:sz w:val="30"/>
          <w:szCs w:val="30"/>
        </w:rPr>
        <w:t>653,4 миллиона рублей</w:t>
      </w:r>
      <w:r>
        <w:rPr>
          <w:sz w:val="30"/>
          <w:szCs w:val="30"/>
        </w:rPr>
        <w:t xml:space="preserve">, или </w:t>
      </w:r>
      <w:r>
        <w:rPr>
          <w:b/>
          <w:sz w:val="30"/>
          <w:szCs w:val="30"/>
        </w:rPr>
        <w:t>92</w:t>
      </w:r>
      <w:r w:rsidRPr="00653B62">
        <w:rPr>
          <w:b/>
          <w:sz w:val="30"/>
          <w:szCs w:val="30"/>
        </w:rPr>
        <w:t>%</w:t>
      </w:r>
      <w:r>
        <w:rPr>
          <w:sz w:val="30"/>
          <w:szCs w:val="30"/>
        </w:rPr>
        <w:t xml:space="preserve"> годового плана. В бюджете городского поселения наибольший удельный вес занимают расходы, связанные с городским хозяйством, – дорожная деятельность и благоустройство.</w:t>
      </w:r>
    </w:p>
    <w:p w:rsidR="009C0960" w:rsidRDefault="009C0960" w:rsidP="009C0960">
      <w:pPr>
        <w:spacing w:after="0" w:line="240" w:lineRule="auto"/>
        <w:ind w:firstLine="708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Не полное исполнение расходной части бюджета, в основном, объясняется сроками окончания работ по контрактам в 2021 году. </w:t>
      </w:r>
    </w:p>
    <w:p w:rsidR="00465BA1" w:rsidRDefault="00465BA1" w:rsidP="009C0960">
      <w:pPr>
        <w:spacing w:after="0" w:line="240" w:lineRule="auto"/>
        <w:ind w:firstLine="708"/>
        <w:jc w:val="both"/>
        <w:rPr>
          <w:sz w:val="30"/>
          <w:szCs w:val="30"/>
          <w:lang w:eastAsia="ru-RU"/>
        </w:rPr>
      </w:pPr>
    </w:p>
    <w:p w:rsidR="00465BA1" w:rsidRDefault="00465BA1" w:rsidP="00465BA1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 w:rsidRPr="00DE52BD">
        <w:rPr>
          <w:b/>
          <w:sz w:val="28"/>
          <w:szCs w:val="28"/>
        </w:rPr>
        <w:t xml:space="preserve">Структура расходов бюджета Тихвинского городского поселения </w:t>
      </w:r>
    </w:p>
    <w:p w:rsidR="00465BA1" w:rsidRDefault="00465BA1" w:rsidP="00465BA1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 w:rsidRPr="00DE52BD">
        <w:rPr>
          <w:b/>
          <w:sz w:val="28"/>
          <w:szCs w:val="28"/>
        </w:rPr>
        <w:t>в 2020 году</w:t>
      </w:r>
    </w:p>
    <w:p w:rsidR="00465BA1" w:rsidRDefault="00465BA1" w:rsidP="00465BA1">
      <w:pPr>
        <w:spacing w:after="0" w:line="240" w:lineRule="auto"/>
        <w:jc w:val="center"/>
        <w:rPr>
          <w:b/>
          <w:sz w:val="28"/>
          <w:szCs w:val="28"/>
        </w:rPr>
      </w:pPr>
    </w:p>
    <w:p w:rsidR="00465BA1" w:rsidRDefault="00465BA1" w:rsidP="00465BA1">
      <w:pPr>
        <w:spacing w:after="0" w:line="240" w:lineRule="auto"/>
        <w:jc w:val="center"/>
        <w:rPr>
          <w:b/>
          <w:sz w:val="28"/>
          <w:szCs w:val="28"/>
        </w:rPr>
      </w:pPr>
      <w:r w:rsidRPr="00DE52BD">
        <w:rPr>
          <w:b/>
          <w:noProof/>
          <w:sz w:val="26"/>
          <w:szCs w:val="26"/>
          <w:lang w:eastAsia="ru-RU"/>
        </w:rPr>
        <w:drawing>
          <wp:inline distT="0" distB="0" distL="0" distR="0" wp14:anchorId="74745652" wp14:editId="2E206F1E">
            <wp:extent cx="5908964" cy="2216150"/>
            <wp:effectExtent l="0" t="0" r="15875" b="1270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65BA1" w:rsidRDefault="00465BA1" w:rsidP="00465BA1">
      <w:pPr>
        <w:spacing w:after="0" w:line="240" w:lineRule="auto"/>
        <w:jc w:val="center"/>
        <w:rPr>
          <w:b/>
          <w:sz w:val="28"/>
          <w:szCs w:val="28"/>
        </w:rPr>
      </w:pPr>
    </w:p>
    <w:p w:rsidR="008B234D" w:rsidRDefault="008B234D" w:rsidP="008B234D">
      <w:pPr>
        <w:spacing w:after="0" w:line="24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Программные расходы или расходы в рамках муниципальных программ составили 94,6% от расходов бюджета.</w:t>
      </w:r>
    </w:p>
    <w:p w:rsidR="008B234D" w:rsidRDefault="008B234D" w:rsidP="008B234D">
      <w:pPr>
        <w:spacing w:after="0" w:line="240" w:lineRule="auto"/>
        <w:ind w:firstLine="708"/>
        <w:jc w:val="both"/>
        <w:rPr>
          <w:sz w:val="30"/>
          <w:szCs w:val="30"/>
        </w:rPr>
      </w:pPr>
    </w:p>
    <w:p w:rsidR="008B234D" w:rsidRPr="00CA3DA9" w:rsidRDefault="008B234D" w:rsidP="008B234D">
      <w:pPr>
        <w:spacing w:after="0" w:line="240" w:lineRule="auto"/>
        <w:ind w:firstLine="708"/>
        <w:jc w:val="both"/>
        <w:rPr>
          <w:sz w:val="30"/>
          <w:szCs w:val="30"/>
        </w:rPr>
      </w:pPr>
      <w:r w:rsidRPr="00CA3DA9">
        <w:rPr>
          <w:sz w:val="30"/>
          <w:szCs w:val="30"/>
        </w:rPr>
        <w:lastRenderedPageBreak/>
        <w:t>Одна из задач, решаемых в сфере финансов, сокращение муниципального долга в районном и городском бюджетах.</w:t>
      </w:r>
    </w:p>
    <w:p w:rsidR="008B234D" w:rsidRPr="00CA3DA9" w:rsidRDefault="008B234D" w:rsidP="008B234D">
      <w:pPr>
        <w:spacing w:after="0" w:line="240" w:lineRule="auto"/>
        <w:ind w:firstLine="708"/>
        <w:jc w:val="both"/>
        <w:rPr>
          <w:sz w:val="30"/>
          <w:szCs w:val="30"/>
        </w:rPr>
      </w:pPr>
      <w:r w:rsidRPr="00CA3DA9">
        <w:rPr>
          <w:sz w:val="30"/>
          <w:szCs w:val="30"/>
        </w:rPr>
        <w:t>В бюджете Тихвинского района в 2020 году погашен бюджетный кредит из областного бюджета в сумме 9,6 миллионов рублей, по состоянию на 1 января 2021 года муниципального долга нет.</w:t>
      </w:r>
    </w:p>
    <w:p w:rsidR="008B234D" w:rsidRPr="00CA3DA9" w:rsidRDefault="008B234D" w:rsidP="008B234D">
      <w:pPr>
        <w:spacing w:after="0" w:line="240" w:lineRule="auto"/>
        <w:ind w:firstLine="708"/>
        <w:jc w:val="both"/>
        <w:rPr>
          <w:sz w:val="30"/>
          <w:szCs w:val="30"/>
        </w:rPr>
      </w:pPr>
      <w:r w:rsidRPr="00CA3DA9">
        <w:rPr>
          <w:sz w:val="30"/>
          <w:szCs w:val="30"/>
        </w:rPr>
        <w:t>Муниципальный долг городского поселения на 1 января 2021 года составил 12,5 миллионов рублей. По сравнению с 2019 годом объем долга сократился на 16,8 миллионов рублей, в том числе:</w:t>
      </w:r>
    </w:p>
    <w:p w:rsidR="008B234D" w:rsidRPr="00CA3DA9" w:rsidRDefault="008B234D" w:rsidP="008B234D">
      <w:pPr>
        <w:spacing w:after="0" w:line="240" w:lineRule="auto"/>
        <w:ind w:firstLine="708"/>
        <w:jc w:val="both"/>
        <w:rPr>
          <w:sz w:val="30"/>
          <w:szCs w:val="30"/>
        </w:rPr>
      </w:pPr>
      <w:r w:rsidRPr="00CA3DA9">
        <w:rPr>
          <w:sz w:val="30"/>
          <w:szCs w:val="30"/>
        </w:rPr>
        <w:t>- на 10,8 миллиона рублей в связи с окончанием срока действия предоставленной в 2005 году муниципальной гарантии по проекту «Северная инициатива»;</w:t>
      </w:r>
    </w:p>
    <w:p w:rsidR="008B234D" w:rsidRPr="00CA3DA9" w:rsidRDefault="008B234D" w:rsidP="008B234D">
      <w:pPr>
        <w:spacing w:after="0" w:line="240" w:lineRule="auto"/>
        <w:ind w:firstLine="708"/>
        <w:jc w:val="both"/>
        <w:rPr>
          <w:sz w:val="30"/>
          <w:szCs w:val="30"/>
        </w:rPr>
      </w:pPr>
      <w:r w:rsidRPr="00CA3DA9">
        <w:rPr>
          <w:sz w:val="30"/>
          <w:szCs w:val="30"/>
        </w:rPr>
        <w:t>- на 6 миллионов рублей в связи с погашением бюджетного кредита из областного бюджета в соответствии с графиком платежей.</w:t>
      </w:r>
      <w:r w:rsidRPr="00CA3DA9">
        <w:rPr>
          <w:sz w:val="30"/>
          <w:szCs w:val="30"/>
        </w:rPr>
        <w:tab/>
        <w:t>Расходы на обслуживание муниципального долга составили 0,01% от общего объема расходов.</w:t>
      </w:r>
    </w:p>
    <w:p w:rsidR="00BB46FA" w:rsidRPr="009C0960" w:rsidRDefault="00BB46FA">
      <w:pPr>
        <w:spacing w:after="0" w:line="240" w:lineRule="auto"/>
        <w:rPr>
          <w:color w:val="1F497D"/>
          <w:sz w:val="26"/>
          <w:szCs w:val="26"/>
        </w:rPr>
      </w:pPr>
      <w:r w:rsidRPr="009C0960">
        <w:rPr>
          <w:color w:val="1F497D"/>
          <w:sz w:val="26"/>
          <w:szCs w:val="26"/>
        </w:rPr>
        <w:br w:type="page"/>
      </w:r>
    </w:p>
    <w:tbl>
      <w:tblPr>
        <w:tblW w:w="0" w:type="auto"/>
        <w:jc w:val="center"/>
        <w:tblBorders>
          <w:top w:val="thinThickThinSmallGap" w:sz="24" w:space="0" w:color="auto"/>
          <w:bottom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814"/>
        <w:gridCol w:w="8478"/>
      </w:tblGrid>
      <w:tr w:rsidR="006F0B85" w:rsidRPr="006F0B85" w:rsidTr="003E603A">
        <w:trPr>
          <w:jc w:val="center"/>
        </w:trPr>
        <w:tc>
          <w:tcPr>
            <w:tcW w:w="814" w:type="dxa"/>
            <w:tcBorders>
              <w:left w:val="nil"/>
            </w:tcBorders>
          </w:tcPr>
          <w:p w:rsidR="006F0B85" w:rsidRPr="006F0B85" w:rsidRDefault="006F0B85" w:rsidP="006F0B85">
            <w:pPr>
              <w:spacing w:before="120" w:after="120" w:line="256" w:lineRule="auto"/>
              <w:rPr>
                <w:b/>
                <w:bCs/>
                <w:sz w:val="26"/>
                <w:szCs w:val="26"/>
              </w:rPr>
            </w:pPr>
            <w:r w:rsidRPr="006F0B85">
              <w:rPr>
                <w:b/>
                <w:bCs/>
                <w:sz w:val="26"/>
                <w:szCs w:val="26"/>
                <w:lang w:val="en-US"/>
              </w:rPr>
              <w:lastRenderedPageBreak/>
              <w:t>II</w:t>
            </w:r>
            <w:r w:rsidRPr="006F0B85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478" w:type="dxa"/>
            <w:tcBorders>
              <w:right w:val="nil"/>
            </w:tcBorders>
          </w:tcPr>
          <w:p w:rsidR="006F0B85" w:rsidRPr="006F0B85" w:rsidRDefault="006F0B85" w:rsidP="003E4106">
            <w:pPr>
              <w:spacing w:before="120" w:after="120" w:line="256" w:lineRule="auto"/>
              <w:ind w:left="1416" w:hanging="1416"/>
              <w:jc w:val="center"/>
              <w:rPr>
                <w:b/>
                <w:bCs/>
                <w:sz w:val="26"/>
                <w:szCs w:val="26"/>
              </w:rPr>
            </w:pPr>
            <w:r w:rsidRPr="006F0B85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</w:tr>
    </w:tbl>
    <w:p w:rsidR="006F0B85" w:rsidRPr="006F0B85" w:rsidRDefault="006F0B85" w:rsidP="006F0B85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6F0B85" w:rsidRPr="006F0B85" w:rsidRDefault="006F0B85" w:rsidP="006F0B85">
      <w:pPr>
        <w:spacing w:after="0" w:line="240" w:lineRule="auto"/>
        <w:ind w:firstLine="709"/>
        <w:jc w:val="both"/>
        <w:rPr>
          <w:sz w:val="30"/>
          <w:szCs w:val="30"/>
        </w:rPr>
      </w:pPr>
      <w:r w:rsidRPr="006F0B85">
        <w:rPr>
          <w:sz w:val="30"/>
          <w:szCs w:val="30"/>
        </w:rPr>
        <w:t>В целом, можно отметить стабильную работу городского хозяйства и коммунальных систем в течение года. При этом, почти по каждому из направлений остаются проблемы, над которыми следует продолжать работать в текущем году.</w:t>
      </w:r>
    </w:p>
    <w:p w:rsidR="006F0B85" w:rsidRPr="006F0B85" w:rsidRDefault="006F0B85" w:rsidP="006F0B85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6F0B85" w:rsidRPr="006F0B85" w:rsidRDefault="006F0B85" w:rsidP="006F0B85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6F0B85">
        <w:rPr>
          <w:b/>
          <w:sz w:val="30"/>
          <w:szCs w:val="30"/>
        </w:rPr>
        <w:t>3.1. Теплоснабжение</w:t>
      </w:r>
    </w:p>
    <w:p w:rsidR="006F0B85" w:rsidRPr="006F0B85" w:rsidRDefault="006F0B85" w:rsidP="006F0B85">
      <w:pPr>
        <w:spacing w:after="0" w:line="240" w:lineRule="auto"/>
        <w:ind w:firstLine="709"/>
        <w:jc w:val="both"/>
        <w:rPr>
          <w:sz w:val="30"/>
          <w:szCs w:val="30"/>
        </w:rPr>
      </w:pPr>
      <w:r w:rsidRPr="006F0B85">
        <w:rPr>
          <w:sz w:val="30"/>
          <w:szCs w:val="30"/>
        </w:rPr>
        <w:t>Гарантирующий поставщик тепла в городском поселении - АО «Газпром</w:t>
      </w:r>
      <w:r w:rsidR="00156FF2">
        <w:rPr>
          <w:sz w:val="30"/>
          <w:szCs w:val="30"/>
        </w:rPr>
        <w:t xml:space="preserve"> </w:t>
      </w:r>
      <w:proofErr w:type="spellStart"/>
      <w:r w:rsidRPr="006F0B85">
        <w:rPr>
          <w:sz w:val="30"/>
          <w:szCs w:val="30"/>
        </w:rPr>
        <w:t>теплоэнерго</w:t>
      </w:r>
      <w:proofErr w:type="spellEnd"/>
      <w:r w:rsidRPr="006F0B85">
        <w:rPr>
          <w:sz w:val="30"/>
          <w:szCs w:val="30"/>
        </w:rPr>
        <w:t xml:space="preserve">», которому в концессию до 2030 года передана муниципальная система теплоснабжения. </w:t>
      </w:r>
    </w:p>
    <w:p w:rsidR="006F0B85" w:rsidRPr="006F0B85" w:rsidRDefault="006F0B85" w:rsidP="006F0B85">
      <w:pPr>
        <w:spacing w:after="0" w:line="240" w:lineRule="auto"/>
        <w:ind w:firstLine="709"/>
        <w:jc w:val="both"/>
        <w:rPr>
          <w:sz w:val="30"/>
          <w:szCs w:val="30"/>
        </w:rPr>
      </w:pPr>
      <w:r w:rsidRPr="006F0B85">
        <w:rPr>
          <w:sz w:val="30"/>
          <w:szCs w:val="30"/>
        </w:rPr>
        <w:t xml:space="preserve">Кроме строительства городской котельной, центрального теплового пункта в старой части города, строительства двух километров новых сетей и реконструкции 6,5 км сетей реализация инвестиционной программы с 2018 года практически остановлена.   </w:t>
      </w:r>
    </w:p>
    <w:p w:rsidR="006F0B85" w:rsidRPr="006F0B85" w:rsidRDefault="006F0B85" w:rsidP="005A7F23">
      <w:pPr>
        <w:spacing w:after="0" w:line="240" w:lineRule="auto"/>
        <w:jc w:val="both"/>
        <w:rPr>
          <w:sz w:val="30"/>
          <w:szCs w:val="30"/>
        </w:rPr>
      </w:pPr>
      <w:r w:rsidRPr="006F0B85">
        <w:rPr>
          <w:sz w:val="30"/>
          <w:szCs w:val="30"/>
        </w:rPr>
        <w:t>С концессионером все это время велись переговоры</w:t>
      </w:r>
      <w:r w:rsidR="00BB46FA">
        <w:rPr>
          <w:sz w:val="30"/>
          <w:szCs w:val="30"/>
        </w:rPr>
        <w:t xml:space="preserve"> об урегулировании разногласий </w:t>
      </w:r>
      <w:r w:rsidR="00DA19D2">
        <w:rPr>
          <w:sz w:val="30"/>
          <w:szCs w:val="30"/>
        </w:rPr>
        <w:t xml:space="preserve">и </w:t>
      </w:r>
      <w:r w:rsidRPr="006F0B85">
        <w:rPr>
          <w:sz w:val="30"/>
          <w:szCs w:val="30"/>
        </w:rPr>
        <w:t xml:space="preserve">продолжении работ по соглашению, в том числе, на уровне областного правительства. </w:t>
      </w:r>
      <w:r w:rsidR="00BB46FA">
        <w:rPr>
          <w:sz w:val="30"/>
          <w:szCs w:val="30"/>
        </w:rPr>
        <w:t>Надеемся, что в этом году какое-</w:t>
      </w:r>
      <w:r w:rsidRPr="006F0B85">
        <w:rPr>
          <w:sz w:val="30"/>
          <w:szCs w:val="30"/>
        </w:rPr>
        <w:t xml:space="preserve">либо решение будет принято.  </w:t>
      </w:r>
    </w:p>
    <w:p w:rsidR="006F0B85" w:rsidRPr="006F0B85" w:rsidRDefault="006F0B85" w:rsidP="00BB46FA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6F0B85">
        <w:rPr>
          <w:sz w:val="30"/>
          <w:szCs w:val="30"/>
        </w:rPr>
        <w:t xml:space="preserve">В сельских поселениях теплоснабжающей организацией является акционерное общество «УЖКХ». Подготовка к безаварийной работе в отопительный период проводилась в рамках программы </w:t>
      </w:r>
      <w:r w:rsidRPr="006F0B85">
        <w:rPr>
          <w:sz w:val="30"/>
          <w:szCs w:val="30"/>
          <w:lang w:eastAsia="ru-RU"/>
        </w:rPr>
        <w:t xml:space="preserve">«Обеспечение устойчивого функционирования и развития коммунальной и инженерной инфраструктуры и повышения энергоэффективности». </w:t>
      </w:r>
    </w:p>
    <w:p w:rsidR="006F0B85" w:rsidRDefault="006F0B85" w:rsidP="00BB46FA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6F0B85">
        <w:rPr>
          <w:sz w:val="30"/>
          <w:szCs w:val="30"/>
          <w:lang w:eastAsia="ru-RU"/>
        </w:rPr>
        <w:t xml:space="preserve">На эти цели из областного и местных бюджетов </w:t>
      </w:r>
      <w:r w:rsidR="00DA19D2" w:rsidRPr="006F0B85">
        <w:rPr>
          <w:sz w:val="30"/>
          <w:szCs w:val="30"/>
          <w:lang w:eastAsia="ru-RU"/>
        </w:rPr>
        <w:t xml:space="preserve">было направлено </w:t>
      </w:r>
      <w:r w:rsidRPr="006F0B85">
        <w:rPr>
          <w:sz w:val="30"/>
          <w:szCs w:val="30"/>
          <w:lang w:eastAsia="ru-RU"/>
        </w:rPr>
        <w:t xml:space="preserve">более </w:t>
      </w:r>
      <w:r w:rsidRPr="006F0B85">
        <w:rPr>
          <w:rFonts w:eastAsia="Times New Roman"/>
          <w:b/>
          <w:sz w:val="30"/>
          <w:szCs w:val="30"/>
          <w:lang w:eastAsia="ru-RU"/>
        </w:rPr>
        <w:t>48,4</w:t>
      </w:r>
      <w:r w:rsidRPr="006F0B85">
        <w:rPr>
          <w:sz w:val="30"/>
          <w:szCs w:val="30"/>
          <w:lang w:eastAsia="ru-RU"/>
        </w:rPr>
        <w:t xml:space="preserve"> млн. руб. </w:t>
      </w:r>
    </w:p>
    <w:p w:rsidR="00DA19D2" w:rsidRPr="00DA19D2" w:rsidRDefault="00156FF2" w:rsidP="00DA19D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30"/>
          <w:szCs w:val="30"/>
          <w:lang w:eastAsia="ru-RU"/>
        </w:rPr>
      </w:pPr>
      <w:r>
        <w:rPr>
          <w:sz w:val="30"/>
          <w:szCs w:val="30"/>
        </w:rPr>
        <w:t>-</w:t>
      </w:r>
      <w:r w:rsidR="005A7F2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выполнена перекладка </w:t>
      </w:r>
      <w:r w:rsidR="00DA19D2" w:rsidRPr="00DA19D2">
        <w:rPr>
          <w:sz w:val="30"/>
          <w:szCs w:val="30"/>
        </w:rPr>
        <w:t xml:space="preserve">7,4 км тепловых сетей в двухтрубном измерении в </w:t>
      </w:r>
      <w:r w:rsidR="00DA19D2" w:rsidRPr="00DA19D2">
        <w:rPr>
          <w:rFonts w:eastAsia="Times New Roman"/>
          <w:sz w:val="30"/>
          <w:szCs w:val="30"/>
          <w:lang w:eastAsia="ru-RU"/>
        </w:rPr>
        <w:t xml:space="preserve">пяти сельских поселений </w:t>
      </w:r>
      <w:r w:rsidR="005A7F23">
        <w:rPr>
          <w:rFonts w:eastAsia="Times New Roman"/>
          <w:sz w:val="30"/>
          <w:szCs w:val="30"/>
          <w:lang w:eastAsia="ru-RU"/>
        </w:rPr>
        <w:t xml:space="preserve">на </w:t>
      </w:r>
      <w:r w:rsidR="00DA19D2" w:rsidRPr="00DA19D2">
        <w:rPr>
          <w:rFonts w:eastAsia="Times New Roman"/>
          <w:sz w:val="30"/>
          <w:szCs w:val="30"/>
          <w:lang w:eastAsia="ru-RU"/>
        </w:rPr>
        <w:t xml:space="preserve">сумму </w:t>
      </w:r>
      <w:r w:rsidR="00DA19D2" w:rsidRPr="00DA19D2">
        <w:rPr>
          <w:rFonts w:eastAsia="Times New Roman"/>
          <w:b/>
          <w:bCs/>
          <w:sz w:val="30"/>
          <w:szCs w:val="30"/>
          <w:lang w:eastAsia="ru-RU"/>
        </w:rPr>
        <w:t>42,8</w:t>
      </w:r>
      <w:r w:rsidR="00DA19D2" w:rsidRPr="00DA19D2">
        <w:rPr>
          <w:rFonts w:eastAsia="Times New Roman"/>
          <w:sz w:val="30"/>
          <w:szCs w:val="30"/>
          <w:lang w:eastAsia="ru-RU"/>
        </w:rPr>
        <w:t xml:space="preserve"> </w:t>
      </w:r>
      <w:r w:rsidR="00DA19D2" w:rsidRPr="00DA19D2">
        <w:rPr>
          <w:rFonts w:eastAsia="Times New Roman"/>
          <w:b/>
          <w:sz w:val="30"/>
          <w:szCs w:val="30"/>
          <w:lang w:eastAsia="ru-RU"/>
        </w:rPr>
        <w:t>млн.</w:t>
      </w:r>
      <w:r>
        <w:rPr>
          <w:rFonts w:eastAsia="Times New Roman"/>
          <w:b/>
          <w:sz w:val="30"/>
          <w:szCs w:val="30"/>
          <w:lang w:eastAsia="ru-RU"/>
        </w:rPr>
        <w:t xml:space="preserve"> </w:t>
      </w:r>
      <w:r w:rsidR="00DA19D2" w:rsidRPr="00DA19D2">
        <w:rPr>
          <w:rFonts w:eastAsia="Times New Roman"/>
          <w:b/>
          <w:sz w:val="30"/>
          <w:szCs w:val="30"/>
          <w:lang w:eastAsia="ru-RU"/>
        </w:rPr>
        <w:t>руб</w:t>
      </w:r>
      <w:r>
        <w:rPr>
          <w:rFonts w:eastAsia="Times New Roman"/>
          <w:b/>
          <w:sz w:val="30"/>
          <w:szCs w:val="30"/>
          <w:lang w:eastAsia="ru-RU"/>
        </w:rPr>
        <w:t>.</w:t>
      </w:r>
      <w:r w:rsidR="00DA19D2" w:rsidRPr="00156FF2">
        <w:rPr>
          <w:rFonts w:eastAsia="Times New Roman"/>
          <w:sz w:val="30"/>
          <w:szCs w:val="30"/>
          <w:lang w:eastAsia="ru-RU"/>
        </w:rPr>
        <w:t>:</w:t>
      </w:r>
      <w:r w:rsidR="00DA19D2" w:rsidRPr="00DA19D2">
        <w:rPr>
          <w:rFonts w:eastAsia="Times New Roman"/>
          <w:b/>
          <w:sz w:val="30"/>
          <w:szCs w:val="30"/>
          <w:lang w:eastAsia="ru-RU"/>
        </w:rPr>
        <w:t xml:space="preserve"> </w:t>
      </w:r>
      <w:r w:rsidR="00DA19D2" w:rsidRPr="00DA19D2">
        <w:rPr>
          <w:rFonts w:eastAsia="Times New Roman"/>
          <w:color w:val="000000"/>
          <w:spacing w:val="-1"/>
          <w:sz w:val="30"/>
          <w:szCs w:val="30"/>
          <w:lang w:eastAsia="ru-RU"/>
        </w:rPr>
        <w:t xml:space="preserve">Борском, Горском, </w:t>
      </w:r>
      <w:proofErr w:type="spellStart"/>
      <w:r w:rsidR="00DA19D2" w:rsidRPr="00DA19D2">
        <w:rPr>
          <w:rFonts w:eastAsia="Times New Roman"/>
          <w:color w:val="000000"/>
          <w:spacing w:val="-1"/>
          <w:sz w:val="30"/>
          <w:szCs w:val="30"/>
          <w:lang w:eastAsia="ru-RU"/>
        </w:rPr>
        <w:t>Коськовском</w:t>
      </w:r>
      <w:proofErr w:type="spellEnd"/>
      <w:r w:rsidR="00DA19D2" w:rsidRPr="00DA19D2">
        <w:rPr>
          <w:rFonts w:eastAsia="Times New Roman"/>
          <w:color w:val="000000"/>
          <w:spacing w:val="-1"/>
          <w:sz w:val="30"/>
          <w:szCs w:val="30"/>
          <w:lang w:eastAsia="ru-RU"/>
        </w:rPr>
        <w:t xml:space="preserve">, </w:t>
      </w:r>
      <w:proofErr w:type="spellStart"/>
      <w:r w:rsidR="00DA19D2" w:rsidRPr="00DA19D2">
        <w:rPr>
          <w:rFonts w:eastAsia="Times New Roman"/>
          <w:color w:val="000000"/>
          <w:spacing w:val="-1"/>
          <w:sz w:val="30"/>
          <w:szCs w:val="30"/>
          <w:lang w:eastAsia="ru-RU"/>
        </w:rPr>
        <w:t>Мелегежском</w:t>
      </w:r>
      <w:proofErr w:type="spellEnd"/>
      <w:r w:rsidR="00DA19D2" w:rsidRPr="00DA19D2">
        <w:rPr>
          <w:rFonts w:eastAsia="Times New Roman"/>
          <w:color w:val="000000"/>
          <w:spacing w:val="-1"/>
          <w:sz w:val="30"/>
          <w:szCs w:val="30"/>
          <w:lang w:eastAsia="ru-RU"/>
        </w:rPr>
        <w:t xml:space="preserve"> и </w:t>
      </w:r>
      <w:proofErr w:type="spellStart"/>
      <w:r w:rsidR="00DA19D2" w:rsidRPr="00DA19D2">
        <w:rPr>
          <w:rFonts w:eastAsia="Times New Roman"/>
          <w:color w:val="000000"/>
          <w:spacing w:val="-1"/>
          <w:sz w:val="30"/>
          <w:szCs w:val="30"/>
          <w:lang w:eastAsia="ru-RU"/>
        </w:rPr>
        <w:t>Цвылевском</w:t>
      </w:r>
      <w:proofErr w:type="spellEnd"/>
      <w:r w:rsidR="005A7F23">
        <w:rPr>
          <w:rFonts w:eastAsia="Times New Roman"/>
          <w:color w:val="000000"/>
          <w:spacing w:val="-1"/>
          <w:sz w:val="30"/>
          <w:szCs w:val="30"/>
          <w:lang w:eastAsia="ru-RU"/>
        </w:rPr>
        <w:t>.</w:t>
      </w:r>
    </w:p>
    <w:p w:rsidR="00DA19D2" w:rsidRPr="006F0B85" w:rsidRDefault="00DA19D2" w:rsidP="00DA19D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DA19D2">
        <w:rPr>
          <w:rFonts w:eastAsia="Times New Roman"/>
          <w:sz w:val="30"/>
          <w:szCs w:val="30"/>
          <w:lang w:eastAsia="ru-RU"/>
        </w:rPr>
        <w:t xml:space="preserve">- произведена замена 5 котлов в котельных четырех сельских поселений на общую сумму </w:t>
      </w:r>
      <w:r w:rsidRPr="00DA19D2">
        <w:rPr>
          <w:rFonts w:eastAsia="Times New Roman"/>
          <w:b/>
          <w:sz w:val="30"/>
          <w:szCs w:val="30"/>
          <w:lang w:eastAsia="ru-RU"/>
        </w:rPr>
        <w:t>5,6 млн.</w:t>
      </w:r>
      <w:r w:rsidR="00156FF2">
        <w:rPr>
          <w:rFonts w:eastAsia="Times New Roman"/>
          <w:b/>
          <w:sz w:val="30"/>
          <w:szCs w:val="30"/>
          <w:lang w:eastAsia="ru-RU"/>
        </w:rPr>
        <w:t xml:space="preserve"> руб.</w:t>
      </w:r>
      <w:r w:rsidRPr="00156FF2">
        <w:rPr>
          <w:rFonts w:eastAsia="Times New Roman"/>
          <w:sz w:val="30"/>
          <w:szCs w:val="30"/>
          <w:lang w:eastAsia="ru-RU"/>
        </w:rPr>
        <w:t>:</w:t>
      </w:r>
      <w:r w:rsidRPr="00DA19D2">
        <w:rPr>
          <w:rFonts w:eastAsia="Times New Roman"/>
          <w:color w:val="000000"/>
          <w:spacing w:val="-1"/>
          <w:sz w:val="30"/>
          <w:szCs w:val="30"/>
          <w:lang w:eastAsia="ru-RU"/>
        </w:rPr>
        <w:t xml:space="preserve"> </w:t>
      </w:r>
      <w:r>
        <w:rPr>
          <w:rFonts w:eastAsia="Times New Roman"/>
          <w:color w:val="000000"/>
          <w:spacing w:val="-1"/>
          <w:sz w:val="30"/>
          <w:szCs w:val="30"/>
          <w:lang w:eastAsia="ru-RU"/>
        </w:rPr>
        <w:t xml:space="preserve">Горском, </w:t>
      </w:r>
      <w:proofErr w:type="spellStart"/>
      <w:r w:rsidRPr="006F0B85">
        <w:rPr>
          <w:rFonts w:eastAsia="Times New Roman"/>
          <w:color w:val="000000"/>
          <w:spacing w:val="-1"/>
          <w:sz w:val="30"/>
          <w:szCs w:val="30"/>
          <w:lang w:eastAsia="ru-RU"/>
        </w:rPr>
        <w:t>Коськовском</w:t>
      </w:r>
      <w:proofErr w:type="spellEnd"/>
      <w:r w:rsidRPr="006F0B85">
        <w:rPr>
          <w:rFonts w:eastAsia="Times New Roman"/>
          <w:color w:val="000000"/>
          <w:spacing w:val="-1"/>
          <w:sz w:val="30"/>
          <w:szCs w:val="30"/>
          <w:lang w:eastAsia="ru-RU"/>
        </w:rPr>
        <w:t xml:space="preserve">, </w:t>
      </w:r>
      <w:proofErr w:type="spellStart"/>
      <w:r w:rsidRPr="006F0B85">
        <w:rPr>
          <w:rFonts w:eastAsia="Times New Roman"/>
          <w:color w:val="000000"/>
          <w:spacing w:val="-1"/>
          <w:sz w:val="30"/>
          <w:szCs w:val="30"/>
          <w:lang w:eastAsia="ru-RU"/>
        </w:rPr>
        <w:t>Пашозерском</w:t>
      </w:r>
      <w:proofErr w:type="spellEnd"/>
      <w:r w:rsidRPr="006F0B85">
        <w:rPr>
          <w:rFonts w:eastAsia="Times New Roman"/>
          <w:color w:val="000000"/>
          <w:spacing w:val="-1"/>
          <w:sz w:val="30"/>
          <w:szCs w:val="30"/>
          <w:lang w:eastAsia="ru-RU"/>
        </w:rPr>
        <w:t xml:space="preserve"> и </w:t>
      </w:r>
      <w:proofErr w:type="spellStart"/>
      <w:r w:rsidRPr="006F0B85">
        <w:rPr>
          <w:rFonts w:eastAsia="Times New Roman"/>
          <w:color w:val="000000"/>
          <w:spacing w:val="-1"/>
          <w:sz w:val="30"/>
          <w:szCs w:val="30"/>
          <w:lang w:eastAsia="ru-RU"/>
        </w:rPr>
        <w:t>Шугозерском</w:t>
      </w:r>
      <w:proofErr w:type="spellEnd"/>
      <w:r w:rsidRPr="006F0B85">
        <w:rPr>
          <w:rFonts w:eastAsia="Times New Roman"/>
          <w:color w:val="000000"/>
          <w:spacing w:val="-1"/>
          <w:sz w:val="30"/>
          <w:szCs w:val="30"/>
          <w:lang w:eastAsia="ru-RU"/>
        </w:rPr>
        <w:t>.</w:t>
      </w:r>
    </w:p>
    <w:p w:rsidR="00DA19D2" w:rsidRDefault="00DA19D2" w:rsidP="00DA19D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-1"/>
          <w:sz w:val="30"/>
          <w:szCs w:val="30"/>
          <w:highlight w:val="yellow"/>
          <w:lang w:eastAsia="ru-RU"/>
        </w:rPr>
      </w:pPr>
    </w:p>
    <w:p w:rsidR="006F0B85" w:rsidRPr="006F0B85" w:rsidRDefault="006F0B85" w:rsidP="006F0B85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30"/>
          <w:szCs w:val="30"/>
          <w:lang w:eastAsia="ru-RU"/>
        </w:rPr>
      </w:pPr>
      <w:r w:rsidRPr="006F0B85">
        <w:rPr>
          <w:b/>
          <w:sz w:val="30"/>
          <w:szCs w:val="30"/>
          <w:lang w:eastAsia="ru-RU"/>
        </w:rPr>
        <w:t>3.2. Водоснабжение и водоотведение</w:t>
      </w:r>
    </w:p>
    <w:p w:rsidR="006F0B85" w:rsidRPr="006F0B85" w:rsidRDefault="00980A19" w:rsidP="006F0B85">
      <w:pPr>
        <w:tabs>
          <w:tab w:val="left" w:pos="567"/>
        </w:tabs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С</w:t>
      </w:r>
      <w:r w:rsidR="006F0B85" w:rsidRPr="006F0B85">
        <w:rPr>
          <w:sz w:val="30"/>
          <w:szCs w:val="30"/>
          <w:lang w:eastAsia="ru-RU"/>
        </w:rPr>
        <w:t xml:space="preserve"> 2017 года</w:t>
      </w:r>
      <w:r>
        <w:rPr>
          <w:sz w:val="30"/>
          <w:szCs w:val="30"/>
          <w:lang w:eastAsia="ru-RU"/>
        </w:rPr>
        <w:t xml:space="preserve"> п</w:t>
      </w:r>
      <w:r w:rsidRPr="006F0B85">
        <w:rPr>
          <w:sz w:val="30"/>
          <w:szCs w:val="30"/>
          <w:lang w:eastAsia="ru-RU"/>
        </w:rPr>
        <w:t>олномочия</w:t>
      </w:r>
      <w:r>
        <w:rPr>
          <w:sz w:val="30"/>
          <w:szCs w:val="30"/>
          <w:lang w:eastAsia="ru-RU"/>
        </w:rPr>
        <w:t xml:space="preserve"> по водоснабжению и водоотведению</w:t>
      </w:r>
      <w:r w:rsidR="006F0B85" w:rsidRPr="006F0B85">
        <w:rPr>
          <w:sz w:val="30"/>
          <w:szCs w:val="30"/>
          <w:lang w:eastAsia="ru-RU"/>
        </w:rPr>
        <w:t xml:space="preserve"> переданы на уровень области, гарантирующим поставщиком</w:t>
      </w:r>
      <w:r w:rsidR="00BB46FA">
        <w:rPr>
          <w:sz w:val="30"/>
          <w:szCs w:val="30"/>
          <w:lang w:eastAsia="ru-RU"/>
        </w:rPr>
        <w:t xml:space="preserve"> на территории района является </w:t>
      </w:r>
      <w:r w:rsidR="006F0B85" w:rsidRPr="006F0B85">
        <w:rPr>
          <w:sz w:val="30"/>
          <w:szCs w:val="30"/>
          <w:lang w:eastAsia="ru-RU"/>
        </w:rPr>
        <w:t>ГУП «</w:t>
      </w:r>
      <w:proofErr w:type="spellStart"/>
      <w:r w:rsidR="006F0B85" w:rsidRPr="006F0B85">
        <w:rPr>
          <w:sz w:val="30"/>
          <w:szCs w:val="30"/>
          <w:lang w:eastAsia="ru-RU"/>
        </w:rPr>
        <w:t>Леноблводоканал</w:t>
      </w:r>
      <w:proofErr w:type="spellEnd"/>
      <w:r w:rsidR="006F0B85" w:rsidRPr="006F0B85">
        <w:rPr>
          <w:sz w:val="30"/>
          <w:szCs w:val="30"/>
          <w:lang w:eastAsia="ru-RU"/>
        </w:rPr>
        <w:t>».</w:t>
      </w:r>
    </w:p>
    <w:p w:rsidR="006F0B85" w:rsidRPr="006F0B85" w:rsidRDefault="00783334" w:rsidP="00B65B2F">
      <w:pPr>
        <w:tabs>
          <w:tab w:val="left" w:pos="567"/>
        </w:tabs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З</w:t>
      </w:r>
      <w:r w:rsidR="0070575B">
        <w:rPr>
          <w:sz w:val="30"/>
          <w:szCs w:val="30"/>
          <w:lang w:eastAsia="ru-RU"/>
        </w:rPr>
        <w:t>а прошедший год</w:t>
      </w:r>
      <w:r>
        <w:rPr>
          <w:sz w:val="30"/>
          <w:szCs w:val="30"/>
          <w:lang w:eastAsia="ru-RU"/>
        </w:rPr>
        <w:t xml:space="preserve"> </w:t>
      </w:r>
      <w:proofErr w:type="spellStart"/>
      <w:r>
        <w:rPr>
          <w:sz w:val="30"/>
          <w:szCs w:val="30"/>
          <w:lang w:eastAsia="ru-RU"/>
        </w:rPr>
        <w:t>Леноблводоканалом</w:t>
      </w:r>
      <w:proofErr w:type="spellEnd"/>
      <w:r w:rsidR="0070575B">
        <w:rPr>
          <w:sz w:val="30"/>
          <w:szCs w:val="30"/>
          <w:lang w:eastAsia="ru-RU"/>
        </w:rPr>
        <w:t xml:space="preserve">: </w:t>
      </w:r>
      <w:r w:rsidR="006F0B85" w:rsidRPr="006F0B85">
        <w:rPr>
          <w:sz w:val="30"/>
          <w:szCs w:val="30"/>
          <w:lang w:eastAsia="ru-RU"/>
        </w:rPr>
        <w:t>введена в эксплуатацию станция водоподготовки на артезиа</w:t>
      </w:r>
      <w:r w:rsidR="0094130C">
        <w:rPr>
          <w:sz w:val="30"/>
          <w:szCs w:val="30"/>
          <w:lang w:eastAsia="ru-RU"/>
        </w:rPr>
        <w:t>нской скважине в пос. Царицыно О</w:t>
      </w:r>
      <w:r w:rsidR="006F0B85" w:rsidRPr="006F0B85">
        <w:rPr>
          <w:sz w:val="30"/>
          <w:szCs w:val="30"/>
          <w:lang w:eastAsia="ru-RU"/>
        </w:rPr>
        <w:t>зеро,</w:t>
      </w:r>
      <w:r w:rsidR="009523B5">
        <w:rPr>
          <w:sz w:val="30"/>
          <w:szCs w:val="30"/>
          <w:lang w:eastAsia="ru-RU"/>
        </w:rPr>
        <w:t xml:space="preserve"> и станция водоочистки в </w:t>
      </w:r>
      <w:r w:rsidR="0070575B">
        <w:rPr>
          <w:sz w:val="30"/>
          <w:szCs w:val="30"/>
          <w:lang w:eastAsia="ru-RU"/>
        </w:rPr>
        <w:t>д. Горка</w:t>
      </w:r>
      <w:r w:rsidR="00AC13D4">
        <w:rPr>
          <w:sz w:val="30"/>
          <w:szCs w:val="30"/>
          <w:lang w:eastAsia="ru-RU"/>
        </w:rPr>
        <w:t>,</w:t>
      </w:r>
      <w:r w:rsidR="006F0B85" w:rsidRPr="006F0B85">
        <w:rPr>
          <w:sz w:val="30"/>
          <w:szCs w:val="30"/>
          <w:lang w:eastAsia="ru-RU"/>
        </w:rPr>
        <w:t xml:space="preserve"> основное целью </w:t>
      </w:r>
      <w:r w:rsidR="009523B5">
        <w:rPr>
          <w:sz w:val="30"/>
          <w:szCs w:val="30"/>
          <w:lang w:eastAsia="ru-RU"/>
        </w:rPr>
        <w:t xml:space="preserve">которых </w:t>
      </w:r>
      <w:r w:rsidR="006F0B85" w:rsidRPr="006F0B85">
        <w:rPr>
          <w:sz w:val="30"/>
          <w:szCs w:val="30"/>
          <w:lang w:eastAsia="ru-RU"/>
        </w:rPr>
        <w:lastRenderedPageBreak/>
        <w:t>является улучшения качества питьевой воды</w:t>
      </w:r>
      <w:r>
        <w:rPr>
          <w:sz w:val="30"/>
          <w:szCs w:val="30"/>
          <w:lang w:eastAsia="ru-RU"/>
        </w:rPr>
        <w:t>. П</w:t>
      </w:r>
      <w:r w:rsidR="0070575B">
        <w:rPr>
          <w:sz w:val="30"/>
          <w:szCs w:val="30"/>
          <w:lang w:eastAsia="ru-RU"/>
        </w:rPr>
        <w:t>роведен капитальный ремонт сетей водоснабжения</w:t>
      </w:r>
      <w:r w:rsidR="00B65B2F" w:rsidRPr="00B65B2F">
        <w:rPr>
          <w:sz w:val="30"/>
          <w:szCs w:val="30"/>
          <w:lang w:eastAsia="ru-RU"/>
        </w:rPr>
        <w:t xml:space="preserve"> </w:t>
      </w:r>
      <w:r w:rsidR="00B65B2F">
        <w:rPr>
          <w:sz w:val="30"/>
          <w:szCs w:val="30"/>
          <w:lang w:eastAsia="ru-RU"/>
        </w:rPr>
        <w:t xml:space="preserve">в Тихвине в 1-а микрорайоне и в проезде Олега Кошевого от ул. Делегатской до ул. Карла Маркса общей протяженностью 1548 метров </w:t>
      </w:r>
      <w:r>
        <w:rPr>
          <w:sz w:val="30"/>
          <w:szCs w:val="30"/>
          <w:lang w:eastAsia="ru-RU"/>
        </w:rPr>
        <w:t>на сумму 28 млн.</w:t>
      </w:r>
      <w:r w:rsidR="00DE4215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 xml:space="preserve">руб. с заменой стальных и чугунных труб на полиэтиленовые. </w:t>
      </w:r>
    </w:p>
    <w:p w:rsidR="0070575B" w:rsidRDefault="006F0B85" w:rsidP="006F0B85">
      <w:pPr>
        <w:spacing w:after="0" w:line="240" w:lineRule="auto"/>
        <w:ind w:firstLine="709"/>
        <w:jc w:val="both"/>
        <w:rPr>
          <w:bCs/>
          <w:sz w:val="30"/>
          <w:szCs w:val="30"/>
          <w:lang w:eastAsia="ru-RU"/>
        </w:rPr>
      </w:pPr>
      <w:r w:rsidRPr="006F0B85">
        <w:rPr>
          <w:bCs/>
          <w:sz w:val="30"/>
          <w:szCs w:val="30"/>
          <w:lang w:eastAsia="ru-RU"/>
        </w:rPr>
        <w:t xml:space="preserve">За администрацией района закреплены функции по содержанию ливневой канализации. </w:t>
      </w:r>
    </w:p>
    <w:p w:rsidR="002B2929" w:rsidRPr="002B2929" w:rsidRDefault="0070575B" w:rsidP="00783334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2B2929">
        <w:rPr>
          <w:bCs/>
          <w:sz w:val="30"/>
          <w:szCs w:val="30"/>
          <w:lang w:eastAsia="ru-RU"/>
        </w:rPr>
        <w:t xml:space="preserve">В процессе выполнения работ по техническому обслуживанию </w:t>
      </w:r>
      <w:proofErr w:type="spellStart"/>
      <w:r w:rsidR="002B2929" w:rsidRPr="002B2929">
        <w:rPr>
          <w:bCs/>
          <w:sz w:val="30"/>
          <w:szCs w:val="30"/>
          <w:lang w:eastAsia="ru-RU"/>
        </w:rPr>
        <w:t>ливневки</w:t>
      </w:r>
      <w:proofErr w:type="spellEnd"/>
      <w:r w:rsidR="002B2929" w:rsidRPr="002B2929">
        <w:rPr>
          <w:rFonts w:eastAsia="Times New Roman"/>
          <w:sz w:val="30"/>
          <w:szCs w:val="30"/>
          <w:lang w:eastAsia="ru-RU"/>
        </w:rPr>
        <w:t xml:space="preserve"> вычищено от ила и грязи 141 колодец, заменено 8 оголовков колодцев</w:t>
      </w:r>
      <w:r w:rsidR="002B2929">
        <w:rPr>
          <w:rFonts w:eastAsia="Times New Roman"/>
          <w:sz w:val="30"/>
          <w:szCs w:val="30"/>
          <w:lang w:eastAsia="ru-RU"/>
        </w:rPr>
        <w:t xml:space="preserve">. </w:t>
      </w:r>
    </w:p>
    <w:p w:rsidR="006F0B85" w:rsidRPr="006F0B85" w:rsidRDefault="00775419" w:rsidP="006F0B85">
      <w:pPr>
        <w:spacing w:after="0" w:line="240" w:lineRule="auto"/>
        <w:ind w:firstLine="709"/>
        <w:jc w:val="both"/>
        <w:rPr>
          <w:bCs/>
          <w:sz w:val="30"/>
          <w:szCs w:val="30"/>
          <w:lang w:eastAsia="ru-RU"/>
        </w:rPr>
      </w:pPr>
      <w:r>
        <w:rPr>
          <w:bCs/>
          <w:sz w:val="30"/>
          <w:szCs w:val="30"/>
          <w:lang w:eastAsia="ru-RU"/>
        </w:rPr>
        <w:t>П</w:t>
      </w:r>
      <w:r w:rsidR="006F0B85" w:rsidRPr="006F0B85">
        <w:rPr>
          <w:bCs/>
          <w:sz w:val="30"/>
          <w:szCs w:val="30"/>
          <w:lang w:eastAsia="ru-RU"/>
        </w:rPr>
        <w:t>роведены работы по строительству новых участков ливневой канализации</w:t>
      </w:r>
      <w:r w:rsidR="002B2929">
        <w:rPr>
          <w:bCs/>
          <w:sz w:val="30"/>
          <w:szCs w:val="30"/>
          <w:lang w:eastAsia="ru-RU"/>
        </w:rPr>
        <w:t>:</w:t>
      </w:r>
      <w:r w:rsidR="006F0B85" w:rsidRPr="006F0B85">
        <w:rPr>
          <w:bCs/>
          <w:sz w:val="30"/>
          <w:szCs w:val="30"/>
          <w:lang w:eastAsia="ru-RU"/>
        </w:rPr>
        <w:t xml:space="preserve"> </w:t>
      </w:r>
    </w:p>
    <w:p w:rsidR="002B2929" w:rsidRPr="00775419" w:rsidRDefault="002B2929" w:rsidP="006F0B85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775419">
        <w:rPr>
          <w:rFonts w:eastAsia="Times New Roman"/>
          <w:sz w:val="30"/>
          <w:szCs w:val="30"/>
          <w:lang w:eastAsia="ru-RU"/>
        </w:rPr>
        <w:t>- по ул. Связи у д.</w:t>
      </w:r>
      <w:r w:rsidR="00AC13D4">
        <w:rPr>
          <w:rFonts w:eastAsia="Times New Roman"/>
          <w:sz w:val="30"/>
          <w:szCs w:val="30"/>
          <w:lang w:eastAsia="ru-RU"/>
        </w:rPr>
        <w:t xml:space="preserve"> </w:t>
      </w:r>
      <w:r w:rsidRPr="00775419">
        <w:rPr>
          <w:rFonts w:eastAsia="Times New Roman"/>
          <w:sz w:val="30"/>
          <w:szCs w:val="30"/>
          <w:lang w:eastAsia="ru-RU"/>
        </w:rPr>
        <w:t>№ 19Б, протяженность</w:t>
      </w:r>
      <w:r w:rsidR="00156FF2">
        <w:rPr>
          <w:rFonts w:eastAsia="Times New Roman"/>
          <w:sz w:val="30"/>
          <w:szCs w:val="30"/>
          <w:lang w:eastAsia="ru-RU"/>
        </w:rPr>
        <w:t xml:space="preserve">ю 58 м с устройством 1 колодца </w:t>
      </w:r>
      <w:r w:rsidRPr="00775419">
        <w:rPr>
          <w:rFonts w:eastAsia="Times New Roman"/>
          <w:sz w:val="30"/>
          <w:szCs w:val="30"/>
          <w:lang w:eastAsia="ru-RU"/>
        </w:rPr>
        <w:t>на сумму 69</w:t>
      </w:r>
      <w:r w:rsidR="00775419" w:rsidRPr="00775419">
        <w:rPr>
          <w:rFonts w:eastAsia="Times New Roman"/>
          <w:sz w:val="30"/>
          <w:szCs w:val="30"/>
          <w:lang w:eastAsia="ru-RU"/>
        </w:rPr>
        <w:t>9 тыс.</w:t>
      </w:r>
      <w:r w:rsidR="00775419">
        <w:rPr>
          <w:rFonts w:eastAsia="Times New Roman"/>
          <w:sz w:val="30"/>
          <w:szCs w:val="30"/>
          <w:lang w:eastAsia="ru-RU"/>
        </w:rPr>
        <w:t xml:space="preserve"> </w:t>
      </w:r>
      <w:r w:rsidR="00775419" w:rsidRPr="00775419">
        <w:rPr>
          <w:rFonts w:eastAsia="Times New Roman"/>
          <w:sz w:val="30"/>
          <w:szCs w:val="30"/>
          <w:lang w:eastAsia="ru-RU"/>
        </w:rPr>
        <w:t>руб.</w:t>
      </w:r>
      <w:r w:rsidR="00AC13D4">
        <w:rPr>
          <w:rFonts w:eastAsia="Times New Roman"/>
          <w:sz w:val="30"/>
          <w:szCs w:val="30"/>
          <w:lang w:eastAsia="ru-RU"/>
        </w:rPr>
        <w:t>;</w:t>
      </w:r>
    </w:p>
    <w:p w:rsidR="002B2929" w:rsidRPr="00775419" w:rsidRDefault="002B2929" w:rsidP="006F0B85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775419">
        <w:rPr>
          <w:rFonts w:eastAsia="Times New Roman"/>
          <w:sz w:val="30"/>
          <w:szCs w:val="30"/>
          <w:lang w:eastAsia="ru-RU"/>
        </w:rPr>
        <w:t>-</w:t>
      </w:r>
      <w:r w:rsidR="00AC13D4">
        <w:rPr>
          <w:rFonts w:eastAsia="Times New Roman"/>
          <w:sz w:val="30"/>
          <w:szCs w:val="30"/>
          <w:lang w:eastAsia="ru-RU"/>
        </w:rPr>
        <w:t xml:space="preserve"> напротив дома №1</w:t>
      </w:r>
      <w:r w:rsidRPr="00775419">
        <w:rPr>
          <w:rFonts w:eastAsia="Times New Roman"/>
          <w:sz w:val="30"/>
          <w:szCs w:val="30"/>
          <w:lang w:eastAsia="ru-RU"/>
        </w:rPr>
        <w:t xml:space="preserve"> 1–а микрорайона протяженностью 13</w:t>
      </w:r>
      <w:r w:rsidR="00AC13D4">
        <w:rPr>
          <w:rFonts w:eastAsia="Times New Roman"/>
          <w:sz w:val="30"/>
          <w:szCs w:val="30"/>
          <w:lang w:eastAsia="ru-RU"/>
        </w:rPr>
        <w:t xml:space="preserve"> </w:t>
      </w:r>
      <w:r w:rsidRPr="00775419">
        <w:rPr>
          <w:rFonts w:eastAsia="Times New Roman"/>
          <w:sz w:val="30"/>
          <w:szCs w:val="30"/>
          <w:lang w:eastAsia="ru-RU"/>
        </w:rPr>
        <w:t xml:space="preserve">м, </w:t>
      </w:r>
      <w:r w:rsidR="00AC13D4">
        <w:rPr>
          <w:rFonts w:eastAsia="Times New Roman"/>
          <w:sz w:val="30"/>
          <w:szCs w:val="30"/>
          <w:lang w:eastAsia="ru-RU"/>
        </w:rPr>
        <w:t xml:space="preserve">с </w:t>
      </w:r>
      <w:r w:rsidRPr="00775419">
        <w:rPr>
          <w:rFonts w:eastAsia="Times New Roman"/>
          <w:sz w:val="30"/>
          <w:szCs w:val="30"/>
          <w:lang w:eastAsia="ru-RU"/>
        </w:rPr>
        <w:t>устройством 1 колодца</w:t>
      </w:r>
      <w:r w:rsidR="00AC13D4">
        <w:rPr>
          <w:rFonts w:eastAsia="Times New Roman"/>
          <w:sz w:val="30"/>
          <w:szCs w:val="30"/>
          <w:lang w:eastAsia="ru-RU"/>
        </w:rPr>
        <w:t>.</w:t>
      </w:r>
      <w:r w:rsidRPr="00775419">
        <w:rPr>
          <w:rFonts w:eastAsia="Times New Roman"/>
          <w:sz w:val="30"/>
          <w:szCs w:val="30"/>
          <w:lang w:eastAsia="ru-RU"/>
        </w:rPr>
        <w:t xml:space="preserve"> </w:t>
      </w:r>
    </w:p>
    <w:p w:rsidR="006F0B85" w:rsidRPr="006F0B85" w:rsidRDefault="006F0B85" w:rsidP="006F0B85">
      <w:pPr>
        <w:spacing w:after="0" w:line="240" w:lineRule="auto"/>
        <w:ind w:firstLine="709"/>
        <w:jc w:val="both"/>
        <w:rPr>
          <w:b/>
          <w:sz w:val="30"/>
          <w:szCs w:val="30"/>
          <w:lang w:eastAsia="ru-RU"/>
        </w:rPr>
      </w:pPr>
      <w:r w:rsidRPr="006F0B85">
        <w:rPr>
          <w:b/>
          <w:bCs/>
          <w:sz w:val="30"/>
          <w:szCs w:val="30"/>
          <w:lang w:eastAsia="ru-RU"/>
        </w:rPr>
        <w:t>3.3. Ка</w:t>
      </w:r>
      <w:r w:rsidRPr="006F0B85">
        <w:rPr>
          <w:b/>
          <w:sz w:val="30"/>
          <w:szCs w:val="30"/>
          <w:lang w:eastAsia="ru-RU"/>
        </w:rPr>
        <w:t>питальный ремонт общедомового имущества многоквартирных домов</w:t>
      </w:r>
    </w:p>
    <w:p w:rsidR="006F0B85" w:rsidRPr="006F0B85" w:rsidRDefault="006F0B85" w:rsidP="006F0B85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6F0B85">
        <w:rPr>
          <w:sz w:val="30"/>
          <w:szCs w:val="30"/>
          <w:lang w:eastAsia="ru-RU"/>
        </w:rPr>
        <w:t xml:space="preserve">В план региональной программы </w:t>
      </w:r>
      <w:r w:rsidRPr="009523B5">
        <w:rPr>
          <w:sz w:val="30"/>
          <w:szCs w:val="30"/>
          <w:lang w:eastAsia="ru-RU"/>
        </w:rPr>
        <w:t xml:space="preserve">капремонта по Тихвинскому </w:t>
      </w:r>
      <w:r w:rsidR="009523B5" w:rsidRPr="009523B5">
        <w:rPr>
          <w:sz w:val="30"/>
          <w:szCs w:val="30"/>
          <w:lang w:eastAsia="ru-RU"/>
        </w:rPr>
        <w:t xml:space="preserve">городскому поселению </w:t>
      </w:r>
      <w:r w:rsidRPr="006F0B85">
        <w:rPr>
          <w:sz w:val="30"/>
          <w:szCs w:val="30"/>
          <w:lang w:eastAsia="ru-RU"/>
        </w:rPr>
        <w:t>на 2020 год были включены 38 многоквартирных домов</w:t>
      </w:r>
      <w:r w:rsidRPr="006F0B85">
        <w:rPr>
          <w:sz w:val="30"/>
          <w:szCs w:val="30"/>
        </w:rPr>
        <w:t xml:space="preserve">, </w:t>
      </w:r>
      <w:r w:rsidRPr="006F0B85">
        <w:rPr>
          <w:b/>
          <w:sz w:val="30"/>
          <w:szCs w:val="30"/>
        </w:rPr>
        <w:t>на общую сумму 64 млн. рублей.</w:t>
      </w:r>
    </w:p>
    <w:p w:rsidR="006F0B85" w:rsidRPr="006F0B85" w:rsidRDefault="006F0B85" w:rsidP="006F0B85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6F0B85">
        <w:rPr>
          <w:sz w:val="30"/>
          <w:szCs w:val="30"/>
          <w:lang w:eastAsia="ru-RU"/>
        </w:rPr>
        <w:t>Из них:</w:t>
      </w:r>
    </w:p>
    <w:p w:rsidR="006F0B85" w:rsidRPr="006F0B85" w:rsidRDefault="006F0B85" w:rsidP="006F0B85">
      <w:pPr>
        <w:spacing w:after="0" w:line="240" w:lineRule="auto"/>
        <w:ind w:firstLine="709"/>
        <w:jc w:val="both"/>
        <w:rPr>
          <w:sz w:val="30"/>
          <w:szCs w:val="30"/>
        </w:rPr>
      </w:pPr>
      <w:r w:rsidRPr="006F0B85">
        <w:rPr>
          <w:sz w:val="30"/>
          <w:szCs w:val="30"/>
          <w:lang w:eastAsia="ru-RU"/>
        </w:rPr>
        <w:t>В</w:t>
      </w:r>
      <w:r w:rsidRPr="006F0B85">
        <w:rPr>
          <w:b/>
          <w:sz w:val="30"/>
          <w:szCs w:val="30"/>
          <w:lang w:eastAsia="ru-RU"/>
        </w:rPr>
        <w:t xml:space="preserve"> 24 </w:t>
      </w:r>
      <w:r w:rsidRPr="006F0B85">
        <w:rPr>
          <w:sz w:val="30"/>
          <w:szCs w:val="30"/>
          <w:lang w:eastAsia="ru-RU"/>
        </w:rPr>
        <w:t>домах</w:t>
      </w:r>
      <w:r w:rsidRPr="006F0B85">
        <w:rPr>
          <w:b/>
          <w:sz w:val="30"/>
          <w:szCs w:val="30"/>
          <w:lang w:eastAsia="ru-RU"/>
        </w:rPr>
        <w:t xml:space="preserve"> </w:t>
      </w:r>
      <w:r w:rsidRPr="006F0B85">
        <w:rPr>
          <w:sz w:val="30"/>
          <w:szCs w:val="30"/>
          <w:lang w:eastAsia="ru-RU"/>
        </w:rPr>
        <w:t>– ремонт сетей электроснабжения, в 10 –</w:t>
      </w:r>
      <w:r w:rsidR="008C378B">
        <w:rPr>
          <w:sz w:val="30"/>
          <w:szCs w:val="30"/>
          <w:lang w:eastAsia="ru-RU"/>
        </w:rPr>
        <w:t xml:space="preserve"> </w:t>
      </w:r>
      <w:r w:rsidRPr="006F0B85">
        <w:rPr>
          <w:sz w:val="30"/>
          <w:szCs w:val="30"/>
          <w:lang w:eastAsia="ru-RU"/>
        </w:rPr>
        <w:t>ремонт кровли,</w:t>
      </w:r>
      <w:r w:rsidR="008C378B">
        <w:rPr>
          <w:sz w:val="30"/>
          <w:szCs w:val="30"/>
          <w:lang w:eastAsia="ru-RU"/>
        </w:rPr>
        <w:t xml:space="preserve"> </w:t>
      </w:r>
      <w:r w:rsidRPr="006F0B85">
        <w:rPr>
          <w:sz w:val="30"/>
          <w:szCs w:val="30"/>
          <w:lang w:eastAsia="ru-RU"/>
        </w:rPr>
        <w:t>в 3</w:t>
      </w:r>
      <w:r w:rsidR="008C378B">
        <w:rPr>
          <w:sz w:val="30"/>
          <w:szCs w:val="30"/>
          <w:lang w:eastAsia="ru-RU"/>
        </w:rPr>
        <w:t xml:space="preserve"> </w:t>
      </w:r>
      <w:r w:rsidRPr="006F0B85">
        <w:rPr>
          <w:sz w:val="30"/>
          <w:szCs w:val="30"/>
          <w:lang w:eastAsia="ru-RU"/>
        </w:rPr>
        <w:t xml:space="preserve">- ремонт лифтового оборудования, в одном доме </w:t>
      </w:r>
      <w:r w:rsidR="008C378B">
        <w:rPr>
          <w:sz w:val="30"/>
          <w:szCs w:val="30"/>
          <w:lang w:eastAsia="ru-RU"/>
        </w:rPr>
        <w:t xml:space="preserve">- </w:t>
      </w:r>
      <w:r w:rsidRPr="006F0B85">
        <w:rPr>
          <w:sz w:val="30"/>
          <w:szCs w:val="30"/>
        </w:rPr>
        <w:t>ремонт систем ГВС, ХВС, водоотведения.</w:t>
      </w:r>
    </w:p>
    <w:p w:rsidR="006F0B85" w:rsidRPr="006F0B85" w:rsidRDefault="006F0B85" w:rsidP="006F0B85">
      <w:pPr>
        <w:spacing w:after="0" w:line="240" w:lineRule="auto"/>
        <w:ind w:firstLine="709"/>
        <w:jc w:val="both"/>
        <w:rPr>
          <w:bCs/>
          <w:sz w:val="30"/>
          <w:szCs w:val="30"/>
          <w:lang w:eastAsia="ru-RU"/>
        </w:rPr>
      </w:pPr>
      <w:r w:rsidRPr="006F0B85">
        <w:rPr>
          <w:bCs/>
          <w:sz w:val="30"/>
          <w:szCs w:val="30"/>
          <w:lang w:eastAsia="ru-RU"/>
        </w:rPr>
        <w:t>По сос</w:t>
      </w:r>
      <w:r w:rsidR="00263A3F">
        <w:rPr>
          <w:bCs/>
          <w:sz w:val="30"/>
          <w:szCs w:val="30"/>
          <w:lang w:eastAsia="ru-RU"/>
        </w:rPr>
        <w:t>тоянию на 1 февраля этого года п</w:t>
      </w:r>
      <w:r w:rsidR="004C62A4">
        <w:rPr>
          <w:bCs/>
          <w:sz w:val="30"/>
          <w:szCs w:val="30"/>
          <w:lang w:eastAsia="ru-RU"/>
        </w:rPr>
        <w:t xml:space="preserve">олностью завершены: </w:t>
      </w:r>
      <w:r w:rsidR="00156FF2">
        <w:rPr>
          <w:bCs/>
          <w:sz w:val="30"/>
          <w:szCs w:val="30"/>
          <w:lang w:eastAsia="ru-RU"/>
        </w:rPr>
        <w:t xml:space="preserve">ремонт лифтов, </w:t>
      </w:r>
      <w:r w:rsidRPr="006F0B85">
        <w:rPr>
          <w:bCs/>
          <w:sz w:val="30"/>
          <w:szCs w:val="30"/>
          <w:lang w:eastAsia="ru-RU"/>
        </w:rPr>
        <w:t>ремонт кровель 6 домов, ремонт сетей электроснабжения</w:t>
      </w:r>
      <w:r w:rsidR="00156FF2">
        <w:rPr>
          <w:bCs/>
          <w:sz w:val="30"/>
          <w:szCs w:val="30"/>
          <w:lang w:eastAsia="ru-RU"/>
        </w:rPr>
        <w:t xml:space="preserve"> 17 домов</w:t>
      </w:r>
      <w:r w:rsidRPr="006F0B85">
        <w:rPr>
          <w:bCs/>
          <w:sz w:val="30"/>
          <w:szCs w:val="30"/>
          <w:lang w:eastAsia="ru-RU"/>
        </w:rPr>
        <w:t>. На остальных объектах работы ведутся или перенесены на 2021 год</w:t>
      </w:r>
      <w:r w:rsidR="00714744">
        <w:rPr>
          <w:bCs/>
          <w:sz w:val="30"/>
          <w:szCs w:val="30"/>
          <w:lang w:eastAsia="ru-RU"/>
        </w:rPr>
        <w:t>.</w:t>
      </w:r>
    </w:p>
    <w:p w:rsidR="006F0B85" w:rsidRPr="006F0B85" w:rsidRDefault="00263A3F" w:rsidP="006F0B85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На 2021 год в региональную программу по </w:t>
      </w:r>
      <w:r w:rsidR="009523B5">
        <w:rPr>
          <w:sz w:val="30"/>
          <w:szCs w:val="30"/>
          <w:lang w:eastAsia="ru-RU"/>
        </w:rPr>
        <w:t>городскому поселению</w:t>
      </w:r>
      <w:r>
        <w:rPr>
          <w:sz w:val="30"/>
          <w:szCs w:val="30"/>
          <w:lang w:eastAsia="ru-RU"/>
        </w:rPr>
        <w:t xml:space="preserve"> включено </w:t>
      </w:r>
      <w:r w:rsidR="006F0B85" w:rsidRPr="006F0B85">
        <w:rPr>
          <w:sz w:val="30"/>
          <w:szCs w:val="30"/>
          <w:lang w:eastAsia="ru-RU"/>
        </w:rPr>
        <w:t>еще 158</w:t>
      </w:r>
      <w:r w:rsidR="0026152F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>домов</w:t>
      </w:r>
      <w:r w:rsidR="00A43EDF">
        <w:rPr>
          <w:sz w:val="30"/>
          <w:szCs w:val="30"/>
          <w:lang w:eastAsia="ru-RU"/>
        </w:rPr>
        <w:t xml:space="preserve">, </w:t>
      </w:r>
      <w:r>
        <w:rPr>
          <w:sz w:val="30"/>
          <w:szCs w:val="30"/>
          <w:lang w:eastAsia="ru-RU"/>
        </w:rPr>
        <w:t>как</w:t>
      </w:r>
      <w:r w:rsidR="0026152F">
        <w:rPr>
          <w:sz w:val="30"/>
          <w:szCs w:val="30"/>
          <w:lang w:eastAsia="ru-RU"/>
        </w:rPr>
        <w:t xml:space="preserve"> на </w:t>
      </w:r>
      <w:r>
        <w:rPr>
          <w:sz w:val="30"/>
          <w:szCs w:val="30"/>
          <w:lang w:eastAsia="ru-RU"/>
        </w:rPr>
        <w:t xml:space="preserve">ремонт, так и </w:t>
      </w:r>
      <w:r w:rsidR="0026152F">
        <w:rPr>
          <w:sz w:val="30"/>
          <w:szCs w:val="30"/>
          <w:lang w:eastAsia="ru-RU"/>
        </w:rPr>
        <w:t xml:space="preserve">для </w:t>
      </w:r>
      <w:r>
        <w:rPr>
          <w:sz w:val="30"/>
          <w:szCs w:val="30"/>
          <w:lang w:eastAsia="ru-RU"/>
        </w:rPr>
        <w:t>разработк</w:t>
      </w:r>
      <w:r w:rsidR="0026152F">
        <w:rPr>
          <w:sz w:val="30"/>
          <w:szCs w:val="30"/>
          <w:lang w:eastAsia="ru-RU"/>
        </w:rPr>
        <w:t>и</w:t>
      </w:r>
      <w:r>
        <w:rPr>
          <w:sz w:val="30"/>
          <w:szCs w:val="30"/>
          <w:lang w:eastAsia="ru-RU"/>
        </w:rPr>
        <w:t xml:space="preserve"> проектной документации.</w:t>
      </w:r>
    </w:p>
    <w:p w:rsidR="006F0B85" w:rsidRPr="006F0B85" w:rsidRDefault="006F0B85" w:rsidP="006F0B85">
      <w:pPr>
        <w:spacing w:after="0" w:line="240" w:lineRule="auto"/>
        <w:ind w:firstLine="709"/>
        <w:jc w:val="both"/>
        <w:rPr>
          <w:b/>
          <w:sz w:val="30"/>
          <w:szCs w:val="30"/>
          <w:lang w:eastAsia="ru-RU"/>
        </w:rPr>
      </w:pPr>
      <w:r w:rsidRPr="006F0B85">
        <w:rPr>
          <w:sz w:val="30"/>
          <w:szCs w:val="30"/>
          <w:lang w:eastAsia="ru-RU"/>
        </w:rPr>
        <w:t>За счет бюджетных средств выполнен капитальный ремонт в 4 домах блокированной застройки поселка Сарка.</w:t>
      </w:r>
    </w:p>
    <w:p w:rsidR="00263A3F" w:rsidRDefault="006F0B85" w:rsidP="006F0B85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6F0B85">
        <w:rPr>
          <w:sz w:val="30"/>
          <w:szCs w:val="30"/>
          <w:lang w:eastAsia="ru-RU"/>
        </w:rPr>
        <w:t>Управляющи</w:t>
      </w:r>
      <w:r w:rsidR="004C62A4">
        <w:rPr>
          <w:sz w:val="30"/>
          <w:szCs w:val="30"/>
          <w:lang w:eastAsia="ru-RU"/>
        </w:rPr>
        <w:t xml:space="preserve">ми организациями </w:t>
      </w:r>
      <w:r w:rsidR="00263A3F">
        <w:rPr>
          <w:sz w:val="30"/>
          <w:szCs w:val="30"/>
          <w:lang w:eastAsia="ru-RU"/>
        </w:rPr>
        <w:t xml:space="preserve">проведен косметический ремонт 87 подъездов многоквартирных домов </w:t>
      </w:r>
      <w:r w:rsidR="00156FF2">
        <w:rPr>
          <w:sz w:val="30"/>
          <w:szCs w:val="30"/>
          <w:lang w:eastAsia="ru-RU"/>
        </w:rPr>
        <w:t>города</w:t>
      </w:r>
      <w:r w:rsidR="00263A3F" w:rsidRPr="009523B5">
        <w:rPr>
          <w:sz w:val="30"/>
          <w:szCs w:val="30"/>
          <w:lang w:eastAsia="ru-RU"/>
        </w:rPr>
        <w:t>.</w:t>
      </w:r>
    </w:p>
    <w:p w:rsidR="006F0B85" w:rsidRPr="006F0B85" w:rsidRDefault="006F0B85" w:rsidP="006F0B85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</w:p>
    <w:p w:rsidR="006F0B85" w:rsidRPr="006F0B85" w:rsidRDefault="006F0B85" w:rsidP="006F0B85">
      <w:pPr>
        <w:tabs>
          <w:tab w:val="num" w:pos="0"/>
        </w:tabs>
        <w:spacing w:after="0" w:line="240" w:lineRule="auto"/>
        <w:ind w:firstLine="709"/>
        <w:rPr>
          <w:b/>
          <w:sz w:val="30"/>
          <w:szCs w:val="30"/>
        </w:rPr>
      </w:pPr>
      <w:r w:rsidRPr="006F0B85">
        <w:rPr>
          <w:b/>
          <w:sz w:val="30"/>
          <w:szCs w:val="30"/>
          <w:lang w:eastAsia="ru-RU"/>
        </w:rPr>
        <w:t xml:space="preserve">3.4. </w:t>
      </w:r>
      <w:r w:rsidRPr="006F0B85">
        <w:rPr>
          <w:b/>
          <w:sz w:val="30"/>
          <w:szCs w:val="30"/>
        </w:rPr>
        <w:t>Газификация жилищного фонда</w:t>
      </w:r>
    </w:p>
    <w:p w:rsidR="006F0B85" w:rsidRPr="006F0B85" w:rsidRDefault="006F0B85" w:rsidP="006F0B85">
      <w:pPr>
        <w:tabs>
          <w:tab w:val="num" w:pos="0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6F0B85">
        <w:rPr>
          <w:sz w:val="30"/>
          <w:szCs w:val="30"/>
        </w:rPr>
        <w:t xml:space="preserve">Продолжались работы в рамках программы «Газификация Ленинградской области». </w:t>
      </w:r>
    </w:p>
    <w:p w:rsidR="006F0B85" w:rsidRPr="006F0B85" w:rsidRDefault="006F0B85" w:rsidP="006F0B85">
      <w:pPr>
        <w:tabs>
          <w:tab w:val="num" w:pos="0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6F0B85">
        <w:rPr>
          <w:color w:val="000000"/>
          <w:sz w:val="30"/>
          <w:szCs w:val="30"/>
        </w:rPr>
        <w:t>Нами получено положительное заключение экспертизы по проекту и в конце года определен подрядчик на строительство р</w:t>
      </w:r>
      <w:r w:rsidRPr="006F0B85">
        <w:rPr>
          <w:sz w:val="30"/>
          <w:szCs w:val="30"/>
        </w:rPr>
        <w:t>аспределительного газопровода протяж</w:t>
      </w:r>
      <w:r w:rsidR="00CB67C9">
        <w:rPr>
          <w:sz w:val="30"/>
          <w:szCs w:val="30"/>
        </w:rPr>
        <w:t>енностью 15,4 км</w:t>
      </w:r>
      <w:r w:rsidR="00714744">
        <w:rPr>
          <w:sz w:val="30"/>
          <w:szCs w:val="30"/>
        </w:rPr>
        <w:t xml:space="preserve"> </w:t>
      </w:r>
      <w:r w:rsidRPr="006F0B85">
        <w:rPr>
          <w:bCs/>
          <w:iCs/>
          <w:sz w:val="30"/>
          <w:szCs w:val="30"/>
          <w:lang w:eastAsia="ru-RU"/>
        </w:rPr>
        <w:t xml:space="preserve">к жилым </w:t>
      </w:r>
      <w:r w:rsidRPr="006F0B85">
        <w:rPr>
          <w:bCs/>
          <w:iCs/>
          <w:sz w:val="30"/>
          <w:szCs w:val="30"/>
          <w:lang w:eastAsia="ru-RU"/>
        </w:rPr>
        <w:lastRenderedPageBreak/>
        <w:t xml:space="preserve">домам по улицам Ленинградская, Советская, </w:t>
      </w:r>
      <w:proofErr w:type="spellStart"/>
      <w:r w:rsidRPr="006F0B85">
        <w:rPr>
          <w:bCs/>
          <w:iCs/>
          <w:sz w:val="30"/>
          <w:szCs w:val="30"/>
          <w:lang w:eastAsia="ru-RU"/>
        </w:rPr>
        <w:t>Плаунская</w:t>
      </w:r>
      <w:proofErr w:type="spellEnd"/>
      <w:r w:rsidRPr="006F0B85">
        <w:rPr>
          <w:bCs/>
          <w:iCs/>
          <w:sz w:val="30"/>
          <w:szCs w:val="30"/>
          <w:lang w:eastAsia="ru-RU"/>
        </w:rPr>
        <w:t xml:space="preserve"> и </w:t>
      </w:r>
      <w:r w:rsidR="00714744">
        <w:rPr>
          <w:bCs/>
          <w:iCs/>
          <w:sz w:val="30"/>
          <w:szCs w:val="30"/>
          <w:lang w:eastAsia="ru-RU"/>
        </w:rPr>
        <w:t xml:space="preserve">прилегающим к ним территориям. </w:t>
      </w:r>
      <w:r w:rsidR="00714744">
        <w:rPr>
          <w:sz w:val="30"/>
          <w:szCs w:val="30"/>
        </w:rPr>
        <w:t xml:space="preserve">Общая стоимость работ 92 </w:t>
      </w:r>
      <w:r w:rsidRPr="006F0B85">
        <w:rPr>
          <w:sz w:val="30"/>
          <w:szCs w:val="30"/>
        </w:rPr>
        <w:t>млн.</w:t>
      </w:r>
      <w:r w:rsidR="00714744">
        <w:rPr>
          <w:sz w:val="30"/>
          <w:szCs w:val="30"/>
        </w:rPr>
        <w:t xml:space="preserve"> </w:t>
      </w:r>
      <w:r w:rsidRPr="006F0B85">
        <w:rPr>
          <w:sz w:val="30"/>
          <w:szCs w:val="30"/>
        </w:rPr>
        <w:t>руб</w:t>
      </w:r>
      <w:r w:rsidR="00714744">
        <w:rPr>
          <w:sz w:val="30"/>
          <w:szCs w:val="30"/>
        </w:rPr>
        <w:t>лей</w:t>
      </w:r>
      <w:r w:rsidR="0026152F">
        <w:rPr>
          <w:sz w:val="30"/>
          <w:szCs w:val="30"/>
        </w:rPr>
        <w:t xml:space="preserve"> (86 млн.</w:t>
      </w:r>
      <w:r w:rsidR="00CB67C9">
        <w:rPr>
          <w:sz w:val="30"/>
          <w:szCs w:val="30"/>
        </w:rPr>
        <w:t xml:space="preserve"> </w:t>
      </w:r>
      <w:r w:rsidR="0026152F">
        <w:rPr>
          <w:sz w:val="30"/>
          <w:szCs w:val="30"/>
        </w:rPr>
        <w:t>руб -</w:t>
      </w:r>
      <w:r w:rsidR="00CB67C9">
        <w:rPr>
          <w:sz w:val="30"/>
          <w:szCs w:val="30"/>
        </w:rPr>
        <w:t xml:space="preserve"> </w:t>
      </w:r>
      <w:r w:rsidR="0026152F">
        <w:rPr>
          <w:sz w:val="30"/>
          <w:szCs w:val="30"/>
        </w:rPr>
        <w:t>областной бюджет)</w:t>
      </w:r>
      <w:r w:rsidRPr="006F0B85">
        <w:rPr>
          <w:sz w:val="30"/>
          <w:szCs w:val="30"/>
        </w:rPr>
        <w:t xml:space="preserve">.  </w:t>
      </w:r>
      <w:r w:rsidR="00705D96">
        <w:rPr>
          <w:sz w:val="30"/>
          <w:szCs w:val="30"/>
        </w:rPr>
        <w:t>Строительство должно быть завершено в</w:t>
      </w:r>
      <w:r w:rsidR="00714744">
        <w:rPr>
          <w:sz w:val="30"/>
          <w:szCs w:val="30"/>
        </w:rPr>
        <w:t xml:space="preserve"> </w:t>
      </w:r>
      <w:r w:rsidR="00705D96" w:rsidRPr="0026152F">
        <w:rPr>
          <w:sz w:val="30"/>
          <w:szCs w:val="30"/>
        </w:rPr>
        <w:t>2021</w:t>
      </w:r>
      <w:r w:rsidR="00705D96">
        <w:rPr>
          <w:sz w:val="30"/>
          <w:szCs w:val="30"/>
        </w:rPr>
        <w:t xml:space="preserve"> </w:t>
      </w:r>
      <w:r w:rsidR="00714744">
        <w:rPr>
          <w:sz w:val="30"/>
          <w:szCs w:val="30"/>
        </w:rPr>
        <w:t>год</w:t>
      </w:r>
      <w:r w:rsidR="00705D96">
        <w:rPr>
          <w:sz w:val="30"/>
          <w:szCs w:val="30"/>
        </w:rPr>
        <w:t>у</w:t>
      </w:r>
      <w:r w:rsidRPr="006F0B85">
        <w:rPr>
          <w:sz w:val="30"/>
          <w:szCs w:val="30"/>
        </w:rPr>
        <w:t>.</w:t>
      </w:r>
    </w:p>
    <w:p w:rsidR="006F0B85" w:rsidRPr="006F0B85" w:rsidRDefault="006F0B85" w:rsidP="006F0B85">
      <w:pPr>
        <w:tabs>
          <w:tab w:val="num" w:pos="0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6F0B85">
        <w:rPr>
          <w:sz w:val="30"/>
          <w:szCs w:val="30"/>
        </w:rPr>
        <w:t xml:space="preserve">С учётом построенных газопроводов дополнительно появляется техническая возможность </w:t>
      </w:r>
      <w:r w:rsidR="00714744">
        <w:rPr>
          <w:sz w:val="30"/>
          <w:szCs w:val="30"/>
        </w:rPr>
        <w:t>газификации у 625 потребителей.</w:t>
      </w:r>
    </w:p>
    <w:p w:rsidR="006F0B85" w:rsidRPr="006F0B85" w:rsidRDefault="006F0B85" w:rsidP="006F0B85">
      <w:pPr>
        <w:tabs>
          <w:tab w:val="num" w:pos="0"/>
        </w:tabs>
        <w:spacing w:after="0" w:line="240" w:lineRule="auto"/>
        <w:ind w:firstLine="709"/>
        <w:jc w:val="both"/>
        <w:rPr>
          <w:b/>
          <w:sz w:val="30"/>
          <w:szCs w:val="30"/>
        </w:rPr>
      </w:pPr>
      <w:r w:rsidRPr="006F0B85">
        <w:rPr>
          <w:sz w:val="30"/>
          <w:szCs w:val="30"/>
        </w:rPr>
        <w:t>В 2020 году приступили к выполнению</w:t>
      </w:r>
      <w:r w:rsidR="00714744">
        <w:rPr>
          <w:sz w:val="30"/>
          <w:szCs w:val="30"/>
        </w:rPr>
        <w:t xml:space="preserve"> проектно-изыскательских работ </w:t>
      </w:r>
      <w:r w:rsidRPr="006F0B85">
        <w:rPr>
          <w:sz w:val="30"/>
          <w:szCs w:val="30"/>
        </w:rPr>
        <w:t xml:space="preserve">на строительство распределительных газопроводов в поселках Красава, </w:t>
      </w:r>
      <w:proofErr w:type="spellStart"/>
      <w:r w:rsidRPr="006F0B85">
        <w:rPr>
          <w:sz w:val="30"/>
          <w:szCs w:val="30"/>
        </w:rPr>
        <w:t>Царицино</w:t>
      </w:r>
      <w:proofErr w:type="spellEnd"/>
      <w:r w:rsidRPr="006F0B85">
        <w:rPr>
          <w:sz w:val="30"/>
          <w:szCs w:val="30"/>
        </w:rPr>
        <w:t xml:space="preserve"> Озеро, Березовик Тихвинского городского поселения. </w:t>
      </w:r>
      <w:r w:rsidR="00705D96">
        <w:rPr>
          <w:sz w:val="30"/>
          <w:szCs w:val="30"/>
        </w:rPr>
        <w:t xml:space="preserve">Проектная документация в полном объеме будет подготовлена в </w:t>
      </w:r>
      <w:r w:rsidRPr="006F0B85">
        <w:rPr>
          <w:sz w:val="30"/>
          <w:szCs w:val="30"/>
        </w:rPr>
        <w:t xml:space="preserve">этом году. Начало строительства запланировано на </w:t>
      </w:r>
      <w:r w:rsidRPr="00DE4215">
        <w:rPr>
          <w:sz w:val="30"/>
          <w:szCs w:val="30"/>
        </w:rPr>
        <w:t>2022</w:t>
      </w:r>
      <w:r w:rsidR="00CB67C9">
        <w:rPr>
          <w:sz w:val="30"/>
          <w:szCs w:val="30"/>
        </w:rPr>
        <w:t xml:space="preserve"> </w:t>
      </w:r>
      <w:r w:rsidRPr="00DE4215">
        <w:rPr>
          <w:sz w:val="30"/>
          <w:szCs w:val="30"/>
        </w:rPr>
        <w:t>год</w:t>
      </w:r>
      <w:r w:rsidR="00714744" w:rsidRPr="00CB67C9">
        <w:rPr>
          <w:sz w:val="30"/>
          <w:szCs w:val="30"/>
        </w:rPr>
        <w:t>.</w:t>
      </w:r>
      <w:r w:rsidRPr="006F0B85">
        <w:rPr>
          <w:b/>
          <w:sz w:val="30"/>
          <w:szCs w:val="30"/>
        </w:rPr>
        <w:t xml:space="preserve"> </w:t>
      </w:r>
    </w:p>
    <w:p w:rsidR="006F0B85" w:rsidRPr="006F0B85" w:rsidRDefault="006F0B85" w:rsidP="006F0B85">
      <w:pPr>
        <w:tabs>
          <w:tab w:val="num" w:pos="0"/>
        </w:tabs>
        <w:spacing w:after="0" w:line="240" w:lineRule="auto"/>
        <w:ind w:firstLine="709"/>
        <w:jc w:val="both"/>
        <w:rPr>
          <w:b/>
          <w:sz w:val="30"/>
          <w:szCs w:val="30"/>
        </w:rPr>
      </w:pPr>
    </w:p>
    <w:p w:rsidR="006F0B85" w:rsidRDefault="006F0B85" w:rsidP="006F0B85">
      <w:pPr>
        <w:spacing w:after="0" w:line="240" w:lineRule="auto"/>
        <w:ind w:firstLine="709"/>
        <w:rPr>
          <w:b/>
          <w:sz w:val="30"/>
          <w:szCs w:val="30"/>
          <w:lang w:eastAsia="ru-RU"/>
        </w:rPr>
      </w:pPr>
      <w:r w:rsidRPr="006F0B85">
        <w:rPr>
          <w:b/>
          <w:sz w:val="30"/>
          <w:szCs w:val="30"/>
          <w:lang w:eastAsia="ru-RU"/>
        </w:rPr>
        <w:t>3.5. Дорожная деятельность</w:t>
      </w:r>
    </w:p>
    <w:p w:rsidR="006F0B85" w:rsidRPr="006F0B85" w:rsidRDefault="006F0B85" w:rsidP="006F0B85">
      <w:pPr>
        <w:spacing w:after="0" w:line="240" w:lineRule="auto"/>
        <w:ind w:firstLine="567"/>
        <w:jc w:val="both"/>
        <w:rPr>
          <w:sz w:val="30"/>
          <w:szCs w:val="30"/>
          <w:lang w:eastAsia="ru-RU"/>
        </w:rPr>
      </w:pPr>
      <w:r w:rsidRPr="006F0B85">
        <w:rPr>
          <w:sz w:val="30"/>
          <w:szCs w:val="30"/>
          <w:lang w:eastAsia="ru-RU"/>
        </w:rPr>
        <w:t xml:space="preserve">Важная для жителей тема дороги. </w:t>
      </w:r>
      <w:r w:rsidR="00B20BA0">
        <w:rPr>
          <w:sz w:val="30"/>
          <w:szCs w:val="30"/>
          <w:lang w:eastAsia="ru-RU"/>
        </w:rPr>
        <w:t>Плановый ремонт дорог в городе был</w:t>
      </w:r>
      <w:r w:rsidRPr="006F0B85">
        <w:rPr>
          <w:sz w:val="30"/>
          <w:szCs w:val="30"/>
          <w:lang w:eastAsia="ru-RU"/>
        </w:rPr>
        <w:t xml:space="preserve"> начат еще в 2017 году. </w:t>
      </w:r>
    </w:p>
    <w:p w:rsidR="006F0B85" w:rsidRPr="006F0B85" w:rsidRDefault="006F0B85" w:rsidP="006F0B85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6F0B85">
        <w:rPr>
          <w:sz w:val="30"/>
          <w:szCs w:val="30"/>
          <w:lang w:eastAsia="ru-RU"/>
        </w:rPr>
        <w:t xml:space="preserve">В настоящее время работы проводятся в соответствии с утвержденными планами </w:t>
      </w:r>
      <w:r w:rsidR="00DE4215">
        <w:rPr>
          <w:sz w:val="30"/>
          <w:szCs w:val="30"/>
          <w:lang w:eastAsia="ru-RU"/>
        </w:rPr>
        <w:t xml:space="preserve">по </w:t>
      </w:r>
      <w:r w:rsidRPr="006F0B85">
        <w:rPr>
          <w:sz w:val="30"/>
          <w:szCs w:val="30"/>
          <w:lang w:eastAsia="ru-RU"/>
        </w:rPr>
        <w:t>ремонту дорог и комплексно</w:t>
      </w:r>
      <w:r w:rsidR="00DE4215">
        <w:rPr>
          <w:sz w:val="30"/>
          <w:szCs w:val="30"/>
          <w:lang w:eastAsia="ru-RU"/>
        </w:rPr>
        <w:t>му</w:t>
      </w:r>
      <w:r w:rsidR="00714744">
        <w:rPr>
          <w:sz w:val="30"/>
          <w:szCs w:val="30"/>
          <w:lang w:eastAsia="ru-RU"/>
        </w:rPr>
        <w:t xml:space="preserve"> ремонт</w:t>
      </w:r>
      <w:r w:rsidR="00DE4215">
        <w:rPr>
          <w:sz w:val="30"/>
          <w:szCs w:val="30"/>
          <w:lang w:eastAsia="ru-RU"/>
        </w:rPr>
        <w:t>у</w:t>
      </w:r>
      <w:r w:rsidR="00714744">
        <w:rPr>
          <w:sz w:val="30"/>
          <w:szCs w:val="30"/>
          <w:lang w:eastAsia="ru-RU"/>
        </w:rPr>
        <w:t xml:space="preserve"> дворовых территорий </w:t>
      </w:r>
      <w:r w:rsidRPr="006F0B85">
        <w:rPr>
          <w:sz w:val="30"/>
          <w:szCs w:val="30"/>
          <w:lang w:eastAsia="ru-RU"/>
        </w:rPr>
        <w:t>на 2020 - 2024 годы.</w:t>
      </w:r>
    </w:p>
    <w:p w:rsidR="006F0B85" w:rsidRPr="006F0B85" w:rsidRDefault="006F0B85" w:rsidP="006F0B85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6F0B85">
        <w:rPr>
          <w:sz w:val="30"/>
          <w:szCs w:val="30"/>
          <w:lang w:eastAsia="ru-RU"/>
        </w:rPr>
        <w:t xml:space="preserve">В 2020 году на </w:t>
      </w:r>
      <w:r w:rsidR="00B20BA0">
        <w:rPr>
          <w:sz w:val="30"/>
          <w:szCs w:val="30"/>
          <w:lang w:eastAsia="ru-RU"/>
        </w:rPr>
        <w:t xml:space="preserve">их </w:t>
      </w:r>
      <w:r w:rsidRPr="006F0B85">
        <w:rPr>
          <w:sz w:val="30"/>
          <w:szCs w:val="30"/>
          <w:lang w:eastAsia="ru-RU"/>
        </w:rPr>
        <w:t xml:space="preserve">реализацию было </w:t>
      </w:r>
      <w:r w:rsidR="00714744">
        <w:rPr>
          <w:sz w:val="30"/>
          <w:szCs w:val="30"/>
          <w:lang w:eastAsia="ru-RU"/>
        </w:rPr>
        <w:t>израсходовано в общей сложности</w:t>
      </w:r>
      <w:r w:rsidRPr="006F0B85">
        <w:rPr>
          <w:sz w:val="30"/>
          <w:szCs w:val="30"/>
          <w:lang w:eastAsia="ru-RU"/>
        </w:rPr>
        <w:t xml:space="preserve"> 133 млн.</w:t>
      </w:r>
      <w:r w:rsidR="00714744">
        <w:rPr>
          <w:sz w:val="30"/>
          <w:szCs w:val="30"/>
          <w:lang w:eastAsia="ru-RU"/>
        </w:rPr>
        <w:t xml:space="preserve"> </w:t>
      </w:r>
      <w:r w:rsidRPr="006F0B85">
        <w:rPr>
          <w:sz w:val="30"/>
          <w:szCs w:val="30"/>
          <w:lang w:eastAsia="ru-RU"/>
        </w:rPr>
        <w:t>руб</w:t>
      </w:r>
      <w:r w:rsidR="00714744">
        <w:rPr>
          <w:sz w:val="30"/>
          <w:szCs w:val="30"/>
          <w:lang w:eastAsia="ru-RU"/>
        </w:rPr>
        <w:t>лей</w:t>
      </w:r>
      <w:r w:rsidRPr="006F0B85">
        <w:rPr>
          <w:sz w:val="30"/>
          <w:szCs w:val="30"/>
          <w:lang w:eastAsia="ru-RU"/>
        </w:rPr>
        <w:t>.</w:t>
      </w:r>
    </w:p>
    <w:p w:rsidR="00B20BA0" w:rsidRPr="006F0B85" w:rsidRDefault="006F0B85" w:rsidP="00B20BA0">
      <w:pPr>
        <w:spacing w:after="0" w:line="240" w:lineRule="auto"/>
        <w:ind w:firstLine="709"/>
        <w:jc w:val="both"/>
        <w:rPr>
          <w:sz w:val="30"/>
          <w:szCs w:val="30"/>
          <w:lang w:eastAsia="ar-SA"/>
        </w:rPr>
      </w:pPr>
      <w:r w:rsidRPr="006F0B85">
        <w:rPr>
          <w:sz w:val="30"/>
          <w:szCs w:val="30"/>
          <w:lang w:eastAsia="ru-RU"/>
        </w:rPr>
        <w:t xml:space="preserve">На ремонт дорог городского поселения направлено 77 млн. рублей. </w:t>
      </w:r>
      <w:r w:rsidRPr="006F0B85">
        <w:rPr>
          <w:sz w:val="30"/>
          <w:szCs w:val="30"/>
          <w:lang w:eastAsia="ar-SA"/>
        </w:rPr>
        <w:t xml:space="preserve">Выполнены ремонты </w:t>
      </w:r>
      <w:r w:rsidR="00B20BA0" w:rsidRPr="006F0B85">
        <w:rPr>
          <w:sz w:val="30"/>
          <w:szCs w:val="30"/>
          <w:lang w:eastAsia="ar-SA"/>
        </w:rPr>
        <w:t>участк</w:t>
      </w:r>
      <w:r w:rsidR="00B20BA0">
        <w:rPr>
          <w:sz w:val="30"/>
          <w:szCs w:val="30"/>
          <w:lang w:eastAsia="ar-SA"/>
        </w:rPr>
        <w:t xml:space="preserve">ов </w:t>
      </w:r>
      <w:r w:rsidR="00B20BA0" w:rsidRPr="006F0B85">
        <w:rPr>
          <w:sz w:val="30"/>
          <w:szCs w:val="30"/>
          <w:lang w:eastAsia="ar-SA"/>
        </w:rPr>
        <w:t xml:space="preserve">дорог протяженностью более 4,2 км. </w:t>
      </w:r>
    </w:p>
    <w:p w:rsidR="006F0B85" w:rsidRPr="006F0B85" w:rsidRDefault="00B20BA0" w:rsidP="006F0B85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О</w:t>
      </w:r>
      <w:r w:rsidR="006F0B85" w:rsidRPr="006F0B85">
        <w:rPr>
          <w:bCs/>
          <w:sz w:val="30"/>
          <w:szCs w:val="30"/>
        </w:rPr>
        <w:t>тремонт</w:t>
      </w:r>
      <w:r w:rsidR="00714744">
        <w:rPr>
          <w:bCs/>
          <w:sz w:val="30"/>
          <w:szCs w:val="30"/>
        </w:rPr>
        <w:t xml:space="preserve">ировано 18 дворовых территорий </w:t>
      </w:r>
      <w:r w:rsidR="006F0B85" w:rsidRPr="006F0B85">
        <w:rPr>
          <w:bCs/>
          <w:sz w:val="30"/>
          <w:szCs w:val="30"/>
        </w:rPr>
        <w:t>в</w:t>
      </w:r>
      <w:r w:rsidR="00714744">
        <w:rPr>
          <w:bCs/>
          <w:sz w:val="30"/>
          <w:szCs w:val="30"/>
        </w:rPr>
        <w:t xml:space="preserve"> 1, 2, 5, 6 микрорайонах города</w:t>
      </w:r>
      <w:r w:rsidR="006F0B85" w:rsidRPr="006F0B85">
        <w:rPr>
          <w:bCs/>
          <w:sz w:val="30"/>
          <w:szCs w:val="30"/>
        </w:rPr>
        <w:t>. На эти цели потрачено более 55 млн. руб</w:t>
      </w:r>
      <w:r w:rsidR="00714744">
        <w:rPr>
          <w:bCs/>
          <w:sz w:val="30"/>
          <w:szCs w:val="30"/>
        </w:rPr>
        <w:t>лей</w:t>
      </w:r>
      <w:r w:rsidR="006F0B85" w:rsidRPr="006F0B85">
        <w:rPr>
          <w:bCs/>
          <w:sz w:val="30"/>
          <w:szCs w:val="30"/>
        </w:rPr>
        <w:t>.</w:t>
      </w:r>
    </w:p>
    <w:p w:rsidR="006F0B85" w:rsidRPr="006F0B85" w:rsidRDefault="006F0B85" w:rsidP="006F0B85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6F0B85">
        <w:rPr>
          <w:bCs/>
          <w:sz w:val="30"/>
          <w:szCs w:val="30"/>
        </w:rPr>
        <w:t>Всего же</w:t>
      </w:r>
      <w:r w:rsidR="00E02449">
        <w:rPr>
          <w:bCs/>
          <w:sz w:val="30"/>
          <w:szCs w:val="30"/>
        </w:rPr>
        <w:t>, начиная</w:t>
      </w:r>
      <w:r w:rsidRPr="006F0B85">
        <w:rPr>
          <w:bCs/>
          <w:sz w:val="30"/>
          <w:szCs w:val="30"/>
        </w:rPr>
        <w:t xml:space="preserve"> с </w:t>
      </w:r>
      <w:r w:rsidR="00E02449">
        <w:rPr>
          <w:bCs/>
          <w:sz w:val="30"/>
          <w:szCs w:val="30"/>
        </w:rPr>
        <w:t>2017 года</w:t>
      </w:r>
      <w:r w:rsidR="00CB67C9">
        <w:rPr>
          <w:bCs/>
          <w:sz w:val="30"/>
          <w:szCs w:val="30"/>
        </w:rPr>
        <w:t>,</w:t>
      </w:r>
      <w:r w:rsidR="00E02449">
        <w:rPr>
          <w:bCs/>
          <w:sz w:val="30"/>
          <w:szCs w:val="30"/>
        </w:rPr>
        <w:t xml:space="preserve"> </w:t>
      </w:r>
      <w:r w:rsidRPr="006F0B85">
        <w:rPr>
          <w:bCs/>
          <w:sz w:val="30"/>
          <w:szCs w:val="30"/>
        </w:rPr>
        <w:t>проведен комплексный ремонт 136 дворовых территорий</w:t>
      </w:r>
      <w:r w:rsidR="0026152F">
        <w:rPr>
          <w:bCs/>
          <w:sz w:val="30"/>
          <w:szCs w:val="30"/>
        </w:rPr>
        <w:t xml:space="preserve"> или 98</w:t>
      </w:r>
      <w:r w:rsidR="00CB67C9" w:rsidRPr="00B75BEC">
        <w:rPr>
          <w:bCs/>
          <w:sz w:val="30"/>
          <w:szCs w:val="30"/>
        </w:rPr>
        <w:t xml:space="preserve">% </w:t>
      </w:r>
      <w:r w:rsidR="00D55FFD" w:rsidRPr="00B75BEC">
        <w:rPr>
          <w:bCs/>
          <w:sz w:val="30"/>
          <w:szCs w:val="30"/>
        </w:rPr>
        <w:t>от их запланированного количества</w:t>
      </w:r>
      <w:r w:rsidR="0026152F" w:rsidRPr="00B75BEC">
        <w:rPr>
          <w:bCs/>
          <w:sz w:val="30"/>
          <w:szCs w:val="30"/>
        </w:rPr>
        <w:t>.</w:t>
      </w:r>
    </w:p>
    <w:p w:rsidR="006F0B85" w:rsidRPr="006F0B85" w:rsidRDefault="006F0B85" w:rsidP="006F0B85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6F0B85">
        <w:rPr>
          <w:sz w:val="30"/>
          <w:szCs w:val="30"/>
          <w:lang w:eastAsia="ru-RU"/>
        </w:rPr>
        <w:t>Долгожданным событием для горожан стал ремонт центральной дороги в садоводств</w:t>
      </w:r>
      <w:r w:rsidR="00B20BA0">
        <w:rPr>
          <w:sz w:val="30"/>
          <w:szCs w:val="30"/>
          <w:lang w:eastAsia="ru-RU"/>
        </w:rPr>
        <w:t>е</w:t>
      </w:r>
      <w:r w:rsidRPr="006F0B85">
        <w:rPr>
          <w:sz w:val="30"/>
          <w:szCs w:val="30"/>
          <w:lang w:eastAsia="ru-RU"/>
        </w:rPr>
        <w:t xml:space="preserve"> «Кайвакса», где находится более трех тысяч садоводческих участков, в основном жителей города. </w:t>
      </w:r>
    </w:p>
    <w:p w:rsidR="006F0B85" w:rsidRPr="006F0B85" w:rsidRDefault="006F0B85" w:rsidP="00CB67C9">
      <w:pPr>
        <w:tabs>
          <w:tab w:val="left" w:pos="0"/>
          <w:tab w:val="left" w:pos="142"/>
        </w:tabs>
        <w:spacing w:after="0" w:line="240" w:lineRule="auto"/>
        <w:jc w:val="both"/>
        <w:rPr>
          <w:sz w:val="30"/>
          <w:szCs w:val="30"/>
          <w:lang w:eastAsia="ru-RU"/>
        </w:rPr>
      </w:pPr>
      <w:r w:rsidRPr="006F0B85">
        <w:rPr>
          <w:sz w:val="30"/>
          <w:szCs w:val="30"/>
          <w:lang w:eastAsia="ru-RU"/>
        </w:rPr>
        <w:t xml:space="preserve">Дорога более 20 лет практически оставалась </w:t>
      </w:r>
      <w:r w:rsidR="00714744" w:rsidRPr="006F0B85">
        <w:rPr>
          <w:sz w:val="30"/>
          <w:szCs w:val="30"/>
          <w:lang w:eastAsia="ru-RU"/>
        </w:rPr>
        <w:t>бесхозной</w:t>
      </w:r>
      <w:r w:rsidRPr="006F0B85">
        <w:rPr>
          <w:sz w:val="30"/>
          <w:szCs w:val="30"/>
          <w:lang w:eastAsia="ru-RU"/>
        </w:rPr>
        <w:t>. Было принято решение о приеме ее в муниципальную собственность и выделении на ее ремонт восьми миллионов рублей.</w:t>
      </w:r>
    </w:p>
    <w:p w:rsidR="006F0B85" w:rsidRPr="00DE4215" w:rsidRDefault="006F0B85" w:rsidP="00CB67C9">
      <w:pPr>
        <w:spacing w:after="200" w:line="276" w:lineRule="auto"/>
        <w:ind w:firstLine="709"/>
        <w:jc w:val="both"/>
        <w:rPr>
          <w:sz w:val="30"/>
          <w:szCs w:val="30"/>
        </w:rPr>
      </w:pPr>
      <w:r w:rsidRPr="00DE4215">
        <w:rPr>
          <w:sz w:val="30"/>
          <w:szCs w:val="30"/>
        </w:rPr>
        <w:t>Еще одним важным направлением в этой сфере является ремонт мостов в городе. В прошедшем год</w:t>
      </w:r>
      <w:r w:rsidR="009A351A" w:rsidRPr="00DE4215">
        <w:rPr>
          <w:sz w:val="30"/>
          <w:szCs w:val="30"/>
        </w:rPr>
        <w:t>у</w:t>
      </w:r>
      <w:r w:rsidRPr="00DE4215">
        <w:rPr>
          <w:sz w:val="30"/>
          <w:szCs w:val="30"/>
        </w:rPr>
        <w:t xml:space="preserve"> на средства местного бюджета выполнены работы по ремонту моста через Введенский ручей по ул. Советской на сумму 22 млн.</w:t>
      </w:r>
      <w:r w:rsidR="00156FF2" w:rsidRPr="00DE4215">
        <w:rPr>
          <w:sz w:val="30"/>
          <w:szCs w:val="30"/>
        </w:rPr>
        <w:t xml:space="preserve"> руб.</w:t>
      </w:r>
      <w:r w:rsidRPr="00DE4215">
        <w:rPr>
          <w:sz w:val="30"/>
          <w:szCs w:val="30"/>
        </w:rPr>
        <w:t xml:space="preserve"> Размыв конуса насыпи устоев привел к образованию в 2017 году провалов</w:t>
      </w:r>
      <w:r w:rsidRPr="006F0B85">
        <w:rPr>
          <w:sz w:val="28"/>
          <w:szCs w:val="28"/>
        </w:rPr>
        <w:t xml:space="preserve"> </w:t>
      </w:r>
      <w:r w:rsidRPr="00DE4215">
        <w:rPr>
          <w:sz w:val="30"/>
          <w:szCs w:val="30"/>
        </w:rPr>
        <w:t>грунта на подходах к мосту, создав угрозу его дальнейшей эксплуатации. П</w:t>
      </w:r>
      <w:r w:rsidR="00714744" w:rsidRPr="00DE4215">
        <w:rPr>
          <w:sz w:val="30"/>
          <w:szCs w:val="30"/>
        </w:rPr>
        <w:t>осле ремонта еще одна переправа</w:t>
      </w:r>
      <w:r w:rsidRPr="00DE4215">
        <w:rPr>
          <w:sz w:val="30"/>
          <w:szCs w:val="30"/>
        </w:rPr>
        <w:t xml:space="preserve"> в городе на долгие годы стала безопасной</w:t>
      </w:r>
      <w:r w:rsidR="00B75BEC">
        <w:rPr>
          <w:sz w:val="30"/>
          <w:szCs w:val="30"/>
        </w:rPr>
        <w:t>.</w:t>
      </w:r>
    </w:p>
    <w:p w:rsidR="006F0B85" w:rsidRPr="006F0B85" w:rsidRDefault="006F0B85" w:rsidP="006F0B85">
      <w:pPr>
        <w:spacing w:after="0" w:line="240" w:lineRule="auto"/>
        <w:ind w:firstLine="709"/>
        <w:jc w:val="both"/>
        <w:rPr>
          <w:b/>
          <w:sz w:val="30"/>
          <w:szCs w:val="30"/>
          <w:lang w:eastAsia="ru-RU"/>
        </w:rPr>
      </w:pPr>
      <w:r w:rsidRPr="006F0B85">
        <w:rPr>
          <w:sz w:val="30"/>
          <w:szCs w:val="30"/>
          <w:lang w:eastAsia="ru-RU"/>
        </w:rPr>
        <w:lastRenderedPageBreak/>
        <w:t xml:space="preserve">На ремонт автомобильных дорог района, в том числе </w:t>
      </w:r>
      <w:r w:rsidRPr="006646BF">
        <w:rPr>
          <w:sz w:val="30"/>
          <w:szCs w:val="30"/>
          <w:lang w:eastAsia="ru-RU"/>
        </w:rPr>
        <w:t>в сельских поселениях</w:t>
      </w:r>
      <w:r w:rsidR="006646BF" w:rsidRPr="006646BF">
        <w:rPr>
          <w:sz w:val="30"/>
          <w:szCs w:val="30"/>
          <w:lang w:eastAsia="ru-RU"/>
        </w:rPr>
        <w:t>,</w:t>
      </w:r>
      <w:r w:rsidRPr="006F0B85">
        <w:rPr>
          <w:b/>
          <w:sz w:val="30"/>
          <w:szCs w:val="30"/>
          <w:lang w:eastAsia="ru-RU"/>
        </w:rPr>
        <w:t xml:space="preserve"> </w:t>
      </w:r>
      <w:r w:rsidRPr="006F0B85">
        <w:rPr>
          <w:sz w:val="30"/>
          <w:szCs w:val="30"/>
          <w:lang w:eastAsia="ru-RU"/>
        </w:rPr>
        <w:t>направлено</w:t>
      </w:r>
      <w:r w:rsidRPr="006F0B85">
        <w:rPr>
          <w:b/>
          <w:sz w:val="30"/>
          <w:szCs w:val="30"/>
          <w:lang w:eastAsia="ru-RU"/>
        </w:rPr>
        <w:t xml:space="preserve"> 13</w:t>
      </w:r>
      <w:r w:rsidRPr="006F0B85">
        <w:rPr>
          <w:sz w:val="30"/>
          <w:szCs w:val="30"/>
          <w:lang w:eastAsia="ru-RU"/>
        </w:rPr>
        <w:t xml:space="preserve"> </w:t>
      </w:r>
      <w:r w:rsidRPr="006F0B85">
        <w:rPr>
          <w:b/>
          <w:sz w:val="30"/>
          <w:szCs w:val="30"/>
          <w:lang w:eastAsia="ru-RU"/>
        </w:rPr>
        <w:t>млн. рублей</w:t>
      </w:r>
      <w:r w:rsidR="00714744">
        <w:rPr>
          <w:b/>
          <w:sz w:val="30"/>
          <w:szCs w:val="30"/>
          <w:lang w:eastAsia="ru-RU"/>
        </w:rPr>
        <w:t>.</w:t>
      </w:r>
    </w:p>
    <w:p w:rsidR="006F0B85" w:rsidRPr="00714744" w:rsidRDefault="006F0B85" w:rsidP="00714744">
      <w:pPr>
        <w:spacing w:after="0" w:line="240" w:lineRule="auto"/>
        <w:jc w:val="both"/>
        <w:rPr>
          <w:sz w:val="30"/>
          <w:szCs w:val="30"/>
          <w:lang w:eastAsia="ru-RU"/>
        </w:rPr>
      </w:pPr>
      <w:r w:rsidRPr="006F0B85">
        <w:rPr>
          <w:sz w:val="30"/>
          <w:szCs w:val="30"/>
          <w:lang w:eastAsia="ru-RU"/>
        </w:rPr>
        <w:t xml:space="preserve">Отремонтированы участки автомобильных дорог местного значения </w:t>
      </w:r>
      <w:r w:rsidR="00D55FFD">
        <w:rPr>
          <w:sz w:val="30"/>
          <w:szCs w:val="30"/>
          <w:lang w:eastAsia="ru-RU"/>
        </w:rPr>
        <w:t xml:space="preserve">общей протяженностью 2,8 км. </w:t>
      </w:r>
      <w:r w:rsidRPr="006F0B85">
        <w:rPr>
          <w:sz w:val="30"/>
          <w:szCs w:val="30"/>
          <w:lang w:eastAsia="ru-RU"/>
        </w:rPr>
        <w:t xml:space="preserve">в </w:t>
      </w:r>
      <w:proofErr w:type="spellStart"/>
      <w:r w:rsidRPr="006F0B85">
        <w:rPr>
          <w:sz w:val="30"/>
          <w:szCs w:val="30"/>
          <w:lang w:eastAsia="ru-RU"/>
        </w:rPr>
        <w:t>Цвылевском</w:t>
      </w:r>
      <w:proofErr w:type="spellEnd"/>
      <w:r w:rsidRPr="006F0B85">
        <w:rPr>
          <w:sz w:val="30"/>
          <w:szCs w:val="30"/>
          <w:lang w:eastAsia="ru-RU"/>
        </w:rPr>
        <w:t xml:space="preserve">, </w:t>
      </w:r>
      <w:proofErr w:type="spellStart"/>
      <w:r w:rsidR="00714744">
        <w:rPr>
          <w:sz w:val="30"/>
          <w:szCs w:val="30"/>
          <w:lang w:eastAsia="ru-RU"/>
        </w:rPr>
        <w:t>Коськовском</w:t>
      </w:r>
      <w:proofErr w:type="spellEnd"/>
      <w:r w:rsidR="00714744">
        <w:rPr>
          <w:sz w:val="30"/>
          <w:szCs w:val="30"/>
          <w:lang w:eastAsia="ru-RU"/>
        </w:rPr>
        <w:t xml:space="preserve">, </w:t>
      </w:r>
      <w:proofErr w:type="spellStart"/>
      <w:r w:rsidR="00714744">
        <w:rPr>
          <w:sz w:val="30"/>
          <w:szCs w:val="30"/>
          <w:lang w:eastAsia="ru-RU"/>
        </w:rPr>
        <w:t>Мелегежском</w:t>
      </w:r>
      <w:proofErr w:type="spellEnd"/>
      <w:r w:rsidR="00714744">
        <w:rPr>
          <w:sz w:val="30"/>
          <w:szCs w:val="30"/>
          <w:lang w:eastAsia="ru-RU"/>
        </w:rPr>
        <w:t xml:space="preserve"> и </w:t>
      </w:r>
      <w:proofErr w:type="spellStart"/>
      <w:r w:rsidRPr="006F0B85">
        <w:rPr>
          <w:sz w:val="30"/>
          <w:szCs w:val="30"/>
          <w:lang w:eastAsia="ru-RU"/>
        </w:rPr>
        <w:t>Шугозерском</w:t>
      </w:r>
      <w:proofErr w:type="spellEnd"/>
      <w:r w:rsidRPr="006F0B85">
        <w:rPr>
          <w:sz w:val="30"/>
          <w:szCs w:val="30"/>
          <w:lang w:eastAsia="ru-RU"/>
        </w:rPr>
        <w:t xml:space="preserve"> сельских поселениях.</w:t>
      </w:r>
    </w:p>
    <w:p w:rsidR="006F0B85" w:rsidRPr="006F0B85" w:rsidRDefault="006F0B85" w:rsidP="00714744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</w:p>
    <w:p w:rsidR="006F0B85" w:rsidRDefault="006F0B85" w:rsidP="006F0B85">
      <w:pPr>
        <w:spacing w:after="0" w:line="240" w:lineRule="auto"/>
        <w:ind w:firstLine="709"/>
        <w:jc w:val="both"/>
        <w:rPr>
          <w:b/>
          <w:color w:val="000000"/>
          <w:sz w:val="30"/>
          <w:szCs w:val="30"/>
          <w:lang w:eastAsia="ru-RU"/>
        </w:rPr>
      </w:pPr>
      <w:r w:rsidRPr="006F0B85">
        <w:rPr>
          <w:b/>
          <w:color w:val="000000"/>
          <w:sz w:val="30"/>
          <w:szCs w:val="30"/>
          <w:lang w:eastAsia="ru-RU"/>
        </w:rPr>
        <w:t>3.6. Благоустройство</w:t>
      </w:r>
    </w:p>
    <w:p w:rsidR="006F0B85" w:rsidRPr="006F0B85" w:rsidRDefault="006F0B85" w:rsidP="006F0B85">
      <w:pPr>
        <w:spacing w:after="0" w:line="240" w:lineRule="auto"/>
        <w:ind w:firstLine="709"/>
        <w:jc w:val="both"/>
        <w:rPr>
          <w:color w:val="000000"/>
          <w:sz w:val="30"/>
          <w:szCs w:val="30"/>
          <w:lang w:eastAsia="ru-RU"/>
        </w:rPr>
      </w:pPr>
      <w:r w:rsidRPr="006F0B85">
        <w:rPr>
          <w:color w:val="000000"/>
          <w:sz w:val="30"/>
          <w:szCs w:val="30"/>
          <w:lang w:eastAsia="ru-RU"/>
        </w:rPr>
        <w:t>Тихвин с 2017 года является активным участником национального проекта «Формирование комфортной городской среды». Особенностью проекта является непосредственное участие жителей в выборе общественной территории для благоустройства.</w:t>
      </w:r>
    </w:p>
    <w:p w:rsidR="006F0B85" w:rsidRPr="006F0B85" w:rsidRDefault="006F0B85" w:rsidP="006F0B85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6F0B85">
        <w:rPr>
          <w:color w:val="000000"/>
          <w:sz w:val="30"/>
          <w:szCs w:val="30"/>
          <w:lang w:eastAsia="ru-RU"/>
        </w:rPr>
        <w:t xml:space="preserve">За прошедшие годы обустроены территории: </w:t>
      </w:r>
      <w:r w:rsidRPr="006F0B85">
        <w:rPr>
          <w:sz w:val="30"/>
          <w:szCs w:val="30"/>
          <w:lang w:eastAsia="ru-RU"/>
        </w:rPr>
        <w:t>привокзального сквера, дворовые территории 1а, 5, и 7 микрорайонов, левого берега реки Тихвинки (Парк поколений</w:t>
      </w:r>
      <w:r w:rsidR="006646BF">
        <w:rPr>
          <w:sz w:val="30"/>
          <w:szCs w:val="30"/>
          <w:lang w:eastAsia="ru-RU"/>
        </w:rPr>
        <w:t xml:space="preserve"> </w:t>
      </w:r>
      <w:r w:rsidRPr="006F0B85">
        <w:rPr>
          <w:sz w:val="30"/>
          <w:szCs w:val="30"/>
          <w:lang w:eastAsia="ru-RU"/>
        </w:rPr>
        <w:t>1</w:t>
      </w:r>
      <w:r w:rsidR="006646BF">
        <w:rPr>
          <w:sz w:val="30"/>
          <w:szCs w:val="30"/>
          <w:lang w:eastAsia="ru-RU"/>
        </w:rPr>
        <w:t xml:space="preserve"> </w:t>
      </w:r>
      <w:r w:rsidRPr="006F0B85">
        <w:rPr>
          <w:sz w:val="30"/>
          <w:szCs w:val="30"/>
          <w:lang w:eastAsia="ru-RU"/>
        </w:rPr>
        <w:t>и 2 этапы). А в этом году выполнены работ</w:t>
      </w:r>
      <w:r w:rsidR="00714744">
        <w:rPr>
          <w:sz w:val="30"/>
          <w:szCs w:val="30"/>
          <w:lang w:eastAsia="ru-RU"/>
        </w:rPr>
        <w:t xml:space="preserve">ы по благоустройству </w:t>
      </w:r>
      <w:r w:rsidRPr="006F0B85">
        <w:rPr>
          <w:sz w:val="30"/>
          <w:szCs w:val="30"/>
          <w:lang w:eastAsia="ru-RU"/>
        </w:rPr>
        <w:t xml:space="preserve">территории между </w:t>
      </w:r>
      <w:r w:rsidR="00714744">
        <w:rPr>
          <w:sz w:val="30"/>
          <w:szCs w:val="30"/>
          <w:lang w:eastAsia="ru-RU"/>
        </w:rPr>
        <w:t>50 и 37 домами 1-го микрорайона, общей площадью 12000 м</w:t>
      </w:r>
      <w:r w:rsidR="00714744">
        <w:rPr>
          <w:sz w:val="30"/>
          <w:szCs w:val="30"/>
          <w:vertAlign w:val="superscript"/>
          <w:lang w:eastAsia="ru-RU"/>
        </w:rPr>
        <w:t>2</w:t>
      </w:r>
      <w:r w:rsidRPr="006F0B85">
        <w:rPr>
          <w:sz w:val="30"/>
          <w:szCs w:val="30"/>
          <w:lang w:eastAsia="ru-RU"/>
        </w:rPr>
        <w:t>. на сумму более 31 млн.</w:t>
      </w:r>
      <w:r w:rsidR="00714744">
        <w:rPr>
          <w:sz w:val="30"/>
          <w:szCs w:val="30"/>
          <w:lang w:eastAsia="ru-RU"/>
        </w:rPr>
        <w:t xml:space="preserve"> </w:t>
      </w:r>
      <w:r w:rsidRPr="006F0B85">
        <w:rPr>
          <w:sz w:val="30"/>
          <w:szCs w:val="30"/>
          <w:lang w:eastAsia="ru-RU"/>
        </w:rPr>
        <w:t>руб</w:t>
      </w:r>
      <w:r w:rsidR="00714744">
        <w:rPr>
          <w:sz w:val="30"/>
          <w:szCs w:val="30"/>
          <w:lang w:eastAsia="ru-RU"/>
        </w:rPr>
        <w:t xml:space="preserve">лей. В результате </w:t>
      </w:r>
      <w:r w:rsidRPr="006F0B85">
        <w:rPr>
          <w:sz w:val="30"/>
          <w:szCs w:val="30"/>
          <w:lang w:eastAsia="ru-RU"/>
        </w:rPr>
        <w:t xml:space="preserve">появился сквер с фонтаном, детской площадкой, пешеходными дорожками и зонами отдыха. </w:t>
      </w:r>
    </w:p>
    <w:p w:rsidR="009A351A" w:rsidRDefault="006F0B85" w:rsidP="006F0B85">
      <w:pPr>
        <w:spacing w:after="0" w:line="240" w:lineRule="auto"/>
        <w:ind w:firstLine="709"/>
        <w:jc w:val="both"/>
        <w:rPr>
          <w:sz w:val="30"/>
          <w:szCs w:val="30"/>
        </w:rPr>
      </w:pPr>
      <w:r w:rsidRPr="006F0B85">
        <w:rPr>
          <w:sz w:val="30"/>
          <w:szCs w:val="30"/>
        </w:rPr>
        <w:t>В рамках подготовки к празднованию 75-летия Победы в Великой отечественной войн</w:t>
      </w:r>
      <w:r w:rsidR="009A351A">
        <w:rPr>
          <w:sz w:val="30"/>
          <w:szCs w:val="30"/>
        </w:rPr>
        <w:t>е выполнен ремонт памятных мест</w:t>
      </w:r>
      <w:r w:rsidR="0026152F">
        <w:rPr>
          <w:sz w:val="30"/>
          <w:szCs w:val="30"/>
        </w:rPr>
        <w:t xml:space="preserve">: </w:t>
      </w:r>
    </w:p>
    <w:p w:rsidR="009A351A" w:rsidRPr="00B75BEC" w:rsidRDefault="00B75BEC" w:rsidP="00B75BEC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>павшим героям «Звезда»</w:t>
      </w:r>
      <w:r w:rsidR="009A351A" w:rsidRPr="00B75BEC">
        <w:rPr>
          <w:sz w:val="30"/>
          <w:szCs w:val="30"/>
          <w:shd w:val="clear" w:color="auto" w:fill="FFFFFF"/>
        </w:rPr>
        <w:t>, в сквере на площади Свободы</w:t>
      </w:r>
      <w:r>
        <w:rPr>
          <w:sz w:val="30"/>
          <w:szCs w:val="30"/>
          <w:shd w:val="clear" w:color="auto" w:fill="FFFFFF"/>
        </w:rPr>
        <w:t>;</w:t>
      </w:r>
      <w:r w:rsidR="009A351A" w:rsidRPr="00B75BEC">
        <w:rPr>
          <w:sz w:val="30"/>
          <w:szCs w:val="30"/>
          <w:shd w:val="clear" w:color="auto" w:fill="FFFFFF"/>
        </w:rPr>
        <w:t xml:space="preserve"> памятник советским воинам, о</w:t>
      </w:r>
      <w:r>
        <w:rPr>
          <w:sz w:val="30"/>
          <w:szCs w:val="30"/>
          <w:shd w:val="clear" w:color="auto" w:fill="FFFFFF"/>
        </w:rPr>
        <w:t xml:space="preserve">свободившим в декабре 1941 г. </w:t>
      </w:r>
      <w:r w:rsidR="009A351A" w:rsidRPr="00B75BEC">
        <w:rPr>
          <w:sz w:val="30"/>
          <w:szCs w:val="30"/>
          <w:shd w:val="clear" w:color="auto" w:fill="FFFFFF"/>
        </w:rPr>
        <w:t>Тихвин от немецко-фашистских захватчиков</w:t>
      </w:r>
      <w:r>
        <w:rPr>
          <w:sz w:val="30"/>
          <w:szCs w:val="30"/>
          <w:shd w:val="clear" w:color="auto" w:fill="FFFFFF"/>
        </w:rPr>
        <w:t>,</w:t>
      </w:r>
      <w:r w:rsidR="009A351A" w:rsidRPr="00B75BEC">
        <w:rPr>
          <w:sz w:val="30"/>
          <w:szCs w:val="30"/>
          <w:shd w:val="clear" w:color="auto" w:fill="FFFFFF"/>
        </w:rPr>
        <w:t xml:space="preserve"> в сквере </w:t>
      </w:r>
      <w:r>
        <w:rPr>
          <w:sz w:val="30"/>
          <w:szCs w:val="30"/>
          <w:shd w:val="clear" w:color="auto" w:fill="FFFFFF"/>
        </w:rPr>
        <w:t>у Спасо-Преображенского собора.</w:t>
      </w:r>
    </w:p>
    <w:p w:rsidR="006F0B85" w:rsidRPr="006F0B85" w:rsidRDefault="006F0B85" w:rsidP="006F0B85">
      <w:pPr>
        <w:spacing w:after="0" w:line="240" w:lineRule="auto"/>
        <w:ind w:firstLine="709"/>
        <w:jc w:val="both"/>
        <w:rPr>
          <w:sz w:val="30"/>
          <w:szCs w:val="30"/>
        </w:rPr>
      </w:pPr>
      <w:r w:rsidRPr="006F0B85">
        <w:rPr>
          <w:sz w:val="30"/>
          <w:szCs w:val="30"/>
        </w:rPr>
        <w:t xml:space="preserve">Организациями и органами местного самоуправления, выполнено благоустройство и текущий ремонт </w:t>
      </w:r>
      <w:r w:rsidRPr="00B75BEC">
        <w:rPr>
          <w:sz w:val="30"/>
          <w:szCs w:val="30"/>
        </w:rPr>
        <w:t>более 40 памятных мест, посвященных события</w:t>
      </w:r>
      <w:r w:rsidR="009106FB" w:rsidRPr="00B75BEC">
        <w:rPr>
          <w:sz w:val="30"/>
          <w:szCs w:val="30"/>
        </w:rPr>
        <w:t>м Великой О</w:t>
      </w:r>
      <w:r w:rsidR="00714744" w:rsidRPr="00B75BEC">
        <w:rPr>
          <w:sz w:val="30"/>
          <w:szCs w:val="30"/>
        </w:rPr>
        <w:t>течественной войне.</w:t>
      </w:r>
    </w:p>
    <w:p w:rsidR="009A351A" w:rsidRDefault="009A351A" w:rsidP="006F0B85">
      <w:pPr>
        <w:spacing w:after="0" w:line="240" w:lineRule="auto"/>
        <w:ind w:firstLine="709"/>
        <w:jc w:val="both"/>
        <w:rPr>
          <w:b/>
          <w:sz w:val="30"/>
          <w:szCs w:val="30"/>
          <w:lang w:eastAsia="ru-RU"/>
        </w:rPr>
      </w:pPr>
    </w:p>
    <w:p w:rsidR="006F0B85" w:rsidRPr="006F0B85" w:rsidRDefault="006F0B85" w:rsidP="006F0B85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6F0B85">
        <w:rPr>
          <w:b/>
          <w:sz w:val="30"/>
          <w:szCs w:val="30"/>
          <w:lang w:eastAsia="ru-RU"/>
        </w:rPr>
        <w:t xml:space="preserve">Уличное освещение. </w:t>
      </w:r>
      <w:r w:rsidRPr="006F0B85">
        <w:rPr>
          <w:sz w:val="30"/>
          <w:szCs w:val="30"/>
          <w:lang w:eastAsia="ru-RU"/>
        </w:rPr>
        <w:t>С целью обеспечения безопасности дорожного движения разработан и реализуется план мероприятий на 2020</w:t>
      </w:r>
      <w:r w:rsidR="00B75BEC">
        <w:rPr>
          <w:sz w:val="30"/>
          <w:szCs w:val="30"/>
          <w:lang w:eastAsia="ru-RU"/>
        </w:rPr>
        <w:t xml:space="preserve"> </w:t>
      </w:r>
      <w:r w:rsidRPr="006F0B85">
        <w:rPr>
          <w:sz w:val="30"/>
          <w:szCs w:val="30"/>
          <w:lang w:eastAsia="ru-RU"/>
        </w:rPr>
        <w:t>-</w:t>
      </w:r>
      <w:r w:rsidR="00B75BEC">
        <w:rPr>
          <w:sz w:val="30"/>
          <w:szCs w:val="30"/>
          <w:lang w:eastAsia="ru-RU"/>
        </w:rPr>
        <w:t xml:space="preserve"> </w:t>
      </w:r>
      <w:r w:rsidRPr="006F0B85">
        <w:rPr>
          <w:sz w:val="30"/>
          <w:szCs w:val="30"/>
          <w:lang w:eastAsia="ru-RU"/>
        </w:rPr>
        <w:t>2024 годы.</w:t>
      </w:r>
    </w:p>
    <w:p w:rsidR="006F0B85" w:rsidRPr="006F0B85" w:rsidRDefault="006F0B85" w:rsidP="006F0B85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6F0B85">
        <w:rPr>
          <w:sz w:val="30"/>
          <w:szCs w:val="30"/>
          <w:lang w:eastAsia="ru-RU"/>
        </w:rPr>
        <w:t xml:space="preserve">В </w:t>
      </w:r>
      <w:r w:rsidR="00A21B13">
        <w:rPr>
          <w:sz w:val="30"/>
          <w:szCs w:val="30"/>
          <w:lang w:eastAsia="ru-RU"/>
        </w:rPr>
        <w:t>рамках э</w:t>
      </w:r>
      <w:r w:rsidRPr="006F0B85">
        <w:rPr>
          <w:sz w:val="30"/>
          <w:szCs w:val="30"/>
          <w:lang w:eastAsia="ru-RU"/>
        </w:rPr>
        <w:t>того плана в прошедшем году:</w:t>
      </w:r>
    </w:p>
    <w:p w:rsidR="006F0B85" w:rsidRPr="006F0B85" w:rsidRDefault="006F0B85" w:rsidP="006F0B85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6F0B85">
        <w:rPr>
          <w:sz w:val="30"/>
          <w:szCs w:val="30"/>
          <w:lang w:eastAsia="ru-RU"/>
        </w:rPr>
        <w:t>- реализован первый этап устройства освещения въезда в город по ул.</w:t>
      </w:r>
      <w:r w:rsidR="003E603A">
        <w:rPr>
          <w:sz w:val="30"/>
          <w:szCs w:val="30"/>
          <w:lang w:eastAsia="ru-RU"/>
        </w:rPr>
        <w:t xml:space="preserve"> </w:t>
      </w:r>
      <w:r w:rsidRPr="006F0B85">
        <w:rPr>
          <w:sz w:val="30"/>
          <w:szCs w:val="30"/>
          <w:lang w:eastAsia="ru-RU"/>
        </w:rPr>
        <w:t>Карла Маркса со стороны Бокситогорска. Построена линия уличного освещения по ул.</w:t>
      </w:r>
      <w:r w:rsidR="006646BF">
        <w:rPr>
          <w:sz w:val="30"/>
          <w:szCs w:val="30"/>
          <w:lang w:eastAsia="ru-RU"/>
        </w:rPr>
        <w:t xml:space="preserve"> </w:t>
      </w:r>
      <w:r w:rsidRPr="006F0B85">
        <w:rPr>
          <w:sz w:val="30"/>
          <w:szCs w:val="30"/>
          <w:lang w:eastAsia="ru-RU"/>
        </w:rPr>
        <w:t>Николо-Беседная д</w:t>
      </w:r>
      <w:r w:rsidR="003E603A">
        <w:rPr>
          <w:sz w:val="30"/>
          <w:szCs w:val="30"/>
          <w:lang w:eastAsia="ru-RU"/>
        </w:rPr>
        <w:t>о ветеринарной станции и от ул.</w:t>
      </w:r>
      <w:r w:rsidRPr="006F0B85">
        <w:rPr>
          <w:sz w:val="30"/>
          <w:szCs w:val="30"/>
          <w:lang w:eastAsia="ru-RU"/>
        </w:rPr>
        <w:t xml:space="preserve"> Николо-Беседная по ул.</w:t>
      </w:r>
      <w:r w:rsidR="003E603A">
        <w:rPr>
          <w:sz w:val="30"/>
          <w:szCs w:val="30"/>
          <w:lang w:eastAsia="ru-RU"/>
        </w:rPr>
        <w:t xml:space="preserve"> К.Маркса до дома 82;</w:t>
      </w:r>
    </w:p>
    <w:p w:rsidR="006F0B85" w:rsidRPr="006F0B85" w:rsidRDefault="006F0B85" w:rsidP="006F0B85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6F0B85">
        <w:rPr>
          <w:sz w:val="30"/>
          <w:szCs w:val="30"/>
          <w:lang w:eastAsia="ru-RU"/>
        </w:rPr>
        <w:t>- выполнены проектные работы по устройству дополнительного освещения 22 пешеходных переходов</w:t>
      </w:r>
      <w:r w:rsidR="003E603A">
        <w:rPr>
          <w:sz w:val="30"/>
          <w:szCs w:val="30"/>
          <w:lang w:eastAsia="ru-RU"/>
        </w:rPr>
        <w:t>;</w:t>
      </w:r>
    </w:p>
    <w:p w:rsidR="006F0B85" w:rsidRPr="006F0B85" w:rsidRDefault="006F0B85" w:rsidP="006F0B85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6F0B85">
        <w:rPr>
          <w:sz w:val="30"/>
          <w:szCs w:val="30"/>
          <w:lang w:eastAsia="ru-RU"/>
        </w:rPr>
        <w:t>- проводились работы по устройству дополнительного освещения дворовых территорий по обращению жителей, старост</w:t>
      </w:r>
      <w:r w:rsidR="003E603A">
        <w:rPr>
          <w:sz w:val="30"/>
          <w:szCs w:val="30"/>
          <w:lang w:eastAsia="ru-RU"/>
        </w:rPr>
        <w:t>;</w:t>
      </w:r>
    </w:p>
    <w:p w:rsidR="006F0B85" w:rsidRDefault="006F0B85" w:rsidP="006F0B85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6F0B85">
        <w:rPr>
          <w:sz w:val="30"/>
          <w:szCs w:val="30"/>
          <w:lang w:eastAsia="ru-RU"/>
        </w:rPr>
        <w:t>-</w:t>
      </w:r>
      <w:r w:rsidR="00714744">
        <w:rPr>
          <w:sz w:val="30"/>
          <w:szCs w:val="30"/>
          <w:lang w:eastAsia="ru-RU"/>
        </w:rPr>
        <w:t xml:space="preserve"> </w:t>
      </w:r>
      <w:r w:rsidRPr="006F0B85">
        <w:rPr>
          <w:sz w:val="30"/>
          <w:szCs w:val="30"/>
          <w:lang w:eastAsia="ru-RU"/>
        </w:rPr>
        <w:t>заменено 650 вышедших из строя светильников</w:t>
      </w:r>
      <w:r w:rsidR="003E603A">
        <w:rPr>
          <w:sz w:val="30"/>
          <w:szCs w:val="30"/>
          <w:lang w:eastAsia="ru-RU"/>
        </w:rPr>
        <w:t>.</w:t>
      </w:r>
    </w:p>
    <w:p w:rsidR="00A21B13" w:rsidRPr="006F0B85" w:rsidRDefault="00A21B13" w:rsidP="006F0B85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</w:p>
    <w:p w:rsidR="009106FB" w:rsidRDefault="003E603A" w:rsidP="003E603A">
      <w:pPr>
        <w:spacing w:after="0" w:line="240" w:lineRule="auto"/>
        <w:ind w:firstLine="737"/>
        <w:jc w:val="both"/>
        <w:rPr>
          <w:b/>
          <w:sz w:val="30"/>
          <w:szCs w:val="30"/>
        </w:rPr>
      </w:pPr>
      <w:r>
        <w:rPr>
          <w:sz w:val="30"/>
          <w:szCs w:val="30"/>
        </w:rPr>
        <w:lastRenderedPageBreak/>
        <w:t xml:space="preserve">Администрация района участвует в </w:t>
      </w:r>
      <w:r w:rsidRPr="009106FB">
        <w:rPr>
          <w:sz w:val="30"/>
          <w:szCs w:val="30"/>
        </w:rPr>
        <w:t xml:space="preserve">областной </w:t>
      </w:r>
      <w:r w:rsidR="006F0B85" w:rsidRPr="009106FB">
        <w:rPr>
          <w:sz w:val="30"/>
          <w:szCs w:val="30"/>
        </w:rPr>
        <w:t>программ</w:t>
      </w:r>
      <w:r w:rsidRPr="009106FB">
        <w:rPr>
          <w:sz w:val="30"/>
          <w:szCs w:val="30"/>
        </w:rPr>
        <w:t>е</w:t>
      </w:r>
      <w:r w:rsidR="006F0B85" w:rsidRPr="009106FB">
        <w:rPr>
          <w:b/>
          <w:sz w:val="30"/>
          <w:szCs w:val="30"/>
        </w:rPr>
        <w:t xml:space="preserve"> «Охрана окружающей среды Ленинградской области» в части создания мест (площадок) накопления твёрдых коммунальных отходов».</w:t>
      </w:r>
    </w:p>
    <w:p w:rsidR="006F0B85" w:rsidRPr="006F0B85" w:rsidRDefault="006F0B85" w:rsidP="009106FB">
      <w:pPr>
        <w:spacing w:after="0" w:line="240" w:lineRule="auto"/>
        <w:jc w:val="both"/>
        <w:rPr>
          <w:sz w:val="30"/>
          <w:szCs w:val="30"/>
        </w:rPr>
      </w:pPr>
      <w:r w:rsidRPr="006F0B85">
        <w:rPr>
          <w:sz w:val="30"/>
          <w:szCs w:val="30"/>
        </w:rPr>
        <w:t>В 2020 году построены 88 контей</w:t>
      </w:r>
      <w:r w:rsidR="003E603A">
        <w:rPr>
          <w:sz w:val="30"/>
          <w:szCs w:val="30"/>
        </w:rPr>
        <w:t xml:space="preserve">нерных площадок на общую сумму </w:t>
      </w:r>
      <w:r w:rsidRPr="006F0B85">
        <w:rPr>
          <w:sz w:val="30"/>
          <w:szCs w:val="30"/>
        </w:rPr>
        <w:t>14</w:t>
      </w:r>
      <w:r w:rsidR="003E603A">
        <w:rPr>
          <w:sz w:val="30"/>
          <w:szCs w:val="30"/>
        </w:rPr>
        <w:t xml:space="preserve"> </w:t>
      </w:r>
      <w:r w:rsidRPr="006F0B85">
        <w:rPr>
          <w:sz w:val="30"/>
          <w:szCs w:val="30"/>
        </w:rPr>
        <w:t>млн.</w:t>
      </w:r>
      <w:r w:rsidR="003E603A">
        <w:rPr>
          <w:sz w:val="30"/>
          <w:szCs w:val="30"/>
        </w:rPr>
        <w:t xml:space="preserve"> </w:t>
      </w:r>
      <w:r w:rsidRPr="006F0B85">
        <w:rPr>
          <w:sz w:val="30"/>
          <w:szCs w:val="30"/>
        </w:rPr>
        <w:t>руб</w:t>
      </w:r>
      <w:r w:rsidR="003E603A">
        <w:rPr>
          <w:sz w:val="30"/>
          <w:szCs w:val="30"/>
        </w:rPr>
        <w:t>лей.</w:t>
      </w:r>
    </w:p>
    <w:p w:rsidR="00DB066F" w:rsidRDefault="006F0B85" w:rsidP="00DB066F">
      <w:pPr>
        <w:spacing w:after="0" w:line="240" w:lineRule="auto"/>
        <w:ind w:firstLine="737"/>
        <w:jc w:val="both"/>
        <w:rPr>
          <w:sz w:val="30"/>
          <w:szCs w:val="30"/>
        </w:rPr>
      </w:pPr>
      <w:r w:rsidRPr="006F0B85">
        <w:rPr>
          <w:sz w:val="30"/>
          <w:szCs w:val="30"/>
        </w:rPr>
        <w:t>На 2021 год планируется</w:t>
      </w:r>
      <w:r w:rsidR="009106FB">
        <w:rPr>
          <w:sz w:val="30"/>
          <w:szCs w:val="30"/>
        </w:rPr>
        <w:t xml:space="preserve"> строительство еще 121 площадки </w:t>
      </w:r>
      <w:r w:rsidR="00DB066F">
        <w:rPr>
          <w:sz w:val="30"/>
          <w:szCs w:val="30"/>
        </w:rPr>
        <w:t>н</w:t>
      </w:r>
      <w:r w:rsidR="009106FB">
        <w:rPr>
          <w:sz w:val="30"/>
          <w:szCs w:val="30"/>
        </w:rPr>
        <w:t>а сумму 26,7 млн.</w:t>
      </w:r>
      <w:r w:rsidR="00156FF2">
        <w:rPr>
          <w:sz w:val="30"/>
          <w:szCs w:val="30"/>
        </w:rPr>
        <w:t xml:space="preserve"> </w:t>
      </w:r>
      <w:r w:rsidR="009106FB">
        <w:rPr>
          <w:sz w:val="30"/>
          <w:szCs w:val="30"/>
        </w:rPr>
        <w:t>руб.</w:t>
      </w:r>
      <w:r w:rsidRPr="006F0B85">
        <w:rPr>
          <w:sz w:val="30"/>
          <w:szCs w:val="30"/>
        </w:rPr>
        <w:t xml:space="preserve"> </w:t>
      </w:r>
    </w:p>
    <w:p w:rsidR="006F0B85" w:rsidRPr="006F0B85" w:rsidRDefault="006F0B85" w:rsidP="000E6B29">
      <w:pPr>
        <w:spacing w:after="0" w:line="240" w:lineRule="auto"/>
        <w:ind w:firstLine="709"/>
        <w:jc w:val="both"/>
        <w:rPr>
          <w:sz w:val="30"/>
          <w:szCs w:val="30"/>
        </w:rPr>
      </w:pPr>
      <w:r w:rsidRPr="006F0B85">
        <w:rPr>
          <w:sz w:val="30"/>
          <w:szCs w:val="30"/>
        </w:rPr>
        <w:t>Реформа позволила модернизироват</w:t>
      </w:r>
      <w:r w:rsidR="00DE4215">
        <w:rPr>
          <w:sz w:val="30"/>
          <w:szCs w:val="30"/>
        </w:rPr>
        <w:t>ь старые контейнерные площадки в</w:t>
      </w:r>
      <w:r w:rsidRPr="006F0B85">
        <w:rPr>
          <w:sz w:val="30"/>
          <w:szCs w:val="30"/>
        </w:rPr>
        <w:t xml:space="preserve"> микрорайонах и создать новые в секторе частной застройки. Она коснулась не только города</w:t>
      </w:r>
      <w:r w:rsidRPr="00B75BEC">
        <w:rPr>
          <w:sz w:val="30"/>
          <w:szCs w:val="30"/>
        </w:rPr>
        <w:t xml:space="preserve">. В сельских поселения района построено </w:t>
      </w:r>
      <w:r w:rsidR="00DB066F" w:rsidRPr="00B75BEC">
        <w:rPr>
          <w:sz w:val="30"/>
          <w:szCs w:val="30"/>
        </w:rPr>
        <w:t>70</w:t>
      </w:r>
      <w:r w:rsidRPr="00B75BEC">
        <w:rPr>
          <w:sz w:val="30"/>
          <w:szCs w:val="30"/>
        </w:rPr>
        <w:t xml:space="preserve"> контейнерных площадок, закуплено 470 мусорных контейнеров и 30 бункеров для крупногабаритного мусора.</w:t>
      </w:r>
    </w:p>
    <w:p w:rsidR="006F0B85" w:rsidRPr="003E603A" w:rsidRDefault="006F0B85" w:rsidP="006F0B85">
      <w:pPr>
        <w:spacing w:after="0" w:line="240" w:lineRule="auto"/>
        <w:ind w:firstLine="708"/>
        <w:jc w:val="both"/>
        <w:rPr>
          <w:sz w:val="30"/>
          <w:szCs w:val="30"/>
        </w:rPr>
      </w:pPr>
      <w:r w:rsidRPr="006F0B85">
        <w:rPr>
          <w:sz w:val="30"/>
          <w:szCs w:val="30"/>
        </w:rPr>
        <w:t>Параллельно с модернизацией контейнерных площадок ведется борьба со свалками.</w:t>
      </w:r>
      <w:r w:rsidRPr="006F0B85">
        <w:rPr>
          <w:sz w:val="28"/>
          <w:szCs w:val="28"/>
        </w:rPr>
        <w:t xml:space="preserve"> </w:t>
      </w:r>
      <w:r w:rsidRPr="003E603A">
        <w:rPr>
          <w:sz w:val="30"/>
          <w:szCs w:val="30"/>
        </w:rPr>
        <w:t xml:space="preserve">За год на территории Тихвинского района при </w:t>
      </w:r>
      <w:r w:rsidR="00077512">
        <w:rPr>
          <w:sz w:val="30"/>
          <w:szCs w:val="30"/>
        </w:rPr>
        <w:t xml:space="preserve">взаимодействии </w:t>
      </w:r>
      <w:r w:rsidRPr="003E603A">
        <w:rPr>
          <w:sz w:val="30"/>
          <w:szCs w:val="30"/>
        </w:rPr>
        <w:t>с органами государственного экологического района ликвидированы 23 несанкционированных свалки твердых коммунальных отходов, объёмом более 400 кубометров.</w:t>
      </w:r>
    </w:p>
    <w:p w:rsidR="006F0B85" w:rsidRPr="003E603A" w:rsidRDefault="006F0B85" w:rsidP="00B75BEC">
      <w:pPr>
        <w:spacing w:after="0" w:line="240" w:lineRule="auto"/>
        <w:ind w:firstLine="708"/>
        <w:jc w:val="both"/>
        <w:rPr>
          <w:sz w:val="30"/>
          <w:szCs w:val="30"/>
        </w:rPr>
      </w:pPr>
      <w:r w:rsidRPr="003E603A">
        <w:rPr>
          <w:sz w:val="30"/>
          <w:szCs w:val="30"/>
        </w:rPr>
        <w:t xml:space="preserve">В 2021 году планируется ликвидировать две крупные несанкционированные свалки отходов деревообработки в городе общим объемом более 70 тысяч кубических метров. Средства на их ликвидацию </w:t>
      </w:r>
      <w:r w:rsidR="00DB066F">
        <w:rPr>
          <w:sz w:val="30"/>
          <w:szCs w:val="30"/>
        </w:rPr>
        <w:t xml:space="preserve">выделены из областного бюджета. </w:t>
      </w:r>
    </w:p>
    <w:p w:rsidR="006F0B85" w:rsidRPr="006F0B85" w:rsidRDefault="006F0B85" w:rsidP="003E603A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6F0B85" w:rsidRDefault="006F0B85" w:rsidP="006F0B85">
      <w:pPr>
        <w:spacing w:after="0" w:line="240" w:lineRule="auto"/>
        <w:ind w:firstLine="709"/>
        <w:jc w:val="both"/>
        <w:rPr>
          <w:b/>
          <w:sz w:val="30"/>
          <w:szCs w:val="30"/>
          <w:lang w:eastAsia="ru-RU"/>
        </w:rPr>
      </w:pPr>
      <w:r w:rsidRPr="006F0B85">
        <w:rPr>
          <w:b/>
          <w:sz w:val="30"/>
          <w:szCs w:val="30"/>
          <w:lang w:eastAsia="ru-RU"/>
        </w:rPr>
        <w:t xml:space="preserve">3.7. Организация транспортного обслуживания </w:t>
      </w:r>
      <w:r w:rsidR="00A21B13">
        <w:rPr>
          <w:b/>
          <w:sz w:val="30"/>
          <w:szCs w:val="30"/>
          <w:lang w:eastAsia="ru-RU"/>
        </w:rPr>
        <w:t>населения</w:t>
      </w:r>
    </w:p>
    <w:p w:rsidR="006F0B85" w:rsidRPr="006F0B85" w:rsidRDefault="006F0B85" w:rsidP="006F0B85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6F0B85">
        <w:rPr>
          <w:sz w:val="30"/>
          <w:szCs w:val="30"/>
          <w:lang w:eastAsia="ru-RU"/>
        </w:rPr>
        <w:t xml:space="preserve">В прошедшем году стабилизировалась ситуация в сфере регулярных автобусных пассажирских перевозок. Не секрет, что с работавшим ранее </w:t>
      </w:r>
      <w:r w:rsidR="00B75BEC" w:rsidRPr="006F0B85">
        <w:rPr>
          <w:sz w:val="30"/>
          <w:szCs w:val="30"/>
          <w:lang w:eastAsia="ru-RU"/>
        </w:rPr>
        <w:t>перевозчиком</w:t>
      </w:r>
      <w:r w:rsidR="003E603A">
        <w:rPr>
          <w:sz w:val="30"/>
          <w:szCs w:val="30"/>
          <w:lang w:eastAsia="ru-RU"/>
        </w:rPr>
        <w:t xml:space="preserve"> </w:t>
      </w:r>
      <w:r w:rsidRPr="006F0B85">
        <w:rPr>
          <w:sz w:val="30"/>
          <w:szCs w:val="30"/>
          <w:lang w:eastAsia="ru-RU"/>
        </w:rPr>
        <w:t xml:space="preserve">- «Тихвин пассажир авто транс» </w:t>
      </w:r>
      <w:r w:rsidR="003E603A">
        <w:rPr>
          <w:sz w:val="30"/>
          <w:szCs w:val="30"/>
          <w:lang w:eastAsia="ru-RU"/>
        </w:rPr>
        <w:t xml:space="preserve">- </w:t>
      </w:r>
      <w:r w:rsidRPr="006F0B85">
        <w:rPr>
          <w:sz w:val="30"/>
          <w:szCs w:val="30"/>
          <w:lang w:eastAsia="ru-RU"/>
        </w:rPr>
        <w:t xml:space="preserve">возникали трудности по выполнению рейсов и качеству оказываемых услуг, контракт с ним был расторгнут. </w:t>
      </w:r>
    </w:p>
    <w:p w:rsidR="006F0B85" w:rsidRPr="003E603A" w:rsidRDefault="006F0B85" w:rsidP="006F0B85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6F0B85">
        <w:rPr>
          <w:sz w:val="30"/>
          <w:szCs w:val="30"/>
          <w:lang w:eastAsia="ru-RU"/>
        </w:rPr>
        <w:t xml:space="preserve">По результатам проведенных конкурсов заключены пятилетние контракты с </w:t>
      </w:r>
      <w:r w:rsidRPr="003E603A">
        <w:rPr>
          <w:sz w:val="30"/>
          <w:szCs w:val="30"/>
          <w:lang w:eastAsia="ru-RU"/>
        </w:rPr>
        <w:t>ООО «Пальмира», работающей в сфере пассажирских перевозок Санкт-Петербурга и Ленинградской области уже 15 лет и НП</w:t>
      </w:r>
      <w:r w:rsidR="003E603A">
        <w:rPr>
          <w:sz w:val="30"/>
          <w:szCs w:val="30"/>
          <w:lang w:eastAsia="ru-RU"/>
        </w:rPr>
        <w:t xml:space="preserve"> «Агентство «Вепсский лес». </w:t>
      </w:r>
      <w:r w:rsidRPr="00E02449">
        <w:rPr>
          <w:sz w:val="30"/>
          <w:szCs w:val="30"/>
          <w:lang w:eastAsia="ru-RU"/>
        </w:rPr>
        <w:t>Перевозки осуществля</w:t>
      </w:r>
      <w:r w:rsidR="00E02449" w:rsidRPr="00E02449">
        <w:rPr>
          <w:sz w:val="30"/>
          <w:szCs w:val="30"/>
          <w:lang w:eastAsia="ru-RU"/>
        </w:rPr>
        <w:t>ются по 20</w:t>
      </w:r>
      <w:r w:rsidRPr="00E02449">
        <w:rPr>
          <w:sz w:val="30"/>
          <w:szCs w:val="30"/>
          <w:lang w:eastAsia="ru-RU"/>
        </w:rPr>
        <w:t xml:space="preserve"> маршрутам в Тихвинском городском поселении и </w:t>
      </w:r>
      <w:r w:rsidR="00E02449" w:rsidRPr="00E02449">
        <w:rPr>
          <w:sz w:val="30"/>
          <w:szCs w:val="30"/>
          <w:lang w:eastAsia="ru-RU"/>
        </w:rPr>
        <w:t>35</w:t>
      </w:r>
      <w:r w:rsidRPr="00E02449">
        <w:rPr>
          <w:sz w:val="30"/>
          <w:szCs w:val="30"/>
          <w:lang w:eastAsia="ru-RU"/>
        </w:rPr>
        <w:t xml:space="preserve"> - в районе. Общее количество автобусов, обслуживающих маршруты, – </w:t>
      </w:r>
      <w:r w:rsidR="00E02449" w:rsidRPr="00E02449">
        <w:rPr>
          <w:sz w:val="30"/>
          <w:szCs w:val="30"/>
          <w:lang w:eastAsia="ru-RU"/>
        </w:rPr>
        <w:t>62</w:t>
      </w:r>
      <w:r w:rsidRPr="00E02449">
        <w:rPr>
          <w:sz w:val="30"/>
          <w:szCs w:val="30"/>
          <w:lang w:eastAsia="ru-RU"/>
        </w:rPr>
        <w:t xml:space="preserve"> единиц</w:t>
      </w:r>
      <w:r w:rsidR="000E6B29">
        <w:rPr>
          <w:sz w:val="30"/>
          <w:szCs w:val="30"/>
          <w:lang w:eastAsia="ru-RU"/>
        </w:rPr>
        <w:t>ы</w:t>
      </w:r>
      <w:r w:rsidRPr="00E02449">
        <w:rPr>
          <w:sz w:val="30"/>
          <w:szCs w:val="30"/>
          <w:lang w:eastAsia="ru-RU"/>
        </w:rPr>
        <w:t>.</w:t>
      </w:r>
      <w:r w:rsidRPr="003E603A">
        <w:rPr>
          <w:sz w:val="30"/>
          <w:szCs w:val="30"/>
          <w:lang w:eastAsia="ru-RU"/>
        </w:rPr>
        <w:t xml:space="preserve"> </w:t>
      </w:r>
    </w:p>
    <w:p w:rsidR="006F0B85" w:rsidRPr="00F554ED" w:rsidRDefault="006F0B85" w:rsidP="00F554E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3E603A">
        <w:rPr>
          <w:sz w:val="30"/>
          <w:szCs w:val="30"/>
          <w:lang w:eastAsia="ru-RU"/>
        </w:rPr>
        <w:t>Следует отметить, что</w:t>
      </w:r>
      <w:r w:rsidR="00F554ED">
        <w:rPr>
          <w:sz w:val="30"/>
          <w:szCs w:val="30"/>
          <w:lang w:eastAsia="ru-RU"/>
        </w:rPr>
        <w:t>,</w:t>
      </w:r>
      <w:r w:rsidRPr="003E603A">
        <w:rPr>
          <w:sz w:val="30"/>
          <w:szCs w:val="30"/>
          <w:lang w:eastAsia="ru-RU"/>
        </w:rPr>
        <w:t xml:space="preserve"> начиная с этого года</w:t>
      </w:r>
      <w:r w:rsidR="00F554ED">
        <w:rPr>
          <w:sz w:val="30"/>
          <w:szCs w:val="30"/>
          <w:lang w:eastAsia="ru-RU"/>
        </w:rPr>
        <w:t>,</w:t>
      </w:r>
      <w:r w:rsidRPr="003E603A">
        <w:rPr>
          <w:sz w:val="30"/>
          <w:szCs w:val="30"/>
          <w:lang w:eastAsia="ru-RU"/>
        </w:rPr>
        <w:t xml:space="preserve"> полномочия по установлению тарифов на проезд по муниципальным маршрутам перешл</w:t>
      </w:r>
      <w:r w:rsidRPr="006F0B85">
        <w:rPr>
          <w:sz w:val="30"/>
          <w:szCs w:val="30"/>
          <w:lang w:eastAsia="ru-RU"/>
        </w:rPr>
        <w:t xml:space="preserve">и к Комитету по тарифам Ленинградской области. </w:t>
      </w:r>
    </w:p>
    <w:p w:rsidR="00DE4215" w:rsidRDefault="00DE4215" w:rsidP="006F0B85">
      <w:pPr>
        <w:spacing w:after="0" w:line="240" w:lineRule="auto"/>
        <w:ind w:firstLine="709"/>
        <w:rPr>
          <w:b/>
          <w:sz w:val="30"/>
          <w:szCs w:val="30"/>
          <w:lang w:eastAsia="ru-RU"/>
        </w:rPr>
      </w:pPr>
    </w:p>
    <w:p w:rsidR="006F0B85" w:rsidRDefault="006F0B85" w:rsidP="006F0B85">
      <w:pPr>
        <w:spacing w:after="0" w:line="240" w:lineRule="auto"/>
        <w:ind w:firstLine="709"/>
        <w:rPr>
          <w:b/>
          <w:sz w:val="30"/>
          <w:szCs w:val="30"/>
          <w:lang w:eastAsia="ru-RU"/>
        </w:rPr>
      </w:pPr>
      <w:r w:rsidRPr="006F0B85">
        <w:rPr>
          <w:b/>
          <w:sz w:val="30"/>
          <w:szCs w:val="30"/>
          <w:lang w:eastAsia="ru-RU"/>
        </w:rPr>
        <w:t>3.8. Обеспечение жильем</w:t>
      </w:r>
    </w:p>
    <w:p w:rsidR="006F0B85" w:rsidRPr="006F0B85" w:rsidRDefault="00423283" w:rsidP="00F554E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Н</w:t>
      </w:r>
      <w:r w:rsidR="00A21B13">
        <w:rPr>
          <w:rFonts w:eastAsia="Times New Roman"/>
          <w:sz w:val="30"/>
          <w:szCs w:val="30"/>
          <w:lang w:eastAsia="ru-RU"/>
        </w:rPr>
        <w:t xml:space="preserve">а </w:t>
      </w:r>
      <w:r w:rsidR="006F0B85" w:rsidRPr="006F0B85">
        <w:rPr>
          <w:rFonts w:eastAsia="Times New Roman"/>
          <w:sz w:val="30"/>
          <w:szCs w:val="30"/>
          <w:lang w:eastAsia="ru-RU"/>
        </w:rPr>
        <w:t>учете в качестве нуждающихся состоит 297 семей, из них 41 многодетная.</w:t>
      </w:r>
    </w:p>
    <w:p w:rsidR="006F0B85" w:rsidRPr="006F0B85" w:rsidRDefault="006F0B85" w:rsidP="00F554E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F0B85">
        <w:rPr>
          <w:rFonts w:eastAsia="Times New Roman"/>
          <w:sz w:val="30"/>
          <w:szCs w:val="30"/>
          <w:lang w:eastAsia="ru-RU"/>
        </w:rPr>
        <w:lastRenderedPageBreak/>
        <w:t xml:space="preserve">Благодаря участию в реализации различных государственных программ в 2020 году смогли </w:t>
      </w:r>
      <w:r w:rsidRPr="006F0B85">
        <w:rPr>
          <w:rFonts w:eastAsia="Times New Roman"/>
          <w:b/>
          <w:sz w:val="30"/>
          <w:szCs w:val="30"/>
          <w:lang w:eastAsia="ru-RU"/>
        </w:rPr>
        <w:t xml:space="preserve">улучшить жилищные условия 15 семей, </w:t>
      </w:r>
      <w:r w:rsidRPr="006F0B85">
        <w:rPr>
          <w:rFonts w:eastAsia="Times New Roman"/>
          <w:sz w:val="30"/>
          <w:szCs w:val="30"/>
          <w:lang w:eastAsia="ru-RU"/>
        </w:rPr>
        <w:t xml:space="preserve">для этого из бюджетов различных уровней было выделено </w:t>
      </w:r>
      <w:r w:rsidRPr="006F0B85">
        <w:rPr>
          <w:rFonts w:eastAsia="Times New Roman"/>
          <w:b/>
          <w:sz w:val="30"/>
          <w:szCs w:val="30"/>
          <w:lang w:eastAsia="ru-RU"/>
        </w:rPr>
        <w:t>более 30 миллионов рублей</w:t>
      </w:r>
      <w:r w:rsidRPr="006F0B85">
        <w:rPr>
          <w:rFonts w:eastAsia="Times New Roman"/>
          <w:sz w:val="30"/>
          <w:szCs w:val="30"/>
          <w:lang w:eastAsia="ru-RU"/>
        </w:rPr>
        <w:t>.</w:t>
      </w:r>
    </w:p>
    <w:p w:rsidR="006F0B85" w:rsidRPr="006F0B85" w:rsidRDefault="006F0B85" w:rsidP="00F554E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F0B85">
        <w:rPr>
          <w:rFonts w:eastAsia="Times New Roman"/>
          <w:sz w:val="30"/>
          <w:szCs w:val="30"/>
          <w:lang w:eastAsia="ru-RU"/>
        </w:rPr>
        <w:t xml:space="preserve">Улучшили жилищные условия 13 молодых многодетных семей и 2 </w:t>
      </w:r>
      <w:r w:rsidR="00B75BEC">
        <w:rPr>
          <w:rFonts w:eastAsia="Times New Roman"/>
          <w:sz w:val="30"/>
          <w:szCs w:val="30"/>
          <w:lang w:eastAsia="ru-RU"/>
        </w:rPr>
        <w:t xml:space="preserve">молодых </w:t>
      </w:r>
      <w:r w:rsidRPr="006F0B85">
        <w:rPr>
          <w:rFonts w:eastAsia="Times New Roman"/>
          <w:sz w:val="30"/>
          <w:szCs w:val="30"/>
          <w:lang w:eastAsia="ru-RU"/>
        </w:rPr>
        <w:t xml:space="preserve">семьи с использованием ипотечного кредита. </w:t>
      </w:r>
    </w:p>
    <w:p w:rsidR="006F0B85" w:rsidRPr="006F0B85" w:rsidRDefault="006F0B85" w:rsidP="00F554E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F0B85">
        <w:rPr>
          <w:rFonts w:eastAsia="Times New Roman"/>
          <w:sz w:val="30"/>
          <w:szCs w:val="30"/>
          <w:lang w:eastAsia="ru-RU"/>
        </w:rPr>
        <w:t xml:space="preserve">В соответствии с областным законодательством проведен </w:t>
      </w:r>
      <w:r w:rsidRPr="006F0B85">
        <w:rPr>
          <w:rFonts w:eastAsia="Times New Roman"/>
          <w:b/>
          <w:sz w:val="30"/>
          <w:szCs w:val="30"/>
          <w:lang w:eastAsia="ru-RU"/>
        </w:rPr>
        <w:t>ремонт 10 жилых домов ветеранов ВОВ</w:t>
      </w:r>
      <w:r w:rsidRPr="006F0B85">
        <w:rPr>
          <w:rFonts w:eastAsia="Times New Roman"/>
          <w:sz w:val="30"/>
          <w:szCs w:val="30"/>
          <w:lang w:eastAsia="ru-RU"/>
        </w:rPr>
        <w:t xml:space="preserve"> на сумму 3,57 миллиона рублей.</w:t>
      </w:r>
    </w:p>
    <w:p w:rsidR="006F0B85" w:rsidRPr="006F0B85" w:rsidRDefault="004747C3" w:rsidP="00F554ED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З</w:t>
      </w:r>
      <w:r w:rsidR="006F0B85" w:rsidRPr="006F0B85">
        <w:rPr>
          <w:rFonts w:eastAsia="Times New Roman"/>
          <w:sz w:val="30"/>
          <w:szCs w:val="30"/>
          <w:lang w:eastAsia="ru-RU"/>
        </w:rPr>
        <w:t xml:space="preserve">а счет муниципального жилищного фонда обеспечено жилыми помещениями 8 семей, состоящих на учете в качестве нуждающихся. </w:t>
      </w:r>
    </w:p>
    <w:p w:rsidR="006F0B85" w:rsidRPr="006F0B85" w:rsidRDefault="006F0B85" w:rsidP="006F0B85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6F0B85">
        <w:rPr>
          <w:sz w:val="30"/>
          <w:szCs w:val="30"/>
          <w:lang w:eastAsia="ru-RU"/>
        </w:rPr>
        <w:t>Продолжена работа по предоставлению многодетным семьям земельных участков. В соответствии с изменениями в областном законодательстве в 2020 году таким семьям появилась возможность наряду с участками выдавать земельные сертификаты.</w:t>
      </w:r>
    </w:p>
    <w:p w:rsidR="006F0B85" w:rsidRPr="00B75BEC" w:rsidRDefault="006F0B85" w:rsidP="006F0B85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6F0B85">
        <w:rPr>
          <w:rFonts w:eastAsia="Times New Roman"/>
          <w:sz w:val="30"/>
          <w:szCs w:val="30"/>
          <w:lang w:eastAsia="ru-RU"/>
        </w:rPr>
        <w:t xml:space="preserve">Всего за год было выдано 25 сертификатов, 10 семей выбрали земельные участки. </w:t>
      </w:r>
      <w:r w:rsidRPr="00B75BEC">
        <w:rPr>
          <w:rFonts w:eastAsia="Times New Roman"/>
          <w:sz w:val="30"/>
          <w:szCs w:val="30"/>
          <w:lang w:eastAsia="ru-RU"/>
        </w:rPr>
        <w:t xml:space="preserve">Дополнительно встали </w:t>
      </w:r>
      <w:r w:rsidR="00F554ED" w:rsidRPr="00B75BEC">
        <w:rPr>
          <w:rFonts w:eastAsia="Times New Roman"/>
          <w:sz w:val="30"/>
          <w:szCs w:val="30"/>
          <w:lang w:eastAsia="ru-RU"/>
        </w:rPr>
        <w:t xml:space="preserve">на учет </w:t>
      </w:r>
      <w:r w:rsidRPr="00B75BEC">
        <w:rPr>
          <w:rFonts w:eastAsia="Times New Roman"/>
          <w:sz w:val="30"/>
          <w:szCs w:val="30"/>
          <w:lang w:eastAsia="ru-RU"/>
        </w:rPr>
        <w:t>в течение года 80 семей. Итого в очереди на получение земельных участков (а теперь и сертификатов) состоит на 01.01.2021 года 240 многодетных семей</w:t>
      </w:r>
      <w:r w:rsidR="00F554ED" w:rsidRPr="00B75BEC">
        <w:rPr>
          <w:rFonts w:eastAsia="Times New Roman"/>
          <w:sz w:val="30"/>
          <w:szCs w:val="30"/>
          <w:lang w:eastAsia="ru-RU"/>
        </w:rPr>
        <w:t>.</w:t>
      </w:r>
    </w:p>
    <w:p w:rsidR="006F0B85" w:rsidRPr="006F0B85" w:rsidRDefault="006F0B85" w:rsidP="006F0B85">
      <w:pPr>
        <w:spacing w:after="0" w:line="240" w:lineRule="auto"/>
        <w:ind w:firstLine="720"/>
        <w:jc w:val="both"/>
        <w:rPr>
          <w:rFonts w:eastAsia="Times New Roman"/>
          <w:color w:val="FF0000"/>
          <w:sz w:val="30"/>
          <w:szCs w:val="30"/>
          <w:lang w:eastAsia="ru-RU"/>
        </w:rPr>
      </w:pPr>
      <w:r w:rsidRPr="006F0B85">
        <w:rPr>
          <w:rFonts w:eastAsia="Times New Roman"/>
          <w:sz w:val="30"/>
          <w:szCs w:val="30"/>
          <w:lang w:eastAsia="ru-RU"/>
        </w:rPr>
        <w:t>Надеемся, что в 2021 году многодетные семьи будут выбирать сертификаты более активно и оперативно, что позволит получить сертификаты всем желающим очередникам.</w:t>
      </w:r>
      <w:r w:rsidRPr="006F0B85">
        <w:rPr>
          <w:rFonts w:eastAsia="Times New Roman"/>
          <w:color w:val="FF0000"/>
          <w:sz w:val="30"/>
          <w:szCs w:val="30"/>
          <w:lang w:eastAsia="ru-RU"/>
        </w:rPr>
        <w:t xml:space="preserve"> </w:t>
      </w:r>
    </w:p>
    <w:p w:rsidR="006F0B85" w:rsidRPr="006F0B85" w:rsidRDefault="006F0B85" w:rsidP="006F0B85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6F0B85">
        <w:rPr>
          <w:sz w:val="30"/>
          <w:szCs w:val="30"/>
          <w:lang w:eastAsia="ru-RU"/>
        </w:rPr>
        <w:t xml:space="preserve">С привлечением субсидий из областного бюджета ведутся работы по подготовке инженерной инфраструктуры на территориях, где предоставляются такие земельные участки. В прошлые годы уже выполнены такие работы в Березовике и Стретилово. </w:t>
      </w:r>
    </w:p>
    <w:p w:rsidR="006F0B85" w:rsidRPr="006F0B85" w:rsidRDefault="006F0B85" w:rsidP="006F0B85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6F0B85">
        <w:rPr>
          <w:sz w:val="30"/>
          <w:szCs w:val="30"/>
          <w:lang w:eastAsia="ru-RU"/>
        </w:rPr>
        <w:t>В 2020 году приступили к строительству инженерной инфраструктуры на территории между дер</w:t>
      </w:r>
      <w:r w:rsidR="00F554ED">
        <w:rPr>
          <w:sz w:val="30"/>
          <w:szCs w:val="30"/>
          <w:lang w:eastAsia="ru-RU"/>
        </w:rPr>
        <w:t xml:space="preserve">евнями Заболотье и Фишева гора </w:t>
      </w:r>
      <w:r w:rsidRPr="006F0B85">
        <w:rPr>
          <w:sz w:val="30"/>
          <w:szCs w:val="30"/>
          <w:lang w:eastAsia="ru-RU"/>
        </w:rPr>
        <w:t>общей стоимостью более 150 млн.</w:t>
      </w:r>
      <w:r w:rsidR="00F554ED">
        <w:rPr>
          <w:sz w:val="30"/>
          <w:szCs w:val="30"/>
          <w:lang w:eastAsia="ru-RU"/>
        </w:rPr>
        <w:t xml:space="preserve"> </w:t>
      </w:r>
      <w:r w:rsidRPr="006F0B85">
        <w:rPr>
          <w:sz w:val="30"/>
          <w:szCs w:val="30"/>
          <w:lang w:eastAsia="ru-RU"/>
        </w:rPr>
        <w:t>руб</w:t>
      </w:r>
      <w:r w:rsidR="00F554ED">
        <w:rPr>
          <w:sz w:val="30"/>
          <w:szCs w:val="30"/>
          <w:lang w:eastAsia="ru-RU"/>
        </w:rPr>
        <w:t>лей</w:t>
      </w:r>
      <w:r w:rsidRPr="006F0B85">
        <w:rPr>
          <w:sz w:val="30"/>
          <w:szCs w:val="30"/>
          <w:lang w:eastAsia="ru-RU"/>
        </w:rPr>
        <w:t xml:space="preserve">, в том числе </w:t>
      </w:r>
      <w:r w:rsidR="000A3183" w:rsidRPr="00B75BEC">
        <w:rPr>
          <w:sz w:val="30"/>
          <w:szCs w:val="30"/>
          <w:lang w:eastAsia="ru-RU"/>
        </w:rPr>
        <w:t>108 млн.</w:t>
      </w:r>
      <w:r w:rsidR="00CD13CC" w:rsidRPr="00B75BEC">
        <w:rPr>
          <w:sz w:val="30"/>
          <w:szCs w:val="30"/>
          <w:lang w:eastAsia="ru-RU"/>
        </w:rPr>
        <w:t xml:space="preserve"> </w:t>
      </w:r>
      <w:r w:rsidR="000A3183" w:rsidRPr="00B75BEC">
        <w:rPr>
          <w:sz w:val="30"/>
          <w:szCs w:val="30"/>
          <w:lang w:eastAsia="ru-RU"/>
        </w:rPr>
        <w:t>руб.</w:t>
      </w:r>
      <w:r w:rsidR="00CD13CC" w:rsidRPr="00B75BEC">
        <w:rPr>
          <w:sz w:val="30"/>
          <w:szCs w:val="30"/>
          <w:lang w:eastAsia="ru-RU"/>
        </w:rPr>
        <w:t xml:space="preserve"> -</w:t>
      </w:r>
      <w:r w:rsidR="000A3183" w:rsidRPr="00B75BEC">
        <w:rPr>
          <w:sz w:val="30"/>
          <w:szCs w:val="30"/>
          <w:lang w:eastAsia="ru-RU"/>
        </w:rPr>
        <w:t xml:space="preserve"> и</w:t>
      </w:r>
      <w:r w:rsidR="00F554ED" w:rsidRPr="00B75BEC">
        <w:rPr>
          <w:sz w:val="30"/>
          <w:szCs w:val="30"/>
          <w:lang w:eastAsia="ru-RU"/>
        </w:rPr>
        <w:t>з областного бюджета.</w:t>
      </w:r>
      <w:r w:rsidR="00F554ED">
        <w:rPr>
          <w:sz w:val="30"/>
          <w:szCs w:val="30"/>
          <w:lang w:eastAsia="ru-RU"/>
        </w:rPr>
        <w:t xml:space="preserve"> </w:t>
      </w:r>
      <w:r w:rsidRPr="006F0B85">
        <w:rPr>
          <w:sz w:val="30"/>
          <w:szCs w:val="30"/>
          <w:lang w:eastAsia="ru-RU"/>
        </w:rPr>
        <w:t xml:space="preserve">Инфраструктурой будит обеспечены 54 участка </w:t>
      </w:r>
    </w:p>
    <w:p w:rsidR="006F0B85" w:rsidRDefault="006F0B85" w:rsidP="00F554ED">
      <w:pPr>
        <w:spacing w:after="0" w:line="240" w:lineRule="auto"/>
        <w:ind w:firstLine="709"/>
        <w:jc w:val="both"/>
        <w:rPr>
          <w:sz w:val="30"/>
          <w:szCs w:val="30"/>
        </w:rPr>
      </w:pPr>
      <w:r w:rsidRPr="00423283">
        <w:rPr>
          <w:sz w:val="30"/>
          <w:szCs w:val="30"/>
        </w:rPr>
        <w:t>Также проведена необходимая работа</w:t>
      </w:r>
      <w:r w:rsidRPr="006F0B85">
        <w:rPr>
          <w:sz w:val="30"/>
          <w:szCs w:val="30"/>
        </w:rPr>
        <w:t xml:space="preserve"> и</w:t>
      </w:r>
      <w:r w:rsidR="003E3B7C">
        <w:rPr>
          <w:sz w:val="30"/>
          <w:szCs w:val="30"/>
        </w:rPr>
        <w:t xml:space="preserve"> </w:t>
      </w:r>
      <w:r w:rsidRPr="006F0B85">
        <w:rPr>
          <w:sz w:val="30"/>
          <w:szCs w:val="30"/>
        </w:rPr>
        <w:t xml:space="preserve">уже в этом году начнется строительство областным застройщиком нового дома в 1а микрорайоне, предназначенного для переселения граждан из </w:t>
      </w:r>
      <w:r w:rsidRPr="00B75BEC">
        <w:rPr>
          <w:sz w:val="30"/>
          <w:szCs w:val="30"/>
        </w:rPr>
        <w:t>аварийного фонда.</w:t>
      </w:r>
      <w:r w:rsidRPr="006F0B85">
        <w:rPr>
          <w:sz w:val="30"/>
          <w:szCs w:val="30"/>
        </w:rPr>
        <w:t xml:space="preserve"> </w:t>
      </w:r>
    </w:p>
    <w:p w:rsidR="00F554ED" w:rsidRDefault="00F554ED">
      <w:pPr>
        <w:spacing w:after="0" w:line="240" w:lineRule="auto"/>
        <w:rPr>
          <w:b/>
          <w:color w:val="1F497D"/>
          <w:sz w:val="26"/>
          <w:szCs w:val="26"/>
        </w:rPr>
      </w:pPr>
      <w:r>
        <w:rPr>
          <w:b/>
          <w:color w:val="1F497D"/>
          <w:sz w:val="26"/>
          <w:szCs w:val="26"/>
        </w:rPr>
        <w:br w:type="page"/>
      </w:r>
    </w:p>
    <w:tbl>
      <w:tblPr>
        <w:tblW w:w="0" w:type="auto"/>
        <w:tblBorders>
          <w:top w:val="thinThickThinSmallGap" w:sz="24" w:space="0" w:color="auto"/>
          <w:bottom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802"/>
        <w:gridCol w:w="8129"/>
      </w:tblGrid>
      <w:tr w:rsidR="008B234D" w:rsidRPr="008B234D" w:rsidTr="008B234D">
        <w:tc>
          <w:tcPr>
            <w:tcW w:w="802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B234D" w:rsidRPr="008B234D" w:rsidRDefault="008B234D" w:rsidP="008B234D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8B234D" w:rsidRPr="008B234D" w:rsidRDefault="008B234D" w:rsidP="008B234D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</w:pPr>
            <w:r w:rsidRPr="008B234D"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  <w:t>IV.</w:t>
            </w:r>
          </w:p>
          <w:p w:rsidR="008B234D" w:rsidRPr="008B234D" w:rsidRDefault="008B234D" w:rsidP="008B234D">
            <w:pPr>
              <w:spacing w:after="0" w:line="240" w:lineRule="auto"/>
              <w:rPr>
                <w:rFonts w:eastAsia="Times New Roman"/>
                <w:b/>
                <w:bCs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812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  <w:vAlign w:val="center"/>
          </w:tcPr>
          <w:p w:rsidR="008B234D" w:rsidRPr="008B234D" w:rsidRDefault="008B234D" w:rsidP="008B234D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en-US" w:eastAsia="ru-RU"/>
              </w:rPr>
            </w:pPr>
            <w:r w:rsidRPr="008B234D">
              <w:rPr>
                <w:rFonts w:eastAsia="Times New Roman"/>
                <w:b/>
                <w:sz w:val="28"/>
                <w:szCs w:val="28"/>
                <w:lang w:eastAsia="ru-RU"/>
              </w:rPr>
              <w:t>СОЦИАЛЬНАЯ СФЕРА</w:t>
            </w:r>
          </w:p>
        </w:tc>
      </w:tr>
    </w:tbl>
    <w:p w:rsidR="008B234D" w:rsidRPr="008B234D" w:rsidRDefault="008B234D" w:rsidP="008B234D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</w:p>
    <w:p w:rsidR="008B234D" w:rsidRPr="008B234D" w:rsidRDefault="008B234D" w:rsidP="008B234D">
      <w:pPr>
        <w:spacing w:after="0" w:line="240" w:lineRule="auto"/>
        <w:ind w:firstLine="708"/>
        <w:jc w:val="both"/>
        <w:rPr>
          <w:rFonts w:eastAsia="Times New Roman"/>
          <w:iCs/>
          <w:color w:val="000000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t>На функционирование и развитие социальной сферы из бюджетов Тихвинского района и городского поселения направлен</w:t>
      </w:r>
      <w:r w:rsidR="00657812">
        <w:rPr>
          <w:rFonts w:eastAsia="Times New Roman"/>
          <w:sz w:val="30"/>
          <w:szCs w:val="30"/>
          <w:lang w:eastAsia="ru-RU"/>
        </w:rPr>
        <w:t>о</w:t>
      </w:r>
      <w:r w:rsidRPr="008B234D">
        <w:rPr>
          <w:rFonts w:eastAsia="Times New Roman"/>
          <w:sz w:val="30"/>
          <w:szCs w:val="30"/>
          <w:lang w:eastAsia="ru-RU"/>
        </w:rPr>
        <w:t xml:space="preserve"> 2 миллиарда 170 миллионов рублей.</w:t>
      </w:r>
      <w:r w:rsidRPr="008B234D">
        <w:rPr>
          <w:rFonts w:eastAsia="Times New Roman"/>
          <w:iCs/>
          <w:color w:val="000000"/>
          <w:sz w:val="30"/>
          <w:szCs w:val="30"/>
          <w:lang w:eastAsia="ru-RU"/>
        </w:rPr>
        <w:t xml:space="preserve"> </w:t>
      </w:r>
    </w:p>
    <w:p w:rsidR="008B234D" w:rsidRPr="008B234D" w:rsidRDefault="008B234D" w:rsidP="008B234D">
      <w:pPr>
        <w:spacing w:after="0" w:line="240" w:lineRule="auto"/>
        <w:ind w:firstLine="708"/>
        <w:jc w:val="both"/>
        <w:rPr>
          <w:rFonts w:eastAsia="Times New Roman"/>
          <w:iCs/>
          <w:color w:val="000000"/>
          <w:sz w:val="30"/>
          <w:szCs w:val="30"/>
          <w:lang w:eastAsia="ru-RU"/>
        </w:rPr>
      </w:pPr>
      <w:r w:rsidRPr="008B234D">
        <w:rPr>
          <w:rFonts w:eastAsia="Times New Roman"/>
          <w:iCs/>
          <w:color w:val="000000"/>
          <w:sz w:val="30"/>
          <w:szCs w:val="30"/>
          <w:lang w:eastAsia="ru-RU"/>
        </w:rPr>
        <w:t xml:space="preserve">Расходы на образование составили – 1 млрд. 703 млн. руб. или 78,5% от всех расходов на социальную сферу. </w:t>
      </w:r>
    </w:p>
    <w:p w:rsidR="008B234D" w:rsidRPr="008B234D" w:rsidRDefault="008B234D" w:rsidP="008B234D">
      <w:pPr>
        <w:spacing w:after="0" w:line="240" w:lineRule="auto"/>
        <w:ind w:firstLine="708"/>
        <w:jc w:val="both"/>
        <w:rPr>
          <w:rFonts w:eastAsia="Times New Roman"/>
          <w:iCs/>
          <w:color w:val="000000"/>
          <w:sz w:val="30"/>
          <w:szCs w:val="30"/>
          <w:lang w:eastAsia="ru-RU"/>
        </w:rPr>
      </w:pPr>
      <w:r w:rsidRPr="008B234D">
        <w:rPr>
          <w:rFonts w:eastAsia="Times New Roman"/>
          <w:iCs/>
          <w:color w:val="000000"/>
          <w:sz w:val="30"/>
          <w:szCs w:val="30"/>
          <w:lang w:eastAsia="ru-RU"/>
        </w:rPr>
        <w:t>На социальную политику выделено 183 млн. руб, в том числе на соцзащиту</w:t>
      </w:r>
      <w:r w:rsidR="009C5EFF">
        <w:rPr>
          <w:rFonts w:eastAsia="Times New Roman"/>
          <w:iCs/>
          <w:color w:val="000000"/>
          <w:sz w:val="30"/>
          <w:szCs w:val="30"/>
          <w:lang w:eastAsia="ru-RU"/>
        </w:rPr>
        <w:t xml:space="preserve"> </w:t>
      </w:r>
      <w:r w:rsidRPr="008B234D">
        <w:rPr>
          <w:rFonts w:eastAsia="Times New Roman"/>
          <w:iCs/>
          <w:color w:val="000000"/>
          <w:sz w:val="30"/>
          <w:szCs w:val="30"/>
          <w:lang w:eastAsia="ru-RU"/>
        </w:rPr>
        <w:t>- 72,8</w:t>
      </w:r>
      <w:r w:rsidR="00F554ED">
        <w:rPr>
          <w:rFonts w:eastAsia="Times New Roman"/>
          <w:iCs/>
          <w:color w:val="000000"/>
          <w:sz w:val="30"/>
          <w:szCs w:val="30"/>
          <w:lang w:eastAsia="ru-RU"/>
        </w:rPr>
        <w:t xml:space="preserve"> </w:t>
      </w:r>
      <w:r w:rsidRPr="008B234D">
        <w:rPr>
          <w:rFonts w:eastAsia="Times New Roman"/>
          <w:iCs/>
          <w:color w:val="000000"/>
          <w:sz w:val="30"/>
          <w:szCs w:val="30"/>
          <w:lang w:eastAsia="ru-RU"/>
        </w:rPr>
        <w:t>млн</w:t>
      </w:r>
      <w:r w:rsidR="00B75BEC">
        <w:rPr>
          <w:rFonts w:eastAsia="Times New Roman"/>
          <w:iCs/>
          <w:color w:val="000000"/>
          <w:sz w:val="30"/>
          <w:szCs w:val="30"/>
          <w:lang w:eastAsia="ru-RU"/>
        </w:rPr>
        <w:t>.</w:t>
      </w:r>
      <w:r w:rsidR="00F554ED">
        <w:rPr>
          <w:rFonts w:eastAsia="Times New Roman"/>
          <w:iCs/>
          <w:color w:val="000000"/>
          <w:sz w:val="30"/>
          <w:szCs w:val="30"/>
          <w:lang w:eastAsia="ru-RU"/>
        </w:rPr>
        <w:t xml:space="preserve"> руб.</w:t>
      </w:r>
      <w:r w:rsidRPr="008B234D">
        <w:rPr>
          <w:rFonts w:eastAsia="Times New Roman"/>
          <w:iCs/>
          <w:color w:val="000000"/>
          <w:sz w:val="30"/>
          <w:szCs w:val="30"/>
          <w:lang w:eastAsia="ru-RU"/>
        </w:rPr>
        <w:t>, на культуру – 166 млн. руб., физическую культуру и спорт – 87 млн. руб., молодежную политику – 31 млн. рублей.</w:t>
      </w:r>
    </w:p>
    <w:p w:rsidR="008B234D" w:rsidRPr="008B234D" w:rsidRDefault="008B234D" w:rsidP="008B234D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</w:p>
    <w:p w:rsidR="008B234D" w:rsidRPr="009C5EFF" w:rsidRDefault="008B234D" w:rsidP="008B234D">
      <w:pPr>
        <w:spacing w:after="0" w:line="240" w:lineRule="auto"/>
        <w:jc w:val="center"/>
        <w:rPr>
          <w:rFonts w:eastAsia="Times New Roman"/>
          <w:b/>
          <w:iCs/>
          <w:sz w:val="28"/>
          <w:szCs w:val="28"/>
          <w:lang w:eastAsia="ru-RU"/>
        </w:rPr>
      </w:pPr>
      <w:r w:rsidRPr="009C5EFF">
        <w:rPr>
          <w:rFonts w:eastAsia="Times New Roman"/>
          <w:b/>
          <w:iCs/>
          <w:sz w:val="28"/>
          <w:szCs w:val="28"/>
          <w:lang w:eastAsia="ru-RU"/>
        </w:rPr>
        <w:t>Структура расходов на социальную сферу, %</w:t>
      </w:r>
    </w:p>
    <w:p w:rsidR="008B234D" w:rsidRPr="008B234D" w:rsidRDefault="008B234D" w:rsidP="008B234D">
      <w:pPr>
        <w:spacing w:after="0" w:line="240" w:lineRule="auto"/>
        <w:rPr>
          <w:rFonts w:eastAsia="Times New Roman"/>
          <w:b/>
          <w:iCs/>
          <w:sz w:val="26"/>
          <w:szCs w:val="26"/>
          <w:lang w:eastAsia="ru-RU"/>
        </w:rPr>
      </w:pPr>
    </w:p>
    <w:p w:rsidR="008B234D" w:rsidRPr="008B234D" w:rsidRDefault="008B234D" w:rsidP="008B234D">
      <w:pPr>
        <w:tabs>
          <w:tab w:val="left" w:pos="6105"/>
        </w:tabs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8B234D">
        <w:rPr>
          <w:rFonts w:ascii="Calibri" w:hAnsi="Calibri"/>
          <w:noProof/>
          <w:sz w:val="22"/>
          <w:lang w:eastAsia="ru-RU"/>
        </w:rPr>
        <w:drawing>
          <wp:inline distT="0" distB="0" distL="0" distR="0" wp14:anchorId="68DA015C" wp14:editId="0E7320EF">
            <wp:extent cx="6012815" cy="2521528"/>
            <wp:effectExtent l="0" t="0" r="6985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B234D" w:rsidRPr="008B234D" w:rsidRDefault="008B234D" w:rsidP="008B234D">
      <w:pPr>
        <w:spacing w:after="0" w:line="240" w:lineRule="auto"/>
        <w:ind w:firstLine="720"/>
        <w:jc w:val="center"/>
        <w:rPr>
          <w:rFonts w:eastAsia="Times New Roman"/>
          <w:color w:val="000000"/>
          <w:spacing w:val="-7"/>
          <w:sz w:val="30"/>
          <w:szCs w:val="30"/>
          <w:lang w:eastAsia="ru-RU"/>
        </w:rPr>
      </w:pPr>
    </w:p>
    <w:p w:rsidR="008B234D" w:rsidRPr="008B234D" w:rsidRDefault="008B234D" w:rsidP="008B234D">
      <w:pPr>
        <w:spacing w:after="0" w:line="240" w:lineRule="auto"/>
        <w:ind w:firstLine="540"/>
        <w:jc w:val="both"/>
        <w:rPr>
          <w:rFonts w:eastAsia="Times New Roman"/>
          <w:iCs/>
          <w:color w:val="000000"/>
          <w:sz w:val="30"/>
          <w:szCs w:val="30"/>
          <w:lang w:eastAsia="ru-RU"/>
        </w:rPr>
      </w:pPr>
      <w:r w:rsidRPr="008B234D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4.1. Образование - </w:t>
      </w:r>
      <w:r w:rsidRPr="008B234D">
        <w:rPr>
          <w:rFonts w:eastAsia="Times New Roman"/>
          <w:iCs/>
          <w:color w:val="000000"/>
          <w:sz w:val="30"/>
          <w:szCs w:val="30"/>
          <w:lang w:eastAsia="ru-RU"/>
        </w:rPr>
        <w:t>одна из наиболее значимых отраслей бюджетной сферы и не только по объему финансирования и количеству занятых в ней работников, но и как нацеленная на воспитание и всестороннее развитие молодого поколения – будущего нашего общества.</w:t>
      </w:r>
    </w:p>
    <w:p w:rsidR="008B234D" w:rsidRPr="008B234D" w:rsidRDefault="008B234D" w:rsidP="008B234D">
      <w:pPr>
        <w:spacing w:after="0" w:line="240" w:lineRule="auto"/>
        <w:ind w:firstLine="540"/>
        <w:jc w:val="both"/>
        <w:rPr>
          <w:rFonts w:eastAsia="Times New Roman"/>
          <w:iCs/>
          <w:color w:val="000000"/>
          <w:sz w:val="30"/>
          <w:szCs w:val="30"/>
          <w:lang w:eastAsia="ru-RU"/>
        </w:rPr>
      </w:pPr>
      <w:r w:rsidRPr="008B234D">
        <w:rPr>
          <w:rFonts w:eastAsia="Times New Roman"/>
          <w:iCs/>
          <w:color w:val="000000"/>
          <w:sz w:val="30"/>
          <w:szCs w:val="30"/>
          <w:lang w:eastAsia="ru-RU"/>
        </w:rPr>
        <w:t xml:space="preserve">В 18 школах </w:t>
      </w:r>
      <w:r w:rsidR="00657812">
        <w:rPr>
          <w:rFonts w:eastAsia="Times New Roman"/>
          <w:iCs/>
          <w:color w:val="000000"/>
          <w:sz w:val="30"/>
          <w:szCs w:val="30"/>
          <w:lang w:eastAsia="ru-RU"/>
        </w:rPr>
        <w:t xml:space="preserve">района </w:t>
      </w:r>
      <w:r w:rsidRPr="008B234D">
        <w:rPr>
          <w:rFonts w:eastAsia="Times New Roman"/>
          <w:iCs/>
          <w:color w:val="000000"/>
          <w:sz w:val="30"/>
          <w:szCs w:val="30"/>
          <w:lang w:eastAsia="ru-RU"/>
        </w:rPr>
        <w:t xml:space="preserve">обучается 6958 детей, дошкольным образованием охвачено 3855 детей в </w:t>
      </w:r>
      <w:r w:rsidRPr="008B234D">
        <w:rPr>
          <w:color w:val="000000"/>
          <w:sz w:val="30"/>
          <w:szCs w:val="30"/>
        </w:rPr>
        <w:t xml:space="preserve">7 дошкольных учреждениях, еще 5 муниципальных учреждений предоставляют дополнительное образование. </w:t>
      </w:r>
    </w:p>
    <w:p w:rsidR="008B234D" w:rsidRPr="008B234D" w:rsidRDefault="008B234D" w:rsidP="008B234D">
      <w:pPr>
        <w:spacing w:after="0" w:line="240" w:lineRule="auto"/>
        <w:ind w:firstLine="708"/>
        <w:jc w:val="both"/>
        <w:rPr>
          <w:szCs w:val="24"/>
        </w:rPr>
      </w:pPr>
      <w:r w:rsidRPr="008B234D">
        <w:rPr>
          <w:color w:val="000000"/>
          <w:sz w:val="30"/>
          <w:szCs w:val="30"/>
        </w:rPr>
        <w:t>В сфере образования трудится около двух тысяч педагогических работников.</w:t>
      </w:r>
      <w:r w:rsidRPr="008B234D">
        <w:rPr>
          <w:szCs w:val="24"/>
        </w:rPr>
        <w:t xml:space="preserve"> </w:t>
      </w:r>
    </w:p>
    <w:p w:rsidR="008B234D" w:rsidRPr="008B234D" w:rsidRDefault="008B234D" w:rsidP="008B234D">
      <w:pPr>
        <w:spacing w:after="0" w:line="240" w:lineRule="auto"/>
        <w:ind w:firstLine="708"/>
        <w:jc w:val="both"/>
        <w:rPr>
          <w:color w:val="000000"/>
          <w:sz w:val="30"/>
          <w:szCs w:val="30"/>
        </w:rPr>
      </w:pPr>
      <w:r w:rsidRPr="008B234D">
        <w:rPr>
          <w:color w:val="000000"/>
          <w:sz w:val="30"/>
          <w:szCs w:val="30"/>
        </w:rPr>
        <w:t xml:space="preserve">Район из года в год находится в числе лучших в Ленинградской области по качеству образования и </w:t>
      </w:r>
      <w:r w:rsidRPr="008B234D">
        <w:rPr>
          <w:sz w:val="30"/>
          <w:szCs w:val="30"/>
        </w:rPr>
        <w:t>по результатам участия во Всероссийской олимпиаде школьников.</w:t>
      </w:r>
    </w:p>
    <w:p w:rsidR="008B234D" w:rsidRPr="008B234D" w:rsidRDefault="008B234D" w:rsidP="008B234D">
      <w:pPr>
        <w:spacing w:after="0" w:line="240" w:lineRule="auto"/>
        <w:ind w:firstLine="708"/>
        <w:jc w:val="both"/>
        <w:rPr>
          <w:color w:val="000000"/>
          <w:sz w:val="30"/>
          <w:szCs w:val="30"/>
        </w:rPr>
      </w:pPr>
      <w:r w:rsidRPr="008B234D">
        <w:rPr>
          <w:color w:val="000000"/>
          <w:sz w:val="30"/>
          <w:szCs w:val="30"/>
        </w:rPr>
        <w:lastRenderedPageBreak/>
        <w:t>В прошлом году 4 образовательных учреждения вошли в число 30 лучших школ Ленинградской области в рамках регионального проекта «Поддержка образовательных организаций со стабильно высокими образовательными результатами».</w:t>
      </w:r>
    </w:p>
    <w:p w:rsidR="008B234D" w:rsidRPr="008B234D" w:rsidRDefault="008B234D" w:rsidP="008B234D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color w:val="000000"/>
          <w:sz w:val="30"/>
          <w:szCs w:val="30"/>
        </w:rPr>
        <w:t>Все</w:t>
      </w:r>
      <w:r w:rsidRPr="008B234D">
        <w:rPr>
          <w:sz w:val="30"/>
          <w:szCs w:val="30"/>
        </w:rPr>
        <w:t xml:space="preserve"> выпускники 11 классов получили аттестаты, двое </w:t>
      </w:r>
      <w:r w:rsidRPr="008B234D">
        <w:rPr>
          <w:rFonts w:eastAsia="Times New Roman"/>
          <w:sz w:val="30"/>
          <w:szCs w:val="30"/>
          <w:lang w:eastAsia="ru-RU"/>
        </w:rPr>
        <w:t>набрали наивысший балл по ЕГЭ (100) по русскому языку.</w:t>
      </w:r>
      <w:r w:rsidRPr="008B234D">
        <w:rPr>
          <w:rFonts w:eastAsia="Times New Roman"/>
          <w:color w:val="FF0000"/>
          <w:sz w:val="30"/>
          <w:szCs w:val="30"/>
          <w:lang w:eastAsia="ru-RU"/>
        </w:rPr>
        <w:t xml:space="preserve"> </w:t>
      </w:r>
      <w:r w:rsidRPr="008B234D">
        <w:rPr>
          <w:rFonts w:eastAsia="Times New Roman"/>
          <w:sz w:val="30"/>
          <w:szCs w:val="30"/>
          <w:lang w:eastAsia="ru-RU"/>
        </w:rPr>
        <w:t xml:space="preserve">За особые успехи в учебе 16 выпускников награждены золотыми медалями. </w:t>
      </w:r>
    </w:p>
    <w:p w:rsidR="008B234D" w:rsidRPr="008B234D" w:rsidRDefault="008B234D" w:rsidP="008B234D">
      <w:pPr>
        <w:spacing w:after="0" w:line="240" w:lineRule="auto"/>
        <w:ind w:firstLine="708"/>
        <w:jc w:val="both"/>
        <w:rPr>
          <w:sz w:val="30"/>
          <w:szCs w:val="30"/>
        </w:rPr>
      </w:pPr>
      <w:r w:rsidRPr="008B234D">
        <w:rPr>
          <w:sz w:val="30"/>
          <w:szCs w:val="30"/>
        </w:rPr>
        <w:t xml:space="preserve">В рамках </w:t>
      </w:r>
      <w:r w:rsidRPr="008B234D">
        <w:rPr>
          <w:b/>
          <w:sz w:val="30"/>
          <w:szCs w:val="30"/>
        </w:rPr>
        <w:t>национального проекта «Образование»</w:t>
      </w:r>
      <w:r w:rsidRPr="008B234D">
        <w:rPr>
          <w:sz w:val="30"/>
          <w:szCs w:val="30"/>
        </w:rPr>
        <w:t xml:space="preserve"> в трех школах Тихвина начато внедрение целевой модели Цифровой образовательной среды, позволяющей создать условия для развития цифровизации образовательного процесса.</w:t>
      </w:r>
    </w:p>
    <w:p w:rsidR="008B234D" w:rsidRPr="008B234D" w:rsidRDefault="008B234D" w:rsidP="008B234D">
      <w:pPr>
        <w:spacing w:after="0" w:line="240" w:lineRule="auto"/>
        <w:ind w:firstLine="708"/>
        <w:jc w:val="both"/>
        <w:rPr>
          <w:sz w:val="30"/>
          <w:szCs w:val="30"/>
        </w:rPr>
      </w:pPr>
      <w:proofErr w:type="gramStart"/>
      <w:r w:rsidRPr="008B234D">
        <w:rPr>
          <w:sz w:val="30"/>
          <w:szCs w:val="30"/>
        </w:rPr>
        <w:t>По этому</w:t>
      </w:r>
      <w:proofErr w:type="gramEnd"/>
      <w:r w:rsidRPr="008B234D">
        <w:rPr>
          <w:sz w:val="30"/>
          <w:szCs w:val="30"/>
        </w:rPr>
        <w:t xml:space="preserve"> же проекту началось апробирование модели персонифицированного финансирования дополнительного образования детей на базе Тихвинского центра детского творчества. Эта модель строится на выдаче сертификатов финансирования и позволяет детям выбрать конкретную программу дополнительного образования, отвечающую его запросам.</w:t>
      </w:r>
    </w:p>
    <w:p w:rsidR="008B234D" w:rsidRPr="008B234D" w:rsidRDefault="008B234D" w:rsidP="008B234D">
      <w:pPr>
        <w:spacing w:after="0" w:line="240" w:lineRule="auto"/>
        <w:ind w:firstLine="708"/>
        <w:jc w:val="both"/>
        <w:rPr>
          <w:sz w:val="30"/>
          <w:szCs w:val="30"/>
        </w:rPr>
      </w:pPr>
      <w:r w:rsidRPr="008B234D">
        <w:rPr>
          <w:sz w:val="30"/>
          <w:szCs w:val="30"/>
        </w:rPr>
        <w:t xml:space="preserve">Большое значение для сохранения и укрепления здоровья детей и подростков имеет организация летнего отдыха и занятости. </w:t>
      </w:r>
    </w:p>
    <w:p w:rsidR="008B234D" w:rsidRPr="008B234D" w:rsidRDefault="008B234D" w:rsidP="008B234D">
      <w:pPr>
        <w:spacing w:after="0" w:line="240" w:lineRule="auto"/>
        <w:ind w:firstLine="708"/>
        <w:jc w:val="both"/>
        <w:rPr>
          <w:sz w:val="30"/>
          <w:szCs w:val="30"/>
        </w:rPr>
      </w:pPr>
      <w:r w:rsidRPr="008B234D">
        <w:rPr>
          <w:sz w:val="30"/>
          <w:szCs w:val="30"/>
        </w:rPr>
        <w:t>В 2020 году в условиях сохранения рисков распространения новой ко</w:t>
      </w:r>
      <w:r w:rsidR="00657812">
        <w:rPr>
          <w:sz w:val="30"/>
          <w:szCs w:val="30"/>
        </w:rPr>
        <w:t xml:space="preserve">ронавирусной инфекции COVID–19 </w:t>
      </w:r>
      <w:r w:rsidRPr="008B234D">
        <w:rPr>
          <w:sz w:val="30"/>
          <w:szCs w:val="30"/>
        </w:rPr>
        <w:t xml:space="preserve">летняя оздоровительная кампания проводилась в урезанном виде и строилась с учетом требований </w:t>
      </w:r>
      <w:proofErr w:type="spellStart"/>
      <w:r w:rsidRPr="008B234D">
        <w:rPr>
          <w:sz w:val="30"/>
          <w:szCs w:val="30"/>
        </w:rPr>
        <w:t>Роспотребнадзора</w:t>
      </w:r>
      <w:proofErr w:type="spellEnd"/>
      <w:r w:rsidRPr="008B234D">
        <w:rPr>
          <w:sz w:val="30"/>
          <w:szCs w:val="30"/>
        </w:rPr>
        <w:t>. Работал только загородный лагерь «Огонек», который принял на отдых всего 288 детей за две смены, из них: 108 детей из семей, находящихся в трудной ситуации, включая детей с ОВЗ, при том, что в области работало всего 9 загородных лагерей.</w:t>
      </w:r>
    </w:p>
    <w:p w:rsidR="008B234D" w:rsidRPr="008B234D" w:rsidRDefault="008B234D" w:rsidP="008B234D">
      <w:pPr>
        <w:spacing w:after="0" w:line="240" w:lineRule="auto"/>
        <w:jc w:val="both"/>
        <w:rPr>
          <w:sz w:val="30"/>
          <w:szCs w:val="30"/>
        </w:rPr>
      </w:pPr>
      <w:r w:rsidRPr="008B234D">
        <w:rPr>
          <w:sz w:val="30"/>
          <w:szCs w:val="30"/>
        </w:rPr>
        <w:t>Дневные лагеря на базе школ не открывались.</w:t>
      </w:r>
    </w:p>
    <w:p w:rsidR="008B234D" w:rsidRPr="008B234D" w:rsidRDefault="008B234D" w:rsidP="008B234D">
      <w:pPr>
        <w:spacing w:after="0" w:line="240" w:lineRule="auto"/>
        <w:ind w:firstLine="708"/>
        <w:jc w:val="both"/>
        <w:rPr>
          <w:color w:val="FF0000"/>
          <w:sz w:val="30"/>
          <w:szCs w:val="30"/>
        </w:rPr>
      </w:pPr>
      <w:r w:rsidRPr="008B234D">
        <w:rPr>
          <w:b/>
          <w:sz w:val="30"/>
          <w:szCs w:val="30"/>
        </w:rPr>
        <w:t>Дошкольным образованием</w:t>
      </w:r>
      <w:r w:rsidRPr="008B234D">
        <w:rPr>
          <w:sz w:val="30"/>
          <w:szCs w:val="30"/>
        </w:rPr>
        <w:t xml:space="preserve"> на территории района охвачено около 93% детей. На 1 сентября 2020 года очереди детей в детские сады в возрасте от 1 года до 7 лет нет.</w:t>
      </w:r>
    </w:p>
    <w:p w:rsidR="008B234D" w:rsidRPr="008B234D" w:rsidRDefault="008B234D" w:rsidP="008B23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B234D">
        <w:rPr>
          <w:sz w:val="30"/>
          <w:szCs w:val="30"/>
        </w:rPr>
        <w:t xml:space="preserve">В целом год для сферы образования оказался трудным с учетом распространения эпидемии </w:t>
      </w:r>
      <w:r w:rsidRPr="008B234D">
        <w:rPr>
          <w:sz w:val="28"/>
          <w:szCs w:val="28"/>
        </w:rPr>
        <w:t>COVID–19.</w:t>
      </w:r>
      <w:r w:rsidRPr="008B234D">
        <w:rPr>
          <w:sz w:val="30"/>
          <w:szCs w:val="30"/>
        </w:rPr>
        <w:t xml:space="preserve"> Особые условия наложились на все этапы учебного и воспитательного процесс и отдыха детей</w:t>
      </w:r>
      <w:r w:rsidR="00B75BEC">
        <w:rPr>
          <w:sz w:val="30"/>
          <w:szCs w:val="30"/>
        </w:rPr>
        <w:t>.</w:t>
      </w:r>
    </w:p>
    <w:p w:rsidR="008B234D" w:rsidRPr="008B234D" w:rsidRDefault="008B234D" w:rsidP="008B234D">
      <w:pPr>
        <w:spacing w:after="0" w:line="240" w:lineRule="auto"/>
        <w:ind w:firstLine="540"/>
        <w:jc w:val="both"/>
        <w:rPr>
          <w:sz w:val="30"/>
          <w:szCs w:val="30"/>
        </w:rPr>
      </w:pPr>
      <w:r w:rsidRPr="008B234D">
        <w:rPr>
          <w:sz w:val="30"/>
          <w:szCs w:val="30"/>
        </w:rPr>
        <w:t>Так с апреля по июнь 2020 года школы и учреждения дополнительного образования работали в дистанционном режиме.</w:t>
      </w:r>
    </w:p>
    <w:p w:rsidR="008B234D" w:rsidRPr="008B234D" w:rsidRDefault="008B234D" w:rsidP="008B234D">
      <w:pPr>
        <w:spacing w:after="0" w:line="240" w:lineRule="auto"/>
        <w:jc w:val="both"/>
        <w:rPr>
          <w:sz w:val="30"/>
          <w:szCs w:val="30"/>
        </w:rPr>
      </w:pPr>
      <w:r w:rsidRPr="008B234D">
        <w:rPr>
          <w:sz w:val="30"/>
          <w:szCs w:val="30"/>
        </w:rPr>
        <w:t xml:space="preserve">Дошкольные образовательные учреждения осуществляли свою деятельность и работали в штатном режиме. </w:t>
      </w:r>
    </w:p>
    <w:p w:rsidR="008B234D" w:rsidRPr="008B234D" w:rsidRDefault="008B234D" w:rsidP="008B234D">
      <w:pPr>
        <w:spacing w:after="0" w:line="240" w:lineRule="auto"/>
        <w:ind w:firstLine="708"/>
        <w:jc w:val="both"/>
        <w:rPr>
          <w:sz w:val="30"/>
          <w:szCs w:val="30"/>
        </w:rPr>
      </w:pPr>
      <w:r w:rsidRPr="008B234D">
        <w:rPr>
          <w:sz w:val="30"/>
          <w:szCs w:val="30"/>
        </w:rPr>
        <w:t>В рамках социальной поддержки семей в период с апреля по июнь за счет средств местного бюджета выдавались сухие пайки воспитанникам детских садов и обучающимся школ.</w:t>
      </w:r>
    </w:p>
    <w:p w:rsidR="008B234D" w:rsidRPr="008B234D" w:rsidRDefault="008B234D" w:rsidP="008B234D">
      <w:pPr>
        <w:spacing w:after="0" w:line="240" w:lineRule="auto"/>
        <w:ind w:firstLine="708"/>
        <w:jc w:val="both"/>
        <w:rPr>
          <w:sz w:val="30"/>
          <w:szCs w:val="30"/>
        </w:rPr>
      </w:pPr>
      <w:r w:rsidRPr="008B234D">
        <w:rPr>
          <w:sz w:val="30"/>
          <w:szCs w:val="30"/>
        </w:rPr>
        <w:t xml:space="preserve">При работе учреждений сферы образования соблюдался весь комплекс требований </w:t>
      </w:r>
      <w:proofErr w:type="spellStart"/>
      <w:r w:rsidRPr="008B234D">
        <w:rPr>
          <w:sz w:val="30"/>
          <w:szCs w:val="30"/>
        </w:rPr>
        <w:t>Роспотребнадзора</w:t>
      </w:r>
      <w:proofErr w:type="spellEnd"/>
      <w:r w:rsidRPr="008B234D">
        <w:rPr>
          <w:sz w:val="30"/>
          <w:szCs w:val="30"/>
        </w:rPr>
        <w:t>.</w:t>
      </w:r>
    </w:p>
    <w:p w:rsidR="008B234D" w:rsidRPr="008B234D" w:rsidRDefault="008B234D" w:rsidP="008B234D">
      <w:pPr>
        <w:spacing w:after="0" w:line="240" w:lineRule="auto"/>
        <w:ind w:firstLine="708"/>
        <w:jc w:val="both"/>
        <w:rPr>
          <w:sz w:val="30"/>
          <w:szCs w:val="30"/>
        </w:rPr>
      </w:pPr>
      <w:r w:rsidRPr="008B234D">
        <w:rPr>
          <w:sz w:val="30"/>
          <w:szCs w:val="30"/>
        </w:rPr>
        <w:lastRenderedPageBreak/>
        <w:t>На обеспечение профилактических мероприятий израсходовано 10,5 миллионов рублей.</w:t>
      </w:r>
    </w:p>
    <w:p w:rsidR="008B234D" w:rsidRPr="008B234D" w:rsidRDefault="008B234D" w:rsidP="008B234D">
      <w:pPr>
        <w:spacing w:after="0" w:line="240" w:lineRule="auto"/>
        <w:ind w:firstLine="708"/>
        <w:jc w:val="both"/>
        <w:rPr>
          <w:sz w:val="30"/>
          <w:szCs w:val="30"/>
        </w:rPr>
      </w:pPr>
      <w:r w:rsidRPr="008B234D">
        <w:rPr>
          <w:sz w:val="30"/>
          <w:szCs w:val="30"/>
        </w:rPr>
        <w:t xml:space="preserve">Вместе с тем за год многое сделано для того, чтобы наши учреждения отвечали современным требованиям. </w:t>
      </w:r>
    </w:p>
    <w:p w:rsidR="008B234D" w:rsidRPr="008B234D" w:rsidRDefault="008B234D" w:rsidP="008B234D">
      <w:pPr>
        <w:spacing w:after="0" w:line="240" w:lineRule="auto"/>
        <w:ind w:firstLine="708"/>
        <w:jc w:val="both"/>
        <w:rPr>
          <w:sz w:val="30"/>
          <w:szCs w:val="30"/>
        </w:rPr>
      </w:pPr>
      <w:r w:rsidRPr="008B234D">
        <w:rPr>
          <w:sz w:val="30"/>
          <w:szCs w:val="30"/>
        </w:rPr>
        <w:t xml:space="preserve">На подготовку образовательных учреждений к новому учебному году и укрепление учебно-материальной базы израсходовано около 132 млн. рублей из областного и местного бюджетов. </w:t>
      </w:r>
    </w:p>
    <w:p w:rsidR="008B234D" w:rsidRDefault="00657812" w:rsidP="008B234D">
      <w:pPr>
        <w:spacing w:after="0"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="008B234D" w:rsidRPr="008B234D">
        <w:rPr>
          <w:sz w:val="30"/>
          <w:szCs w:val="30"/>
        </w:rPr>
        <w:t>лагодаря областной программе «Современное образование», нам удалось за несколько лет отремонтировать все пришкольные стадионы в городе. В 2020 году обновились стадионы школ №1 и №4.</w:t>
      </w:r>
    </w:p>
    <w:p w:rsidR="00D5347F" w:rsidRPr="008B234D" w:rsidRDefault="00D5347F" w:rsidP="008B234D">
      <w:pPr>
        <w:spacing w:after="0"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За счет средств</w:t>
      </w:r>
      <w:r w:rsidR="00BD1D2D">
        <w:rPr>
          <w:sz w:val="30"/>
          <w:szCs w:val="30"/>
        </w:rPr>
        <w:t>,</w:t>
      </w:r>
      <w:r>
        <w:rPr>
          <w:sz w:val="30"/>
          <w:szCs w:val="30"/>
        </w:rPr>
        <w:t xml:space="preserve"> привлеченных депутатом Законодательного собрания Ленинградской области </w:t>
      </w:r>
      <w:r w:rsidR="00657812">
        <w:rPr>
          <w:sz w:val="30"/>
          <w:szCs w:val="30"/>
        </w:rPr>
        <w:t>Беловой Н.Л.</w:t>
      </w:r>
      <w:r w:rsidR="00BD1D2D">
        <w:rPr>
          <w:sz w:val="30"/>
          <w:szCs w:val="30"/>
        </w:rPr>
        <w:t>,</w:t>
      </w:r>
      <w:r w:rsidR="0065781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отремонтирована спортивная площадка у Ильинской школы в </w:t>
      </w:r>
      <w:proofErr w:type="spellStart"/>
      <w:r>
        <w:rPr>
          <w:sz w:val="30"/>
          <w:szCs w:val="30"/>
        </w:rPr>
        <w:t>Цвылевском</w:t>
      </w:r>
      <w:proofErr w:type="spellEnd"/>
      <w:r>
        <w:rPr>
          <w:sz w:val="30"/>
          <w:szCs w:val="30"/>
        </w:rPr>
        <w:t xml:space="preserve"> сельском поселении (3,6 млн. руб.)</w:t>
      </w:r>
      <w:r w:rsidR="00BD1D2D">
        <w:rPr>
          <w:sz w:val="30"/>
          <w:szCs w:val="30"/>
        </w:rPr>
        <w:t>.</w:t>
      </w:r>
    </w:p>
    <w:p w:rsidR="008B234D" w:rsidRPr="008B234D" w:rsidRDefault="008B234D" w:rsidP="008B23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B234D">
        <w:rPr>
          <w:rFonts w:eastAsia="Times New Roman"/>
          <w:sz w:val="30"/>
          <w:szCs w:val="30"/>
          <w:lang w:eastAsia="ru-RU"/>
        </w:rPr>
        <w:t xml:space="preserve">Самым важным событием стало открытие после реновации школы №5. </w:t>
      </w:r>
      <w:r w:rsidRPr="008B234D">
        <w:rPr>
          <w:sz w:val="30"/>
          <w:szCs w:val="30"/>
        </w:rPr>
        <w:t>1 сентября свой 55 летний юбилей школа встретила в полностью обновленном здании, с учебными кабинетами, оснащенными новейшим оборудованием.</w:t>
      </w:r>
    </w:p>
    <w:p w:rsidR="008B234D" w:rsidRPr="008B234D" w:rsidRDefault="008B234D" w:rsidP="00BD1D2D">
      <w:pPr>
        <w:spacing w:after="0" w:line="240" w:lineRule="auto"/>
        <w:jc w:val="both"/>
        <w:rPr>
          <w:sz w:val="30"/>
          <w:szCs w:val="30"/>
        </w:rPr>
      </w:pPr>
      <w:r w:rsidRPr="008B234D">
        <w:rPr>
          <w:sz w:val="30"/>
          <w:szCs w:val="30"/>
        </w:rPr>
        <w:t>Такой большой объем работ общей стоимостью более 130 миллионов рублей в рамках областной программы был проведен в рекордно короткие, менее года</w:t>
      </w:r>
      <w:r w:rsidR="00BD1D2D">
        <w:rPr>
          <w:sz w:val="30"/>
          <w:szCs w:val="30"/>
        </w:rPr>
        <w:t>,</w:t>
      </w:r>
      <w:r w:rsidRPr="008B234D">
        <w:rPr>
          <w:sz w:val="30"/>
          <w:szCs w:val="30"/>
        </w:rPr>
        <w:t xml:space="preserve"> сроки. </w:t>
      </w:r>
    </w:p>
    <w:p w:rsidR="008B234D" w:rsidRPr="008B234D" w:rsidRDefault="008B234D" w:rsidP="008B234D">
      <w:pPr>
        <w:spacing w:after="0" w:line="240" w:lineRule="auto"/>
        <w:ind w:firstLine="708"/>
        <w:jc w:val="both"/>
        <w:rPr>
          <w:sz w:val="30"/>
          <w:szCs w:val="30"/>
        </w:rPr>
      </w:pPr>
      <w:r w:rsidRPr="008B234D">
        <w:rPr>
          <w:sz w:val="30"/>
          <w:szCs w:val="30"/>
        </w:rPr>
        <w:t>В наступившем году за счет средств местного бюджета выполним благоустройство прилегающей к школе территории.</w:t>
      </w:r>
    </w:p>
    <w:p w:rsidR="008B234D" w:rsidRPr="008B234D" w:rsidRDefault="008B234D" w:rsidP="008B23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B234D">
        <w:rPr>
          <w:sz w:val="30"/>
          <w:szCs w:val="30"/>
        </w:rPr>
        <w:t>Нашей большой надеждой является строительство новой школы на 600 мест в 1а микрорайоне в ближайшем будущем. Заявка на ее строительство прошла необходимые согласования в комитете образования и в комитете по экономическому развитию Ленинградской области. В Правительство области также подана заявка на строительство детского сада.</w:t>
      </w:r>
    </w:p>
    <w:p w:rsidR="008B234D" w:rsidRPr="008B234D" w:rsidRDefault="008B234D" w:rsidP="008B2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B234D" w:rsidRPr="008B234D" w:rsidRDefault="008B234D" w:rsidP="00B75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rFonts w:eastAsia="Times New Roman"/>
          <w:b/>
          <w:sz w:val="30"/>
          <w:szCs w:val="30"/>
          <w:lang w:eastAsia="ru-RU"/>
        </w:rPr>
        <w:t>4.2. В сеть учреждений культуры района</w:t>
      </w:r>
      <w:r w:rsidRPr="008B234D">
        <w:rPr>
          <w:rFonts w:eastAsia="Times New Roman"/>
          <w:sz w:val="30"/>
          <w:szCs w:val="30"/>
          <w:lang w:eastAsia="ru-RU"/>
        </w:rPr>
        <w:t xml:space="preserve"> входит 12 учреждений, из них 8 </w:t>
      </w:r>
      <w:r w:rsidR="00BD1D2D">
        <w:rPr>
          <w:rFonts w:eastAsia="Times New Roman"/>
          <w:sz w:val="30"/>
          <w:szCs w:val="30"/>
          <w:lang w:eastAsia="ru-RU"/>
        </w:rPr>
        <w:t xml:space="preserve">- </w:t>
      </w:r>
      <w:r w:rsidRPr="008B234D">
        <w:rPr>
          <w:rFonts w:eastAsia="Times New Roman"/>
          <w:sz w:val="30"/>
          <w:szCs w:val="30"/>
          <w:lang w:eastAsia="ru-RU"/>
        </w:rPr>
        <w:t>в сельских поселениях.</w:t>
      </w:r>
    </w:p>
    <w:p w:rsidR="008B234D" w:rsidRPr="008B234D" w:rsidRDefault="008B234D" w:rsidP="008B234D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t xml:space="preserve">В них действуют 230 культурно-досуговых формирования, в том числе: 136 любительских объединений и 94 коллектива самодеятельного художественного творчества, в которых занимаются более 4,2 тысяч человек. </w:t>
      </w:r>
    </w:p>
    <w:p w:rsidR="008B234D" w:rsidRPr="008B234D" w:rsidRDefault="008B234D" w:rsidP="008B234D">
      <w:pPr>
        <w:spacing w:after="0" w:line="240" w:lineRule="auto"/>
        <w:ind w:firstLine="708"/>
        <w:jc w:val="both"/>
        <w:rPr>
          <w:sz w:val="30"/>
          <w:szCs w:val="30"/>
        </w:rPr>
      </w:pPr>
      <w:r w:rsidRPr="008B234D">
        <w:rPr>
          <w:sz w:val="30"/>
          <w:szCs w:val="30"/>
        </w:rPr>
        <w:t xml:space="preserve">В 2020 году в связи с </w:t>
      </w:r>
      <w:r w:rsidRPr="008B234D">
        <w:rPr>
          <w:color w:val="000000"/>
          <w:sz w:val="30"/>
          <w:szCs w:val="30"/>
        </w:rPr>
        <w:t>распространением новой коронавирусной инфекции (</w:t>
      </w:r>
      <w:r w:rsidRPr="008B234D">
        <w:rPr>
          <w:color w:val="000000"/>
          <w:sz w:val="30"/>
          <w:szCs w:val="30"/>
          <w:lang w:val="en-US"/>
        </w:rPr>
        <w:t>COVID</w:t>
      </w:r>
      <w:r w:rsidRPr="008B234D">
        <w:rPr>
          <w:color w:val="000000"/>
          <w:sz w:val="30"/>
          <w:szCs w:val="30"/>
        </w:rPr>
        <w:t>-19)</w:t>
      </w:r>
      <w:r w:rsidRPr="008B234D">
        <w:rPr>
          <w:rFonts w:ascii="Calibri" w:hAnsi="Calibri"/>
          <w:sz w:val="30"/>
          <w:szCs w:val="30"/>
        </w:rPr>
        <w:t xml:space="preserve"> </w:t>
      </w:r>
      <w:r w:rsidRPr="008B234D">
        <w:rPr>
          <w:sz w:val="30"/>
          <w:szCs w:val="30"/>
        </w:rPr>
        <w:t xml:space="preserve">были введены ограничения, касающиеся количества посетителей культурно-просветительских мероприятий и библиотек. При этом общее количество этих мероприятий не уменьшилось за счет организации онлайн-мероприятий. </w:t>
      </w:r>
    </w:p>
    <w:p w:rsidR="008B234D" w:rsidRPr="008B234D" w:rsidRDefault="008B234D" w:rsidP="008B234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lastRenderedPageBreak/>
        <w:t xml:space="preserve">По этой причине в режиме </w:t>
      </w:r>
      <w:proofErr w:type="spellStart"/>
      <w:r w:rsidRPr="008B234D">
        <w:rPr>
          <w:rFonts w:eastAsia="Times New Roman"/>
          <w:sz w:val="30"/>
          <w:szCs w:val="30"/>
          <w:lang w:eastAsia="ru-RU"/>
        </w:rPr>
        <w:t>офф-лайн</w:t>
      </w:r>
      <w:proofErr w:type="spellEnd"/>
      <w:r w:rsidRPr="008B234D">
        <w:rPr>
          <w:rFonts w:eastAsia="Times New Roman"/>
          <w:sz w:val="30"/>
          <w:szCs w:val="30"/>
          <w:lang w:eastAsia="ru-RU"/>
        </w:rPr>
        <w:t xml:space="preserve">, с учетом действующих ограничений, были проведены только некоторые из традиционных крупномасштабных культурных проектов: </w:t>
      </w:r>
    </w:p>
    <w:p w:rsidR="008B234D" w:rsidRPr="008B234D" w:rsidRDefault="008B234D" w:rsidP="008B234D">
      <w:pPr>
        <w:spacing w:after="0" w:line="240" w:lineRule="auto"/>
        <w:jc w:val="both"/>
        <w:rPr>
          <w:sz w:val="30"/>
          <w:szCs w:val="30"/>
        </w:rPr>
      </w:pPr>
      <w:r w:rsidRPr="008B234D">
        <w:rPr>
          <w:sz w:val="30"/>
          <w:szCs w:val="30"/>
        </w:rPr>
        <w:t>- Международный оперный фестиваль им. Н.А. Римского-Корсакова;</w:t>
      </w:r>
    </w:p>
    <w:p w:rsidR="008B234D" w:rsidRPr="008B234D" w:rsidRDefault="008B234D" w:rsidP="008B234D">
      <w:pPr>
        <w:shd w:val="clear" w:color="auto" w:fill="FFFFFF"/>
        <w:tabs>
          <w:tab w:val="left" w:pos="226"/>
        </w:tabs>
        <w:spacing w:after="0" w:line="240" w:lineRule="auto"/>
        <w:jc w:val="both"/>
        <w:rPr>
          <w:sz w:val="30"/>
          <w:szCs w:val="30"/>
        </w:rPr>
      </w:pPr>
      <w:r w:rsidRPr="008B234D">
        <w:rPr>
          <w:sz w:val="30"/>
          <w:szCs w:val="30"/>
        </w:rPr>
        <w:t xml:space="preserve">- </w:t>
      </w:r>
      <w:r w:rsidRPr="008B234D">
        <w:rPr>
          <w:sz w:val="30"/>
          <w:szCs w:val="30"/>
          <w:lang w:val="en-US"/>
        </w:rPr>
        <w:t>VII</w:t>
      </w:r>
      <w:r w:rsidRPr="008B234D">
        <w:rPr>
          <w:sz w:val="30"/>
          <w:szCs w:val="30"/>
        </w:rPr>
        <w:t xml:space="preserve"> Межрегиональный этнокультурный фестиваль Ленинградской области «Россия - созвучие культур», посвященный празднованию 75-летия Победы в Великой Отечественной войне; </w:t>
      </w:r>
    </w:p>
    <w:p w:rsidR="008B234D" w:rsidRPr="008B234D" w:rsidRDefault="008B234D" w:rsidP="008B234D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sz w:val="30"/>
          <w:szCs w:val="30"/>
        </w:rPr>
        <w:t>- X</w:t>
      </w:r>
      <w:r w:rsidRPr="008B234D">
        <w:rPr>
          <w:sz w:val="30"/>
          <w:szCs w:val="30"/>
          <w:lang w:val="en-US"/>
        </w:rPr>
        <w:t>XI</w:t>
      </w:r>
      <w:r w:rsidRPr="008B234D">
        <w:rPr>
          <w:sz w:val="30"/>
          <w:szCs w:val="30"/>
        </w:rPr>
        <w:t xml:space="preserve"> Открытый фестиваль духовой и джазовой музыки «Сентябрь в Тихвине»;</w:t>
      </w:r>
    </w:p>
    <w:p w:rsidR="008B234D" w:rsidRPr="008B234D" w:rsidRDefault="008B234D" w:rsidP="008B234D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rFonts w:eastAsia="Times New Roman"/>
          <w:b/>
          <w:sz w:val="30"/>
          <w:szCs w:val="30"/>
          <w:lang w:eastAsia="ru-RU"/>
        </w:rPr>
        <w:t xml:space="preserve">- </w:t>
      </w:r>
      <w:r w:rsidRPr="008B234D">
        <w:rPr>
          <w:sz w:val="30"/>
          <w:szCs w:val="30"/>
        </w:rPr>
        <w:t>Первый Международный кинофестиваль «Под Покровом Божией Матери «Тихвинская»</w:t>
      </w:r>
      <w:r w:rsidRPr="008B234D">
        <w:rPr>
          <w:rFonts w:eastAsia="Times New Roman"/>
          <w:sz w:val="30"/>
          <w:szCs w:val="30"/>
          <w:lang w:eastAsia="ru-RU"/>
        </w:rPr>
        <w:t>.</w:t>
      </w:r>
    </w:p>
    <w:p w:rsidR="008B234D" w:rsidRPr="008B234D" w:rsidRDefault="008B234D" w:rsidP="008B234D">
      <w:pPr>
        <w:shd w:val="clear" w:color="auto" w:fill="FFFFFF"/>
        <w:tabs>
          <w:tab w:val="left" w:pos="226"/>
        </w:tabs>
        <w:spacing w:after="0" w:line="240" w:lineRule="auto"/>
        <w:ind w:firstLine="737"/>
        <w:jc w:val="both"/>
        <w:rPr>
          <w:sz w:val="30"/>
          <w:szCs w:val="30"/>
        </w:rPr>
      </w:pPr>
      <w:r w:rsidRPr="008B234D">
        <w:rPr>
          <w:sz w:val="30"/>
          <w:szCs w:val="30"/>
        </w:rPr>
        <w:t>В 2020 году учреждения культуры района стали победителями ежегодного областного конкурса профессионального мастерства «Звезда культуры»</w:t>
      </w:r>
      <w:r w:rsidRPr="008B234D">
        <w:rPr>
          <w:rFonts w:ascii="Calibri" w:hAnsi="Calibri"/>
          <w:sz w:val="22"/>
        </w:rPr>
        <w:t xml:space="preserve"> </w:t>
      </w:r>
      <w:r w:rsidRPr="008B234D">
        <w:rPr>
          <w:sz w:val="30"/>
          <w:szCs w:val="30"/>
        </w:rPr>
        <w:t>национального проекта «Культура».</w:t>
      </w:r>
    </w:p>
    <w:p w:rsidR="008B234D" w:rsidRPr="008B234D" w:rsidRDefault="008B234D" w:rsidP="008B234D">
      <w:pPr>
        <w:spacing w:after="0" w:line="240" w:lineRule="auto"/>
        <w:jc w:val="both"/>
        <w:rPr>
          <w:sz w:val="30"/>
          <w:szCs w:val="30"/>
        </w:rPr>
      </w:pPr>
      <w:r w:rsidRPr="008B234D">
        <w:rPr>
          <w:sz w:val="30"/>
          <w:szCs w:val="30"/>
        </w:rPr>
        <w:t>В номинации «Лучший народный коллектив самодеятельного художественного творчества года» победил народный самодеятельный коллектив - ансамбль ручных колокольчиков «Перезвоны» Детской школы искусств им. Н.А. Римского-Корсакова.</w:t>
      </w:r>
    </w:p>
    <w:p w:rsidR="008B234D" w:rsidRPr="008B234D" w:rsidRDefault="008B234D" w:rsidP="008B234D">
      <w:pPr>
        <w:spacing w:after="0" w:line="240" w:lineRule="auto"/>
        <w:jc w:val="both"/>
        <w:rPr>
          <w:sz w:val="30"/>
          <w:szCs w:val="30"/>
        </w:rPr>
      </w:pPr>
      <w:r w:rsidRPr="008B234D">
        <w:rPr>
          <w:sz w:val="30"/>
          <w:szCs w:val="30"/>
        </w:rPr>
        <w:t>Несколько представителей учреждений культуры Тихвинского района были отмечены в номинации «За долголетнее служение профессии».</w:t>
      </w:r>
    </w:p>
    <w:p w:rsidR="008B234D" w:rsidRPr="008B234D" w:rsidRDefault="008B234D" w:rsidP="008B234D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t xml:space="preserve">В рамках Федерального проекта «Культурная среда» национального проекта «Культура» модернизирована Центральная детская библиотека. Она получила и новое название </w:t>
      </w:r>
      <w:r w:rsidR="00BD1D2D">
        <w:rPr>
          <w:rFonts w:eastAsia="Times New Roman"/>
          <w:sz w:val="30"/>
          <w:szCs w:val="30"/>
          <w:lang w:eastAsia="ru-RU"/>
        </w:rPr>
        <w:t xml:space="preserve">- </w:t>
      </w:r>
      <w:r w:rsidRPr="008B234D">
        <w:rPr>
          <w:rFonts w:eastAsia="Times New Roman"/>
          <w:sz w:val="30"/>
          <w:szCs w:val="30"/>
          <w:lang w:eastAsia="ru-RU"/>
        </w:rPr>
        <w:t xml:space="preserve">«Библиотека имени тебя». На грант в 5 миллионов рублей приобретены мебель, книги, оборудование, выполнен ремонт внутри и снаружи помещения, прошли обучение сотрудники. На 3,6 млн. рублей из местного бюджета обновлены фасад, крыльцо, установлена система видеонаблюдения.  </w:t>
      </w:r>
    </w:p>
    <w:p w:rsidR="008B234D" w:rsidRPr="008B234D" w:rsidRDefault="008B234D" w:rsidP="008B234D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t>На следующий год, единственная в области, выиграла грант по этому проекту наша библиотека ТЭФФИ.</w:t>
      </w:r>
    </w:p>
    <w:p w:rsidR="008B234D" w:rsidRPr="008B234D" w:rsidRDefault="008B234D" w:rsidP="008B234D">
      <w:pPr>
        <w:shd w:val="clear" w:color="auto" w:fill="FFFFFF"/>
        <w:tabs>
          <w:tab w:val="left" w:pos="226"/>
        </w:tabs>
        <w:spacing w:after="0" w:line="240" w:lineRule="auto"/>
        <w:ind w:firstLine="737"/>
        <w:jc w:val="both"/>
        <w:rPr>
          <w:color w:val="000000"/>
          <w:sz w:val="30"/>
          <w:szCs w:val="30"/>
        </w:rPr>
      </w:pPr>
    </w:p>
    <w:p w:rsidR="008B234D" w:rsidRPr="008B234D" w:rsidRDefault="008B234D" w:rsidP="008B234D">
      <w:pPr>
        <w:shd w:val="clear" w:color="auto" w:fill="FFFFFF"/>
        <w:tabs>
          <w:tab w:val="left" w:pos="226"/>
        </w:tabs>
        <w:spacing w:after="0" w:line="240" w:lineRule="auto"/>
        <w:ind w:firstLine="737"/>
        <w:jc w:val="both"/>
        <w:rPr>
          <w:rFonts w:eastAsia="Times New Roman"/>
          <w:b/>
          <w:sz w:val="30"/>
          <w:szCs w:val="30"/>
          <w:lang w:eastAsia="ru-RU"/>
        </w:rPr>
      </w:pPr>
      <w:r w:rsidRPr="008B234D">
        <w:rPr>
          <w:rFonts w:eastAsia="Times New Roman"/>
          <w:b/>
          <w:sz w:val="30"/>
          <w:szCs w:val="30"/>
          <w:lang w:eastAsia="ru-RU"/>
        </w:rPr>
        <w:t>4.3. Развитие физической культуры и спорта</w:t>
      </w:r>
    </w:p>
    <w:p w:rsidR="008B234D" w:rsidRPr="008B234D" w:rsidRDefault="008B234D" w:rsidP="008B234D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t xml:space="preserve">Физкультурно-спортивная работа в районе проводится на базе 3 муниципальных учреждений. Тихвинские спортсмены объединены в 24 общественные федерации по 30 видам спорта. </w:t>
      </w:r>
    </w:p>
    <w:p w:rsidR="008B234D" w:rsidRPr="008B234D" w:rsidRDefault="008B234D" w:rsidP="008B234D">
      <w:pPr>
        <w:tabs>
          <w:tab w:val="num" w:pos="0"/>
        </w:tabs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t xml:space="preserve">Растет количество занимающихся физической культурой и спортом, сегодня к этой категории в районе относится более 23 200 человек. </w:t>
      </w:r>
    </w:p>
    <w:p w:rsidR="008B234D" w:rsidRPr="008B234D" w:rsidRDefault="008B234D" w:rsidP="008B234D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t>В прошлом году проведено 115 физкультурных и спортивных мероприятий различных уровней, в том числе 6 – областного и 1 - федерального. Значительное снижение количества мероприятий (на 60%) связано с ограничительными мерами СО</w:t>
      </w:r>
      <w:r w:rsidRPr="008B234D">
        <w:rPr>
          <w:rFonts w:eastAsia="Times New Roman"/>
          <w:sz w:val="30"/>
          <w:szCs w:val="30"/>
          <w:lang w:val="en-US" w:eastAsia="ru-RU"/>
        </w:rPr>
        <w:t>VID</w:t>
      </w:r>
      <w:r w:rsidRPr="008B234D">
        <w:rPr>
          <w:rFonts w:eastAsia="Times New Roman"/>
          <w:sz w:val="30"/>
          <w:szCs w:val="30"/>
          <w:lang w:eastAsia="ru-RU"/>
        </w:rPr>
        <w:t>-19.</w:t>
      </w:r>
    </w:p>
    <w:p w:rsidR="008B234D" w:rsidRPr="008B234D" w:rsidRDefault="008B234D" w:rsidP="008B234D">
      <w:pPr>
        <w:spacing w:after="0"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lastRenderedPageBreak/>
        <w:t xml:space="preserve">Активное участие в физкультурно-спортивном движении принимают общественные организации: федерации по видам спорта, спортивные клубы, советы ветеранов войны и труда, первичные организации ВОИ, а также промышленные предприятия, учреждения образования, школьные спортивные клубы. </w:t>
      </w:r>
    </w:p>
    <w:p w:rsidR="008B234D" w:rsidRPr="008B234D" w:rsidRDefault="008B234D" w:rsidP="008B234D">
      <w:pPr>
        <w:shd w:val="clear" w:color="auto" w:fill="FFFFFF"/>
        <w:spacing w:after="0" w:line="240" w:lineRule="auto"/>
        <w:ind w:firstLine="567"/>
        <w:jc w:val="both"/>
        <w:rPr>
          <w:sz w:val="30"/>
          <w:szCs w:val="30"/>
        </w:rPr>
      </w:pPr>
      <w:r w:rsidRPr="008B234D">
        <w:rPr>
          <w:sz w:val="30"/>
          <w:szCs w:val="30"/>
        </w:rPr>
        <w:t xml:space="preserve">Удалось сделать немало и по развитию спортивной инфраструктуры.  </w:t>
      </w:r>
    </w:p>
    <w:p w:rsidR="008B234D" w:rsidRPr="008B234D" w:rsidRDefault="008B234D" w:rsidP="008B234D">
      <w:pPr>
        <w:shd w:val="clear" w:color="auto" w:fill="FFFFFF"/>
        <w:spacing w:after="0" w:line="240" w:lineRule="auto"/>
        <w:ind w:firstLine="567"/>
        <w:jc w:val="both"/>
        <w:rPr>
          <w:sz w:val="30"/>
          <w:szCs w:val="30"/>
        </w:rPr>
      </w:pPr>
      <w:r w:rsidRPr="008B234D">
        <w:rPr>
          <w:sz w:val="30"/>
          <w:szCs w:val="30"/>
        </w:rPr>
        <w:t xml:space="preserve">Самым ожидаемым событием в этой сфере стало завершение капитального ремонта футбольного поля с полной заменой покрытия, которое теперь отвечает самым строгим современным требованиям, а установленная на стадионе </w:t>
      </w:r>
      <w:proofErr w:type="spellStart"/>
      <w:r w:rsidRPr="008B234D">
        <w:rPr>
          <w:sz w:val="30"/>
          <w:szCs w:val="30"/>
        </w:rPr>
        <w:t>воздухоопорная</w:t>
      </w:r>
      <w:proofErr w:type="spellEnd"/>
      <w:r w:rsidRPr="008B234D">
        <w:rPr>
          <w:sz w:val="30"/>
          <w:szCs w:val="30"/>
        </w:rPr>
        <w:t xml:space="preserve"> конструкция позволяет футболистам зимой заниматься в комфортных условиях. Общая стоимость реализованного проект</w:t>
      </w:r>
      <w:r w:rsidR="00657812">
        <w:rPr>
          <w:sz w:val="30"/>
          <w:szCs w:val="30"/>
        </w:rPr>
        <w:t>а</w:t>
      </w:r>
      <w:r w:rsidRPr="008B234D">
        <w:rPr>
          <w:sz w:val="30"/>
          <w:szCs w:val="30"/>
        </w:rPr>
        <w:t xml:space="preserve"> составила 33 миллиона рублей из которых 30 профинансированы областью.</w:t>
      </w:r>
    </w:p>
    <w:p w:rsidR="008B234D" w:rsidRPr="008B234D" w:rsidRDefault="008B234D" w:rsidP="008B234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sz w:val="30"/>
          <w:szCs w:val="30"/>
        </w:rPr>
        <w:t xml:space="preserve">В рамках программы «Развитие физкультуры и спорта в Ленинградской области» выполнено обустройство площадки ГТО возле </w:t>
      </w:r>
      <w:proofErr w:type="spellStart"/>
      <w:r w:rsidRPr="008B234D">
        <w:rPr>
          <w:sz w:val="30"/>
          <w:szCs w:val="30"/>
        </w:rPr>
        <w:t>биатлонно</w:t>
      </w:r>
      <w:proofErr w:type="spellEnd"/>
      <w:r w:rsidRPr="008B234D">
        <w:rPr>
          <w:sz w:val="30"/>
          <w:szCs w:val="30"/>
        </w:rPr>
        <w:t>-лыжного комплекса.</w:t>
      </w:r>
      <w:r w:rsidRPr="008B234D">
        <w:rPr>
          <w:sz w:val="28"/>
          <w:szCs w:val="28"/>
        </w:rPr>
        <w:t xml:space="preserve"> </w:t>
      </w:r>
      <w:r w:rsidRPr="008B234D">
        <w:rPr>
          <w:rFonts w:eastAsia="Times New Roman"/>
          <w:sz w:val="30"/>
          <w:szCs w:val="30"/>
          <w:lang w:eastAsia="ru-RU"/>
        </w:rPr>
        <w:t>На ней расположились 54 позиции спортивных тренажеров. Стоимость работ составила более 4 миллионов рублей, 3 из которых выделены из областного бюджета.</w:t>
      </w:r>
    </w:p>
    <w:p w:rsidR="008B234D" w:rsidRPr="008B234D" w:rsidRDefault="008B234D" w:rsidP="00657812">
      <w:pPr>
        <w:spacing w:after="0" w:line="240" w:lineRule="auto"/>
        <w:ind w:firstLine="539"/>
        <w:jc w:val="both"/>
        <w:rPr>
          <w:sz w:val="30"/>
          <w:szCs w:val="30"/>
        </w:rPr>
      </w:pPr>
      <w:r w:rsidRPr="008B234D">
        <w:rPr>
          <w:sz w:val="30"/>
          <w:szCs w:val="30"/>
        </w:rPr>
        <w:t>Депутатами Законодательного собрания Ленинградской области Беловой Н.Л. и Петровым А.Е. привлечены</w:t>
      </w:r>
      <w:r w:rsidR="00BD1D2D">
        <w:rPr>
          <w:sz w:val="30"/>
          <w:szCs w:val="30"/>
        </w:rPr>
        <w:t xml:space="preserve"> средства из областного бюджета</w:t>
      </w:r>
      <w:r w:rsidR="00657812">
        <w:rPr>
          <w:sz w:val="30"/>
          <w:szCs w:val="30"/>
        </w:rPr>
        <w:t>, з</w:t>
      </w:r>
      <w:r w:rsidR="00BD1D2D">
        <w:rPr>
          <w:sz w:val="30"/>
          <w:szCs w:val="30"/>
        </w:rPr>
        <w:t xml:space="preserve">а </w:t>
      </w:r>
      <w:r w:rsidRPr="008B234D">
        <w:rPr>
          <w:sz w:val="30"/>
          <w:szCs w:val="30"/>
        </w:rPr>
        <w:t xml:space="preserve">счет </w:t>
      </w:r>
      <w:r w:rsidR="00657812">
        <w:rPr>
          <w:sz w:val="30"/>
          <w:szCs w:val="30"/>
        </w:rPr>
        <w:t xml:space="preserve">которых </w:t>
      </w:r>
      <w:r w:rsidRPr="008B234D">
        <w:rPr>
          <w:sz w:val="30"/>
          <w:szCs w:val="30"/>
        </w:rPr>
        <w:t xml:space="preserve">завершен капитальный ремонт городошной площадки, выполнено устройство ограждения территории </w:t>
      </w:r>
      <w:proofErr w:type="spellStart"/>
      <w:r w:rsidRPr="008B234D">
        <w:rPr>
          <w:sz w:val="30"/>
          <w:szCs w:val="30"/>
        </w:rPr>
        <w:t>биатлонно</w:t>
      </w:r>
      <w:proofErr w:type="spellEnd"/>
      <w:r w:rsidRPr="008B234D">
        <w:rPr>
          <w:sz w:val="30"/>
          <w:szCs w:val="30"/>
        </w:rPr>
        <w:t xml:space="preserve">-лыжного комплекса и приобретен спортивный инвентарь для занятий биатлоном в детско-юношеской спортивной школе «Богатырь». </w:t>
      </w:r>
    </w:p>
    <w:p w:rsidR="008B234D" w:rsidRPr="008B234D" w:rsidRDefault="008B234D" w:rsidP="008B234D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t>В течении всего года администрацией проводилась активная работа с застройщиком физкультурно-оздоровительного комплекса, строящегося с 2016 года, с целью качественного и скорейшего выполнения работ. Ввод объект в эксплуатацию состоится в этом году.</w:t>
      </w:r>
    </w:p>
    <w:p w:rsidR="008B234D" w:rsidRPr="008B234D" w:rsidRDefault="008B234D" w:rsidP="008B234D">
      <w:pPr>
        <w:spacing w:after="0" w:line="240" w:lineRule="auto"/>
        <w:jc w:val="center"/>
        <w:rPr>
          <w:rFonts w:eastAsia="Times New Roman"/>
          <w:b/>
          <w:sz w:val="30"/>
          <w:szCs w:val="30"/>
          <w:lang w:eastAsia="ru-RU"/>
        </w:rPr>
      </w:pPr>
    </w:p>
    <w:p w:rsidR="008B234D" w:rsidRPr="008B234D" w:rsidRDefault="008B234D" w:rsidP="00BD1D2D">
      <w:pPr>
        <w:spacing w:after="0" w:line="240" w:lineRule="auto"/>
        <w:ind w:firstLine="709"/>
        <w:rPr>
          <w:rFonts w:eastAsia="Times New Roman"/>
          <w:b/>
          <w:sz w:val="30"/>
          <w:szCs w:val="30"/>
          <w:lang w:eastAsia="ru-RU"/>
        </w:rPr>
      </w:pPr>
      <w:r w:rsidRPr="008B234D">
        <w:rPr>
          <w:rFonts w:eastAsia="Times New Roman"/>
          <w:b/>
          <w:sz w:val="30"/>
          <w:szCs w:val="30"/>
          <w:lang w:eastAsia="ru-RU"/>
        </w:rPr>
        <w:t>4.4. Молодёжная политика</w:t>
      </w:r>
    </w:p>
    <w:p w:rsidR="008B234D" w:rsidRPr="008B234D" w:rsidRDefault="008B234D" w:rsidP="008B234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t xml:space="preserve">На организацию содержательного досуга молодежи, создание условий для самореализации несовершеннолетних, вовлечение их в добровольческую деятельность, внедрение здорового образа жизни в молодежную среду, гражданско-патриотическое воспитание молодежи была нацелена работа всех структур в сфере молодежной политики района таких как: </w:t>
      </w:r>
      <w:r w:rsidRPr="008B234D">
        <w:rPr>
          <w:rFonts w:eastAsia="Times New Roman"/>
          <w:bCs/>
          <w:color w:val="000000"/>
          <w:sz w:val="30"/>
          <w:szCs w:val="30"/>
          <w:lang w:eastAsia="ru-RU"/>
        </w:rPr>
        <w:t xml:space="preserve">«Молодёжно-спортивный центр», Молодёжный Совет, Центр развития волонтёрского движения, </w:t>
      </w:r>
      <w:r w:rsidRPr="008B234D">
        <w:rPr>
          <w:rFonts w:eastAsia="Times New Roman"/>
          <w:color w:val="000000"/>
          <w:sz w:val="30"/>
          <w:szCs w:val="30"/>
          <w:lang w:eastAsia="ru-RU"/>
        </w:rPr>
        <w:t>Детско-молодёжная общественная организация «Старт».</w:t>
      </w:r>
    </w:p>
    <w:p w:rsidR="008B234D" w:rsidRPr="008B234D" w:rsidRDefault="008B234D" w:rsidP="008B234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8B234D">
        <w:rPr>
          <w:rFonts w:eastAsia="Times New Roman"/>
          <w:color w:val="000000"/>
          <w:sz w:val="30"/>
          <w:szCs w:val="30"/>
          <w:lang w:eastAsia="ru-RU"/>
        </w:rPr>
        <w:t xml:space="preserve">Значительные коррективы в работу с молодежью в прошедшем году внесла эпидемиологическая ситуация на территории района и Ленинградской области. Часть мероприятий проводилась в режиме онлайн. </w:t>
      </w:r>
    </w:p>
    <w:p w:rsidR="008B234D" w:rsidRPr="008B234D" w:rsidRDefault="008B234D" w:rsidP="008B234D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lastRenderedPageBreak/>
        <w:t>В течение года было проведено около 1100 мероприятий, в которых, в общей сложности, приняло участие около 8 тысяч молодых людей.</w:t>
      </w:r>
    </w:p>
    <w:p w:rsidR="008B234D" w:rsidRPr="008B234D" w:rsidRDefault="008B234D" w:rsidP="008B234D">
      <w:pPr>
        <w:spacing w:after="0" w:line="240" w:lineRule="auto"/>
        <w:ind w:firstLine="708"/>
        <w:jc w:val="both"/>
        <w:rPr>
          <w:sz w:val="30"/>
          <w:szCs w:val="30"/>
        </w:rPr>
      </w:pPr>
      <w:r w:rsidRPr="008B234D">
        <w:rPr>
          <w:rFonts w:eastAsia="Times New Roman"/>
          <w:sz w:val="30"/>
          <w:szCs w:val="30"/>
          <w:lang w:eastAsia="ru-RU"/>
        </w:rPr>
        <w:t>Общее количество подростков, посещающих подростковые клубы по месту жительства, составило около 300 человек</w:t>
      </w:r>
      <w:r w:rsidRPr="008B234D">
        <w:rPr>
          <w:sz w:val="30"/>
          <w:szCs w:val="30"/>
        </w:rPr>
        <w:t>.</w:t>
      </w:r>
    </w:p>
    <w:p w:rsidR="008B234D" w:rsidRPr="008B234D" w:rsidRDefault="008B234D" w:rsidP="008B234D">
      <w:pPr>
        <w:spacing w:after="0"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t>2020 год объявлен «Годом памяти и славы в России», «Годом победителей в Ленинградской области». В течение года состоялось около 200 патриотических мероприятий.</w:t>
      </w:r>
    </w:p>
    <w:p w:rsidR="008B234D" w:rsidRPr="008B234D" w:rsidRDefault="008B234D" w:rsidP="008B234D">
      <w:pPr>
        <w:spacing w:after="0"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t xml:space="preserve">Еще одним лейтмотивом 2020 года стало добровольчество. </w:t>
      </w:r>
      <w:r w:rsidRPr="008B234D">
        <w:rPr>
          <w:sz w:val="30"/>
          <w:szCs w:val="30"/>
        </w:rPr>
        <w:t>На платформе «</w:t>
      </w:r>
      <w:proofErr w:type="spellStart"/>
      <w:r w:rsidRPr="008B234D">
        <w:rPr>
          <w:sz w:val="30"/>
          <w:szCs w:val="30"/>
        </w:rPr>
        <w:t>добро.ру</w:t>
      </w:r>
      <w:proofErr w:type="spellEnd"/>
      <w:r w:rsidRPr="008B234D">
        <w:rPr>
          <w:sz w:val="30"/>
          <w:szCs w:val="30"/>
        </w:rPr>
        <w:t>» зарегистрировано 652 волонтера Тихвинского района.</w:t>
      </w:r>
    </w:p>
    <w:p w:rsidR="008B234D" w:rsidRPr="008B234D" w:rsidRDefault="008B234D" w:rsidP="008B234D">
      <w:pPr>
        <w:spacing w:after="0"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t>Особое место в добровольческой деятельности в 2020 году занимала работа штаба Всероссийской акции «#</w:t>
      </w:r>
      <w:proofErr w:type="spellStart"/>
      <w:r w:rsidRPr="008B234D">
        <w:rPr>
          <w:rFonts w:eastAsia="Times New Roman"/>
          <w:sz w:val="30"/>
          <w:szCs w:val="30"/>
          <w:lang w:eastAsia="ru-RU"/>
        </w:rPr>
        <w:t>МыВместе</w:t>
      </w:r>
      <w:proofErr w:type="spellEnd"/>
      <w:r w:rsidRPr="008B234D">
        <w:rPr>
          <w:rFonts w:eastAsia="Times New Roman"/>
          <w:sz w:val="30"/>
          <w:szCs w:val="30"/>
          <w:lang w:eastAsia="ru-RU"/>
        </w:rPr>
        <w:t xml:space="preserve">». </w:t>
      </w:r>
      <w:r w:rsidRPr="008B234D">
        <w:rPr>
          <w:sz w:val="30"/>
          <w:szCs w:val="30"/>
        </w:rPr>
        <w:t xml:space="preserve">Волонтеры участвовали в раздаче средств индивидуальной защиты населению, оказывали помощь нуждающимся жителям в доставке лекарств и продуктов питания, помощь межрайонной больнице, </w:t>
      </w:r>
      <w:proofErr w:type="spellStart"/>
      <w:r w:rsidRPr="008B234D">
        <w:rPr>
          <w:sz w:val="30"/>
          <w:szCs w:val="30"/>
        </w:rPr>
        <w:t>автоволонтеры</w:t>
      </w:r>
      <w:proofErr w:type="spellEnd"/>
      <w:r w:rsidRPr="008B234D">
        <w:rPr>
          <w:sz w:val="30"/>
          <w:szCs w:val="30"/>
        </w:rPr>
        <w:t xml:space="preserve"> обслуживали выезды врачей на дом.</w:t>
      </w:r>
    </w:p>
    <w:p w:rsidR="008B234D" w:rsidRPr="008B234D" w:rsidRDefault="008B234D" w:rsidP="008B234D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t>Центр развития волонтерского движения Тихвинского района занял второе место в региональном конкурсе на лучшую работу волонтерской организации на выборах Губернатора Ленинградской области «Волонтеры Избиркома»; стал победителем Всероссийского конкурса «Лучшие практики популяризации ЗОЖ на территории Российской Федерации», регионального конкурса «</w:t>
      </w:r>
      <w:proofErr w:type="spellStart"/>
      <w:r w:rsidRPr="008B234D">
        <w:rPr>
          <w:rFonts w:eastAsia="Times New Roman"/>
          <w:sz w:val="30"/>
          <w:szCs w:val="30"/>
          <w:lang w:eastAsia="ru-RU"/>
        </w:rPr>
        <w:t>Доброволец.ЛО</w:t>
      </w:r>
      <w:proofErr w:type="spellEnd"/>
      <w:r w:rsidRPr="008B234D">
        <w:rPr>
          <w:rFonts w:eastAsia="Times New Roman"/>
          <w:sz w:val="30"/>
          <w:szCs w:val="30"/>
          <w:lang w:eastAsia="ru-RU"/>
        </w:rPr>
        <w:t>» 2020.</w:t>
      </w:r>
    </w:p>
    <w:p w:rsidR="008B234D" w:rsidRPr="008B234D" w:rsidRDefault="008B234D" w:rsidP="008B234D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t>Для обеспечения летнего отдыха и занятости несовершеннолетних в 2020 году в Тихвине</w:t>
      </w:r>
      <w:r w:rsidRPr="008B234D">
        <w:rPr>
          <w:sz w:val="30"/>
          <w:szCs w:val="30"/>
        </w:rPr>
        <w:t xml:space="preserve"> было временно трудоустроено в составе Губернаторского молодежного трудового отряда </w:t>
      </w:r>
      <w:r w:rsidRPr="008B234D">
        <w:rPr>
          <w:rFonts w:eastAsia="Times New Roman"/>
          <w:sz w:val="30"/>
          <w:szCs w:val="30"/>
          <w:lang w:eastAsia="ru-RU"/>
        </w:rPr>
        <w:t>45 подростков.</w:t>
      </w:r>
    </w:p>
    <w:p w:rsidR="008B234D" w:rsidRPr="008B234D" w:rsidRDefault="008B234D" w:rsidP="008B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t xml:space="preserve">В рамках </w:t>
      </w:r>
      <w:r w:rsidRPr="008B234D">
        <w:rPr>
          <w:color w:val="000000"/>
          <w:sz w:val="30"/>
          <w:szCs w:val="30"/>
          <w:lang w:eastAsia="ru-RU"/>
        </w:rPr>
        <w:t xml:space="preserve">гранта Комитета по труду и занятости населения Ленинградской области </w:t>
      </w:r>
      <w:r w:rsidRPr="008B234D">
        <w:rPr>
          <w:rFonts w:eastAsia="Times New Roman"/>
          <w:sz w:val="30"/>
          <w:szCs w:val="30"/>
          <w:lang w:eastAsia="ru-RU"/>
        </w:rPr>
        <w:t>организована трудовая бригада в составе 15 человек.</w:t>
      </w:r>
    </w:p>
    <w:p w:rsidR="008B234D" w:rsidRPr="008B234D" w:rsidRDefault="008B234D" w:rsidP="008B234D">
      <w:pPr>
        <w:spacing w:after="0" w:line="240" w:lineRule="auto"/>
        <w:ind w:firstLine="720"/>
        <w:jc w:val="center"/>
        <w:rPr>
          <w:rFonts w:eastAsia="Times New Roman"/>
          <w:b/>
          <w:color w:val="000000"/>
          <w:spacing w:val="-7"/>
          <w:sz w:val="30"/>
          <w:szCs w:val="30"/>
          <w:lang w:eastAsia="ru-RU"/>
        </w:rPr>
      </w:pPr>
      <w:r w:rsidRPr="008B234D">
        <w:rPr>
          <w:rFonts w:eastAsia="Times New Roman"/>
          <w:b/>
          <w:color w:val="000000"/>
          <w:spacing w:val="-7"/>
          <w:sz w:val="30"/>
          <w:szCs w:val="30"/>
          <w:lang w:eastAsia="ru-RU"/>
        </w:rPr>
        <w:t>4.5. Социальная защита населения</w:t>
      </w:r>
    </w:p>
    <w:p w:rsidR="008B234D" w:rsidRPr="008B234D" w:rsidRDefault="008B234D" w:rsidP="008B234D">
      <w:pPr>
        <w:spacing w:after="0" w:line="240" w:lineRule="auto"/>
        <w:ind w:firstLine="680"/>
        <w:jc w:val="both"/>
        <w:rPr>
          <w:rFonts w:eastAsia="Times New Roman"/>
          <w:sz w:val="30"/>
          <w:szCs w:val="30"/>
          <w:lang w:eastAsia="ru-RU"/>
        </w:rPr>
      </w:pPr>
    </w:p>
    <w:p w:rsidR="008B234D" w:rsidRPr="008B234D" w:rsidRDefault="008B234D" w:rsidP="008B234D">
      <w:pPr>
        <w:spacing w:after="0" w:line="240" w:lineRule="auto"/>
        <w:ind w:firstLine="680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t xml:space="preserve">В сфере соцзащиты за районом закреплены: </w:t>
      </w:r>
    </w:p>
    <w:p w:rsidR="008B234D" w:rsidRPr="008B234D" w:rsidRDefault="008B234D" w:rsidP="008B234D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t xml:space="preserve">- отдельные государственные полномочия в сфере опеки и попечительства; </w:t>
      </w:r>
    </w:p>
    <w:p w:rsidR="008B234D" w:rsidRPr="008B234D" w:rsidRDefault="008B234D" w:rsidP="008B234D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t>- социальная поддержка детей-сирот и детей, оставшихся без попечения родителей;</w:t>
      </w:r>
    </w:p>
    <w:p w:rsidR="008B234D" w:rsidRPr="008B234D" w:rsidRDefault="008B234D" w:rsidP="008B234D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t>- работа с социально ориентированными некоммерческими организациями;</w:t>
      </w:r>
    </w:p>
    <w:p w:rsidR="008B234D" w:rsidRPr="008B234D" w:rsidRDefault="008B234D" w:rsidP="008B234D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  <w:lang w:eastAsia="ru-RU"/>
        </w:rPr>
        <w:t>- отдельные вопросы местного значения, финансируемые из районного бюджета.</w:t>
      </w:r>
    </w:p>
    <w:p w:rsidR="008B234D" w:rsidRPr="008B234D" w:rsidRDefault="008B234D" w:rsidP="008B234D">
      <w:pPr>
        <w:spacing w:after="0" w:line="240" w:lineRule="auto"/>
        <w:ind w:firstLine="709"/>
        <w:jc w:val="both"/>
        <w:rPr>
          <w:sz w:val="30"/>
          <w:szCs w:val="30"/>
        </w:rPr>
      </w:pPr>
      <w:r w:rsidRPr="008B234D">
        <w:rPr>
          <w:sz w:val="30"/>
          <w:szCs w:val="30"/>
        </w:rPr>
        <w:t xml:space="preserve">Основной задачей органа опеки и попечительства является реализация государственной и региональной политики в сфере защиты </w:t>
      </w:r>
      <w:r w:rsidRPr="008B234D">
        <w:rPr>
          <w:sz w:val="30"/>
          <w:szCs w:val="30"/>
        </w:rPr>
        <w:lastRenderedPageBreak/>
        <w:t xml:space="preserve">прав детей-сирот и детей, оставшихся без попечения родителей на территории района. </w:t>
      </w:r>
    </w:p>
    <w:p w:rsidR="008B234D" w:rsidRPr="008B234D" w:rsidRDefault="008B234D" w:rsidP="008B234D">
      <w:pPr>
        <w:spacing w:after="0" w:line="240" w:lineRule="auto"/>
        <w:ind w:firstLine="680"/>
        <w:jc w:val="both"/>
        <w:rPr>
          <w:sz w:val="30"/>
          <w:szCs w:val="30"/>
        </w:rPr>
      </w:pPr>
      <w:r w:rsidRPr="008B234D">
        <w:rPr>
          <w:sz w:val="30"/>
          <w:szCs w:val="30"/>
        </w:rPr>
        <w:t xml:space="preserve">За год обучение прошли 39 граждан, изъявивших желание стать опекунами, приемными родителями, усыновителями. </w:t>
      </w:r>
    </w:p>
    <w:p w:rsidR="008B234D" w:rsidRPr="008B234D" w:rsidRDefault="008B234D" w:rsidP="008B234D">
      <w:pPr>
        <w:spacing w:after="0" w:line="240" w:lineRule="auto"/>
        <w:ind w:firstLine="680"/>
        <w:jc w:val="both"/>
        <w:rPr>
          <w:sz w:val="30"/>
          <w:szCs w:val="30"/>
        </w:rPr>
      </w:pPr>
      <w:r w:rsidRPr="008B234D">
        <w:rPr>
          <w:sz w:val="30"/>
          <w:szCs w:val="30"/>
        </w:rPr>
        <w:t>В целях защиты жилищных прав несовершеннолетних за счет средств областного бюджета приобретено 13 жилых помещений и выполнен ремонт 3-х жилых помещений для детей-сирот и детей, оставшихся без попечения родителей.</w:t>
      </w:r>
    </w:p>
    <w:p w:rsidR="008B234D" w:rsidRPr="008B234D" w:rsidRDefault="008B234D" w:rsidP="008B234D">
      <w:pPr>
        <w:spacing w:after="0" w:line="240" w:lineRule="auto"/>
        <w:ind w:firstLine="680"/>
        <w:jc w:val="both"/>
        <w:rPr>
          <w:sz w:val="30"/>
          <w:szCs w:val="30"/>
        </w:rPr>
      </w:pPr>
      <w:r w:rsidRPr="008B234D">
        <w:rPr>
          <w:sz w:val="30"/>
          <w:szCs w:val="30"/>
        </w:rPr>
        <w:t>67 малоимущим семьям оказана материальная помощь из средств местного бюджета на сумму 451 тыс. рублей</w:t>
      </w:r>
      <w:r w:rsidR="00657812">
        <w:rPr>
          <w:sz w:val="30"/>
          <w:szCs w:val="30"/>
        </w:rPr>
        <w:t xml:space="preserve">. </w:t>
      </w:r>
      <w:r w:rsidRPr="008B234D">
        <w:rPr>
          <w:sz w:val="30"/>
          <w:szCs w:val="30"/>
        </w:rPr>
        <w:t xml:space="preserve"> </w:t>
      </w:r>
    </w:p>
    <w:p w:rsidR="008B234D" w:rsidRPr="008B234D" w:rsidRDefault="008B234D" w:rsidP="008B234D">
      <w:pPr>
        <w:spacing w:after="0" w:line="240" w:lineRule="auto"/>
        <w:ind w:firstLine="709"/>
        <w:jc w:val="both"/>
        <w:rPr>
          <w:sz w:val="30"/>
          <w:szCs w:val="30"/>
        </w:rPr>
      </w:pPr>
      <w:r w:rsidRPr="008B234D">
        <w:rPr>
          <w:sz w:val="30"/>
          <w:szCs w:val="30"/>
        </w:rPr>
        <w:t xml:space="preserve">Из резервного фонда Тихвинского района оказана материальная помощь на сумму 302 тыс. рублей 42 гражданам, попавшим в трудную жизненную ситуацию в связи возникновениями пожаров в жилых помещениях. </w:t>
      </w:r>
    </w:p>
    <w:p w:rsidR="008B234D" w:rsidRPr="008B234D" w:rsidRDefault="008B234D" w:rsidP="008B234D">
      <w:pPr>
        <w:spacing w:after="0" w:line="240" w:lineRule="auto"/>
        <w:ind w:firstLine="709"/>
        <w:jc w:val="both"/>
        <w:rPr>
          <w:sz w:val="30"/>
          <w:szCs w:val="30"/>
        </w:rPr>
      </w:pPr>
      <w:r w:rsidRPr="008B234D">
        <w:rPr>
          <w:sz w:val="30"/>
          <w:szCs w:val="30"/>
        </w:rPr>
        <w:t>В рамках решения вопросов местного значения организованы районные мероприятия, приуроченные к Дню семьи, Дню пожилого человека, Дню инвалидов, Дню матери. Проведен смотр–конкурс «Ветеранское подворье», также организованы мероприятия для детей, находящихся в трудной жизненной ситуации, в том числе для детей, оставшихся без попечения родителей. Мероприятия направлены на укрепление института семьи, пропаганду здорового долголетия и здорового образа жизни.</w:t>
      </w:r>
    </w:p>
    <w:p w:rsidR="008B234D" w:rsidRPr="008B234D" w:rsidRDefault="008B234D" w:rsidP="008B234D">
      <w:pPr>
        <w:spacing w:after="0" w:line="240" w:lineRule="auto"/>
        <w:rPr>
          <w:rFonts w:eastAsia="Times New Roman"/>
          <w:sz w:val="30"/>
          <w:szCs w:val="30"/>
          <w:lang w:eastAsia="ru-RU"/>
        </w:rPr>
      </w:pPr>
    </w:p>
    <w:p w:rsidR="008B234D" w:rsidRDefault="008B234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auto"/>
        <w:tblBorders>
          <w:top w:val="thinThickThinSmallGap" w:sz="24" w:space="0" w:color="auto"/>
          <w:bottom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797"/>
        <w:gridCol w:w="8134"/>
      </w:tblGrid>
      <w:tr w:rsidR="008B234D" w:rsidRPr="008B234D" w:rsidTr="008B234D">
        <w:tc>
          <w:tcPr>
            <w:tcW w:w="797" w:type="dxa"/>
            <w:vAlign w:val="center"/>
          </w:tcPr>
          <w:p w:rsidR="008B234D" w:rsidRPr="008B234D" w:rsidRDefault="008B234D" w:rsidP="008B234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B234D"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 w:rsidRPr="008B234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134" w:type="dxa"/>
            <w:vAlign w:val="center"/>
          </w:tcPr>
          <w:p w:rsidR="008B234D" w:rsidRPr="008B234D" w:rsidRDefault="008B234D" w:rsidP="008B234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B234D">
              <w:rPr>
                <w:b/>
                <w:sz w:val="28"/>
                <w:szCs w:val="28"/>
              </w:rPr>
              <w:t>РАБОТА С НАСЕЛЕНИЕМ, ПРЕДОСТАВЛЕНИЕ ГОСУДАРСТВЕННЫХ И МУНИЦИПАЛЬНЫХ УСЛУГ</w:t>
            </w:r>
          </w:p>
        </w:tc>
      </w:tr>
    </w:tbl>
    <w:p w:rsidR="008B234D" w:rsidRPr="008B234D" w:rsidRDefault="008B234D" w:rsidP="008B234D">
      <w:pPr>
        <w:spacing w:after="0" w:line="240" w:lineRule="auto"/>
        <w:ind w:firstLine="708"/>
        <w:jc w:val="both"/>
        <w:rPr>
          <w:rFonts w:eastAsia="Times New Roman"/>
          <w:b/>
          <w:sz w:val="30"/>
          <w:szCs w:val="30"/>
        </w:rPr>
      </w:pPr>
    </w:p>
    <w:p w:rsidR="008B234D" w:rsidRPr="008B234D" w:rsidRDefault="008B234D" w:rsidP="008B234D">
      <w:pPr>
        <w:spacing w:after="0" w:line="240" w:lineRule="auto"/>
        <w:ind w:firstLine="708"/>
        <w:jc w:val="both"/>
        <w:rPr>
          <w:rFonts w:eastAsia="Times New Roman"/>
          <w:b/>
          <w:sz w:val="30"/>
          <w:szCs w:val="30"/>
        </w:rPr>
      </w:pPr>
      <w:r w:rsidRPr="008B234D">
        <w:rPr>
          <w:rFonts w:eastAsia="Times New Roman"/>
          <w:b/>
          <w:sz w:val="30"/>
          <w:szCs w:val="30"/>
        </w:rPr>
        <w:t>5.1.</w:t>
      </w:r>
      <w:r w:rsidRPr="008B234D">
        <w:rPr>
          <w:rFonts w:eastAsia="Times New Roman"/>
          <w:sz w:val="30"/>
          <w:szCs w:val="30"/>
        </w:rPr>
        <w:t xml:space="preserve"> Большое внимание администрация района уделяет </w:t>
      </w:r>
      <w:r w:rsidRPr="008B234D">
        <w:rPr>
          <w:rFonts w:eastAsia="Times New Roman"/>
          <w:b/>
          <w:sz w:val="30"/>
          <w:szCs w:val="30"/>
        </w:rPr>
        <w:t>поддержке работы инициативных комиссий и общественных советов населенных пунктов Тихвинского района (ранее «старосты»)</w:t>
      </w:r>
      <w:r w:rsidRPr="008B234D">
        <w:rPr>
          <w:rFonts w:eastAsia="Times New Roman"/>
          <w:sz w:val="30"/>
          <w:szCs w:val="30"/>
        </w:rPr>
        <w:t>.</w:t>
      </w:r>
      <w:r w:rsidRPr="008B234D">
        <w:rPr>
          <w:rFonts w:eastAsia="Times New Roman"/>
          <w:b/>
          <w:sz w:val="30"/>
          <w:szCs w:val="30"/>
        </w:rPr>
        <w:t xml:space="preserve"> </w:t>
      </w:r>
    </w:p>
    <w:p w:rsidR="008B234D" w:rsidRPr="008B234D" w:rsidRDefault="008B234D" w:rsidP="008B234D">
      <w:pPr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8B234D">
        <w:rPr>
          <w:rFonts w:eastAsia="Times New Roman"/>
          <w:sz w:val="30"/>
          <w:szCs w:val="30"/>
        </w:rPr>
        <w:t xml:space="preserve"> </w:t>
      </w:r>
      <w:r w:rsidRPr="008B234D">
        <w:rPr>
          <w:rFonts w:eastAsia="Times New Roman"/>
          <w:color w:val="000000"/>
          <w:sz w:val="30"/>
          <w:szCs w:val="30"/>
          <w:lang w:eastAsia="ru-RU"/>
        </w:rPr>
        <w:t xml:space="preserve">В 2020 году их деятельностью охвачено </w:t>
      </w:r>
      <w:r w:rsidRPr="008B234D">
        <w:rPr>
          <w:rFonts w:eastAsia="Times New Roman"/>
          <w:sz w:val="30"/>
          <w:szCs w:val="30"/>
          <w:lang w:eastAsia="ru-RU"/>
        </w:rPr>
        <w:t xml:space="preserve">189 </w:t>
      </w:r>
      <w:r w:rsidRPr="008B234D">
        <w:rPr>
          <w:rFonts w:eastAsia="Times New Roman"/>
          <w:color w:val="000000"/>
          <w:sz w:val="30"/>
          <w:szCs w:val="30"/>
          <w:lang w:eastAsia="ru-RU"/>
        </w:rPr>
        <w:t>населенных пунктов.</w:t>
      </w:r>
    </w:p>
    <w:p w:rsidR="008B234D" w:rsidRPr="008B234D" w:rsidRDefault="008B234D" w:rsidP="008B2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30"/>
          <w:szCs w:val="30"/>
          <w:lang w:eastAsia="ru-RU"/>
        </w:rPr>
      </w:pPr>
      <w:r w:rsidRPr="008B234D">
        <w:rPr>
          <w:rFonts w:eastAsia="Times New Roman"/>
          <w:color w:val="000000"/>
          <w:sz w:val="30"/>
          <w:szCs w:val="30"/>
          <w:lang w:eastAsia="ru-RU"/>
        </w:rPr>
        <w:t xml:space="preserve">На реализацию мероприятий, позволяющих улучшить условия жизни граждан на территориях населенных пунктов в сельских поселениях района, было выделено из областного бюджета более </w:t>
      </w:r>
      <w:r w:rsidRPr="008B234D">
        <w:rPr>
          <w:rFonts w:eastAsia="Times New Roman"/>
          <w:sz w:val="30"/>
          <w:szCs w:val="30"/>
          <w:lang w:eastAsia="ru-RU"/>
        </w:rPr>
        <w:t>19 млн. руб.</w:t>
      </w:r>
      <w:r w:rsidRPr="008B234D">
        <w:rPr>
          <w:rFonts w:eastAsia="Times New Roman"/>
          <w:color w:val="0000FF"/>
          <w:sz w:val="30"/>
          <w:szCs w:val="30"/>
          <w:lang w:eastAsia="ru-RU"/>
        </w:rPr>
        <w:t xml:space="preserve"> </w:t>
      </w:r>
      <w:r w:rsidRPr="008B234D">
        <w:rPr>
          <w:rFonts w:eastAsia="Times New Roman"/>
          <w:sz w:val="30"/>
          <w:szCs w:val="30"/>
          <w:lang w:eastAsia="ru-RU"/>
        </w:rPr>
        <w:t>и 1,1 млн. рублей из бюджетов сельских поселений, а также более 102 тыс. рублей из внебюджетных источников.</w:t>
      </w:r>
    </w:p>
    <w:p w:rsidR="008B234D" w:rsidRPr="008B234D" w:rsidRDefault="008B234D" w:rsidP="008B234D">
      <w:pPr>
        <w:spacing w:after="0" w:line="240" w:lineRule="auto"/>
        <w:ind w:firstLine="708"/>
        <w:jc w:val="both"/>
        <w:rPr>
          <w:sz w:val="30"/>
          <w:szCs w:val="30"/>
        </w:rPr>
      </w:pPr>
      <w:r w:rsidRPr="008B234D">
        <w:rPr>
          <w:sz w:val="30"/>
          <w:szCs w:val="30"/>
        </w:rPr>
        <w:t>В Тихвинском городском поселении эти суммы составили соответственно 4,4 миллиона из областного, 850 тысяч рублей из местного бюджетов.</w:t>
      </w:r>
    </w:p>
    <w:p w:rsidR="008B234D" w:rsidRPr="008B234D" w:rsidRDefault="008B234D" w:rsidP="008B234D">
      <w:pPr>
        <w:spacing w:after="0" w:line="240" w:lineRule="auto"/>
        <w:ind w:firstLine="708"/>
        <w:jc w:val="both"/>
        <w:rPr>
          <w:rFonts w:eastAsia="Times New Roman"/>
          <w:sz w:val="30"/>
          <w:szCs w:val="30"/>
        </w:rPr>
      </w:pPr>
      <w:r w:rsidRPr="008B234D">
        <w:rPr>
          <w:rFonts w:eastAsia="Times New Roman"/>
          <w:sz w:val="30"/>
          <w:szCs w:val="30"/>
        </w:rPr>
        <w:t>Приведу лишь отдельные примеры, выполненных работ за счет этих средств в Тихвинском городском поселении:</w:t>
      </w:r>
    </w:p>
    <w:p w:rsidR="008B234D" w:rsidRPr="008B234D" w:rsidRDefault="008B234D" w:rsidP="008B23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30"/>
          <w:szCs w:val="30"/>
          <w:lang w:eastAsia="ru-RU"/>
        </w:rPr>
      </w:pPr>
      <w:r w:rsidRPr="008B234D">
        <w:rPr>
          <w:sz w:val="30"/>
          <w:szCs w:val="30"/>
          <w:lang w:eastAsia="ru-RU"/>
        </w:rPr>
        <w:t>- ремонт асфальтобетонного покрытия участка дороги в поселке Царицыно Озеро;</w:t>
      </w:r>
    </w:p>
    <w:p w:rsidR="008B234D" w:rsidRPr="008B234D" w:rsidRDefault="008B234D" w:rsidP="008B23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30"/>
          <w:szCs w:val="30"/>
          <w:lang w:eastAsia="ru-RU"/>
        </w:rPr>
      </w:pPr>
      <w:r w:rsidRPr="008B234D">
        <w:rPr>
          <w:sz w:val="30"/>
          <w:szCs w:val="30"/>
          <w:lang w:eastAsia="ru-RU"/>
        </w:rPr>
        <w:t>- ремонт пешеходного моста через обводной канал на территории местечка Смоленский шлюз;</w:t>
      </w:r>
    </w:p>
    <w:p w:rsidR="008B234D" w:rsidRPr="008B234D" w:rsidRDefault="008B234D" w:rsidP="008B23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30"/>
          <w:szCs w:val="30"/>
          <w:lang w:eastAsia="ru-RU"/>
        </w:rPr>
      </w:pPr>
      <w:r w:rsidRPr="008B234D">
        <w:rPr>
          <w:sz w:val="30"/>
          <w:szCs w:val="30"/>
          <w:lang w:eastAsia="ru-RU"/>
        </w:rPr>
        <w:t xml:space="preserve">- ремонт участка дороги асфальтобетонного покрытия «площадки Усадьба РТС».  </w:t>
      </w:r>
    </w:p>
    <w:p w:rsidR="008B234D" w:rsidRPr="008B234D" w:rsidRDefault="008B234D" w:rsidP="008B234D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30"/>
          <w:szCs w:val="30"/>
        </w:rPr>
      </w:pPr>
    </w:p>
    <w:p w:rsidR="008B234D" w:rsidRPr="008B234D" w:rsidRDefault="008B234D" w:rsidP="008B234D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30"/>
          <w:szCs w:val="30"/>
        </w:rPr>
      </w:pPr>
      <w:r w:rsidRPr="008B234D">
        <w:rPr>
          <w:b/>
          <w:color w:val="000000"/>
          <w:sz w:val="30"/>
          <w:szCs w:val="30"/>
        </w:rPr>
        <w:t>5.2. Совершенствование механизма предоставления государственных и муниципальных услуг.</w:t>
      </w:r>
    </w:p>
    <w:p w:rsidR="008B234D" w:rsidRPr="008B234D" w:rsidRDefault="008B234D" w:rsidP="008B234D">
      <w:pPr>
        <w:spacing w:after="0" w:line="240" w:lineRule="auto"/>
        <w:ind w:firstLine="708"/>
        <w:jc w:val="both"/>
        <w:rPr>
          <w:sz w:val="30"/>
          <w:szCs w:val="30"/>
        </w:rPr>
      </w:pPr>
      <w:r w:rsidRPr="008B234D">
        <w:rPr>
          <w:sz w:val="30"/>
          <w:szCs w:val="30"/>
        </w:rPr>
        <w:t>Администрация Тихвинского района сегодня предоставляет жителям</w:t>
      </w:r>
      <w:r w:rsidR="00CB310F">
        <w:rPr>
          <w:sz w:val="30"/>
          <w:szCs w:val="30"/>
        </w:rPr>
        <w:t xml:space="preserve"> района 74 муниципальные услуги.</w:t>
      </w:r>
      <w:r w:rsidRPr="008B234D">
        <w:rPr>
          <w:sz w:val="30"/>
          <w:szCs w:val="30"/>
        </w:rPr>
        <w:t xml:space="preserve"> За 2020 год специалистами администрации предоставлено 6943 услуги через ра</w:t>
      </w:r>
      <w:r w:rsidR="00CB310F">
        <w:rPr>
          <w:sz w:val="30"/>
          <w:szCs w:val="30"/>
        </w:rPr>
        <w:t>зличные интернет-порталы и МФЦ</w:t>
      </w:r>
      <w:r w:rsidR="00B44FFC">
        <w:rPr>
          <w:sz w:val="30"/>
          <w:szCs w:val="30"/>
        </w:rPr>
        <w:t>.</w:t>
      </w:r>
    </w:p>
    <w:p w:rsidR="008B234D" w:rsidRPr="008B234D" w:rsidRDefault="008B234D" w:rsidP="008B234D">
      <w:pPr>
        <w:spacing w:after="0" w:line="240" w:lineRule="auto"/>
        <w:ind w:firstLine="708"/>
        <w:jc w:val="both"/>
        <w:rPr>
          <w:sz w:val="30"/>
          <w:szCs w:val="30"/>
        </w:rPr>
      </w:pPr>
      <w:r w:rsidRPr="008B234D">
        <w:rPr>
          <w:sz w:val="30"/>
          <w:szCs w:val="30"/>
        </w:rPr>
        <w:t>МФЦ Тихвинского района сегодня позволяет жителям обратиться за получением более 550 видов государственных, муниципальных и иных услуг, в т.ч. федеральных – более 70, региональных – более 200, муниципальных – более 60, иных услуг – более 180. В районе работает одно удаленное рабочее место МФЦ для жителей сельской местности - в пос. Шугозеро.</w:t>
      </w:r>
    </w:p>
    <w:p w:rsidR="008B234D" w:rsidRPr="008B234D" w:rsidRDefault="008B234D" w:rsidP="008B234D">
      <w:pPr>
        <w:spacing w:after="0" w:line="240" w:lineRule="auto"/>
        <w:ind w:firstLine="708"/>
        <w:jc w:val="both"/>
        <w:rPr>
          <w:sz w:val="30"/>
          <w:szCs w:val="30"/>
          <w:highlight w:val="yellow"/>
        </w:rPr>
      </w:pPr>
      <w:r w:rsidRPr="008B234D">
        <w:rPr>
          <w:sz w:val="30"/>
          <w:szCs w:val="30"/>
        </w:rPr>
        <w:t xml:space="preserve">За 2020 год в МФЦ Тихвинского района за получением различного вида услуг заявители обратились более 116 тысяч раз. Наиболее востребованными у населения стали услуги Росреестра, социальной защиты, Управления миграции и регистрация на портале </w:t>
      </w:r>
      <w:proofErr w:type="spellStart"/>
      <w:r w:rsidRPr="008B234D">
        <w:rPr>
          <w:sz w:val="30"/>
          <w:szCs w:val="30"/>
        </w:rPr>
        <w:t>Госуслуг</w:t>
      </w:r>
      <w:proofErr w:type="spellEnd"/>
      <w:r w:rsidRPr="008B234D">
        <w:rPr>
          <w:sz w:val="30"/>
          <w:szCs w:val="30"/>
        </w:rPr>
        <w:t xml:space="preserve">. </w:t>
      </w:r>
    </w:p>
    <w:p w:rsidR="008B234D" w:rsidRDefault="008B234D" w:rsidP="008B234D">
      <w:pPr>
        <w:spacing w:after="0" w:line="240" w:lineRule="auto"/>
        <w:rPr>
          <w:sz w:val="30"/>
          <w:szCs w:val="30"/>
        </w:rPr>
      </w:pPr>
    </w:p>
    <w:p w:rsidR="008B234D" w:rsidRDefault="008B234D" w:rsidP="008B234D">
      <w:pPr>
        <w:spacing w:after="0" w:line="240" w:lineRule="auto"/>
        <w:rPr>
          <w:sz w:val="30"/>
          <w:szCs w:val="30"/>
        </w:rPr>
      </w:pPr>
    </w:p>
    <w:p w:rsidR="008B234D" w:rsidRDefault="008B234D" w:rsidP="008B234D">
      <w:pPr>
        <w:spacing w:after="0" w:line="240" w:lineRule="auto"/>
        <w:rPr>
          <w:sz w:val="30"/>
          <w:szCs w:val="30"/>
        </w:rPr>
      </w:pPr>
    </w:p>
    <w:p w:rsidR="008B234D" w:rsidRPr="008B234D" w:rsidRDefault="008B234D" w:rsidP="008B234D">
      <w:pPr>
        <w:spacing w:after="0" w:line="240" w:lineRule="auto"/>
        <w:rPr>
          <w:rFonts w:eastAsiaTheme="minorHAnsi"/>
          <w:b/>
          <w:sz w:val="30"/>
          <w:szCs w:val="30"/>
        </w:rPr>
      </w:pPr>
      <w:r w:rsidRPr="008B234D">
        <w:rPr>
          <w:rFonts w:eastAsiaTheme="minorHAnsi"/>
          <w:b/>
          <w:sz w:val="30"/>
          <w:szCs w:val="30"/>
        </w:rPr>
        <w:t>Задачи на 2021 год:</w:t>
      </w:r>
    </w:p>
    <w:p w:rsidR="0093456A" w:rsidRDefault="0093456A" w:rsidP="0093456A">
      <w:pPr>
        <w:spacing w:after="0" w:line="240" w:lineRule="auto"/>
        <w:jc w:val="both"/>
        <w:rPr>
          <w:rFonts w:eastAsiaTheme="minorHAnsi"/>
          <w:i/>
          <w:sz w:val="30"/>
          <w:szCs w:val="30"/>
          <w:u w:val="single"/>
        </w:rPr>
      </w:pPr>
    </w:p>
    <w:p w:rsidR="0093456A" w:rsidRPr="0093456A" w:rsidRDefault="0093456A" w:rsidP="0093456A">
      <w:pPr>
        <w:spacing w:after="0" w:line="240" w:lineRule="auto"/>
        <w:jc w:val="both"/>
        <w:rPr>
          <w:rFonts w:eastAsiaTheme="minorHAnsi"/>
          <w:i/>
          <w:sz w:val="30"/>
          <w:szCs w:val="30"/>
          <w:u w:val="single"/>
        </w:rPr>
      </w:pPr>
      <w:r w:rsidRPr="0093456A">
        <w:rPr>
          <w:rFonts w:eastAsiaTheme="minorHAnsi"/>
          <w:i/>
          <w:sz w:val="30"/>
          <w:szCs w:val="30"/>
          <w:u w:val="single"/>
        </w:rPr>
        <w:t>В сфере гор</w:t>
      </w:r>
      <w:r w:rsidR="00B44FFC">
        <w:rPr>
          <w:rFonts w:eastAsiaTheme="minorHAnsi"/>
          <w:i/>
          <w:sz w:val="30"/>
          <w:szCs w:val="30"/>
          <w:u w:val="single"/>
        </w:rPr>
        <w:t xml:space="preserve">одского хозяйства и </w:t>
      </w:r>
      <w:r w:rsidRPr="0093456A">
        <w:rPr>
          <w:rFonts w:eastAsiaTheme="minorHAnsi"/>
          <w:i/>
          <w:sz w:val="30"/>
          <w:szCs w:val="30"/>
          <w:u w:val="single"/>
        </w:rPr>
        <w:t xml:space="preserve">ЖКХ </w:t>
      </w:r>
    </w:p>
    <w:p w:rsidR="0093456A" w:rsidRPr="0093456A" w:rsidRDefault="0093456A" w:rsidP="0093456A">
      <w:pPr>
        <w:spacing w:after="0" w:line="240" w:lineRule="auto"/>
        <w:rPr>
          <w:sz w:val="30"/>
          <w:szCs w:val="30"/>
        </w:rPr>
      </w:pPr>
    </w:p>
    <w:p w:rsidR="0093456A" w:rsidRPr="0093456A" w:rsidRDefault="0093456A" w:rsidP="0093456A">
      <w:pPr>
        <w:numPr>
          <w:ilvl w:val="0"/>
          <w:numId w:val="1"/>
        </w:numPr>
        <w:spacing w:after="0" w:line="240" w:lineRule="auto"/>
        <w:contextualSpacing/>
        <w:jc w:val="both"/>
        <w:rPr>
          <w:sz w:val="30"/>
          <w:szCs w:val="30"/>
        </w:rPr>
      </w:pPr>
      <w:r w:rsidRPr="0093456A">
        <w:rPr>
          <w:sz w:val="30"/>
          <w:szCs w:val="30"/>
        </w:rPr>
        <w:t>Участие в Нац</w:t>
      </w:r>
      <w:r w:rsidR="00001509">
        <w:rPr>
          <w:sz w:val="30"/>
          <w:szCs w:val="30"/>
        </w:rPr>
        <w:t xml:space="preserve">иональном </w:t>
      </w:r>
      <w:r w:rsidRPr="0093456A">
        <w:rPr>
          <w:sz w:val="30"/>
          <w:szCs w:val="30"/>
        </w:rPr>
        <w:t xml:space="preserve">проекте «Комфортная городская среда». Реализация проекта благоустройства </w:t>
      </w:r>
      <w:r w:rsidR="00001509">
        <w:rPr>
          <w:sz w:val="30"/>
          <w:szCs w:val="30"/>
        </w:rPr>
        <w:t xml:space="preserve">правого </w:t>
      </w:r>
      <w:r w:rsidRPr="0093456A">
        <w:rPr>
          <w:sz w:val="30"/>
          <w:szCs w:val="30"/>
        </w:rPr>
        <w:t>берега Вязитского ручья</w:t>
      </w:r>
      <w:r w:rsidR="00011DAA">
        <w:rPr>
          <w:sz w:val="30"/>
          <w:szCs w:val="30"/>
        </w:rPr>
        <w:t xml:space="preserve">. </w:t>
      </w:r>
    </w:p>
    <w:p w:rsidR="0093456A" w:rsidRPr="0093456A" w:rsidRDefault="0093456A" w:rsidP="0093456A">
      <w:pPr>
        <w:numPr>
          <w:ilvl w:val="0"/>
          <w:numId w:val="1"/>
        </w:numPr>
        <w:spacing w:after="0" w:line="240" w:lineRule="auto"/>
        <w:contextualSpacing/>
        <w:jc w:val="both"/>
        <w:rPr>
          <w:sz w:val="30"/>
          <w:szCs w:val="30"/>
        </w:rPr>
      </w:pPr>
      <w:r w:rsidRPr="0093456A">
        <w:rPr>
          <w:sz w:val="30"/>
          <w:szCs w:val="30"/>
        </w:rPr>
        <w:t>Продолжение реализации программы по ремонту дорог и дворовых территорий</w:t>
      </w:r>
      <w:r w:rsidR="00B44FFC">
        <w:rPr>
          <w:sz w:val="30"/>
          <w:szCs w:val="30"/>
        </w:rPr>
        <w:t>.</w:t>
      </w:r>
      <w:r w:rsidRPr="0093456A">
        <w:rPr>
          <w:sz w:val="30"/>
          <w:szCs w:val="30"/>
        </w:rPr>
        <w:t xml:space="preserve"> </w:t>
      </w:r>
    </w:p>
    <w:p w:rsidR="0093456A" w:rsidRPr="0093456A" w:rsidRDefault="0093456A" w:rsidP="0093456A">
      <w:pPr>
        <w:numPr>
          <w:ilvl w:val="0"/>
          <w:numId w:val="1"/>
        </w:numPr>
        <w:spacing w:after="0" w:line="240" w:lineRule="auto"/>
        <w:contextualSpacing/>
        <w:jc w:val="both"/>
        <w:rPr>
          <w:sz w:val="30"/>
          <w:szCs w:val="30"/>
        </w:rPr>
      </w:pPr>
      <w:r w:rsidRPr="0093456A">
        <w:rPr>
          <w:sz w:val="30"/>
          <w:szCs w:val="30"/>
        </w:rPr>
        <w:t>Начало строительств дома в 1а микро</w:t>
      </w:r>
      <w:r w:rsidR="00B44FFC">
        <w:rPr>
          <w:sz w:val="30"/>
          <w:szCs w:val="30"/>
        </w:rPr>
        <w:t xml:space="preserve">районе для переселения граждан </w:t>
      </w:r>
      <w:r w:rsidRPr="0093456A">
        <w:rPr>
          <w:sz w:val="30"/>
          <w:szCs w:val="30"/>
        </w:rPr>
        <w:t>из аварийного жилья</w:t>
      </w:r>
      <w:r w:rsidR="00B44FFC">
        <w:rPr>
          <w:sz w:val="30"/>
          <w:szCs w:val="30"/>
        </w:rPr>
        <w:t>.</w:t>
      </w:r>
    </w:p>
    <w:p w:rsidR="0093456A" w:rsidRPr="0093456A" w:rsidRDefault="0093456A" w:rsidP="0093456A">
      <w:pPr>
        <w:numPr>
          <w:ilvl w:val="0"/>
          <w:numId w:val="1"/>
        </w:numPr>
        <w:spacing w:after="0" w:line="240" w:lineRule="auto"/>
        <w:contextualSpacing/>
        <w:jc w:val="both"/>
        <w:rPr>
          <w:sz w:val="30"/>
          <w:szCs w:val="30"/>
        </w:rPr>
      </w:pPr>
      <w:r w:rsidRPr="0093456A">
        <w:rPr>
          <w:sz w:val="30"/>
          <w:szCs w:val="30"/>
        </w:rPr>
        <w:t xml:space="preserve">Газификация: Выполнение работ по строительству распределительного газопровода в районе ул. Ленинградская. Завершение проектирования распределительных газопроводов в поселках Красава, Березовик, </w:t>
      </w:r>
      <w:proofErr w:type="spellStart"/>
      <w:r w:rsidRPr="0093456A">
        <w:rPr>
          <w:sz w:val="30"/>
          <w:szCs w:val="30"/>
        </w:rPr>
        <w:t>Царицино</w:t>
      </w:r>
      <w:proofErr w:type="spellEnd"/>
      <w:r w:rsidRPr="0093456A">
        <w:rPr>
          <w:sz w:val="30"/>
          <w:szCs w:val="30"/>
        </w:rPr>
        <w:t xml:space="preserve"> озеро.</w:t>
      </w:r>
    </w:p>
    <w:p w:rsidR="0093456A" w:rsidRPr="0093456A" w:rsidRDefault="0093456A" w:rsidP="0093456A">
      <w:pPr>
        <w:numPr>
          <w:ilvl w:val="0"/>
          <w:numId w:val="1"/>
        </w:numPr>
        <w:spacing w:after="0" w:line="240" w:lineRule="auto"/>
        <w:contextualSpacing/>
        <w:jc w:val="both"/>
        <w:rPr>
          <w:sz w:val="30"/>
          <w:szCs w:val="30"/>
        </w:rPr>
      </w:pPr>
      <w:r w:rsidRPr="0093456A">
        <w:rPr>
          <w:sz w:val="30"/>
          <w:szCs w:val="30"/>
        </w:rPr>
        <w:t>Продолжение работ по строительству инженерной ин</w:t>
      </w:r>
      <w:r w:rsidR="00B75BEC">
        <w:rPr>
          <w:sz w:val="30"/>
          <w:szCs w:val="30"/>
        </w:rPr>
        <w:t>фраструктуры территории Фишева Г</w:t>
      </w:r>
      <w:r w:rsidRPr="0093456A">
        <w:rPr>
          <w:sz w:val="30"/>
          <w:szCs w:val="30"/>
        </w:rPr>
        <w:t>ора, Заболотье</w:t>
      </w:r>
      <w:r w:rsidR="00B44FFC">
        <w:rPr>
          <w:sz w:val="30"/>
          <w:szCs w:val="30"/>
        </w:rPr>
        <w:t>.</w:t>
      </w:r>
      <w:r w:rsidRPr="0093456A">
        <w:rPr>
          <w:sz w:val="30"/>
          <w:szCs w:val="30"/>
        </w:rPr>
        <w:t xml:space="preserve"> </w:t>
      </w:r>
    </w:p>
    <w:p w:rsidR="0093456A" w:rsidRDefault="0093456A" w:rsidP="0093456A">
      <w:pPr>
        <w:numPr>
          <w:ilvl w:val="0"/>
          <w:numId w:val="1"/>
        </w:numPr>
        <w:spacing w:after="0" w:line="240" w:lineRule="auto"/>
        <w:contextualSpacing/>
        <w:jc w:val="both"/>
        <w:rPr>
          <w:sz w:val="30"/>
          <w:szCs w:val="30"/>
        </w:rPr>
      </w:pPr>
      <w:r w:rsidRPr="0093456A">
        <w:rPr>
          <w:sz w:val="30"/>
          <w:szCs w:val="30"/>
        </w:rPr>
        <w:t xml:space="preserve">Решение вопроса с продолжением концессии с АО «Газпром </w:t>
      </w:r>
      <w:proofErr w:type="spellStart"/>
      <w:r w:rsidRPr="0093456A">
        <w:rPr>
          <w:sz w:val="30"/>
          <w:szCs w:val="30"/>
        </w:rPr>
        <w:t>теплоэнерго</w:t>
      </w:r>
      <w:proofErr w:type="spellEnd"/>
      <w:r w:rsidRPr="0093456A">
        <w:rPr>
          <w:sz w:val="30"/>
          <w:szCs w:val="30"/>
        </w:rPr>
        <w:t>»</w:t>
      </w:r>
      <w:r w:rsidR="00B44FFC">
        <w:rPr>
          <w:sz w:val="30"/>
          <w:szCs w:val="30"/>
        </w:rPr>
        <w:t>.</w:t>
      </w:r>
    </w:p>
    <w:p w:rsidR="0093456A" w:rsidRDefault="0093456A" w:rsidP="0093456A">
      <w:pPr>
        <w:spacing w:after="0" w:line="240" w:lineRule="auto"/>
        <w:contextualSpacing/>
        <w:jc w:val="both"/>
        <w:rPr>
          <w:rFonts w:eastAsiaTheme="minorHAnsi"/>
          <w:i/>
          <w:sz w:val="30"/>
          <w:szCs w:val="30"/>
          <w:u w:val="single"/>
        </w:rPr>
      </w:pPr>
    </w:p>
    <w:p w:rsidR="0093456A" w:rsidRDefault="0093456A" w:rsidP="0093456A">
      <w:pPr>
        <w:spacing w:after="0" w:line="240" w:lineRule="auto"/>
        <w:contextualSpacing/>
        <w:jc w:val="both"/>
        <w:rPr>
          <w:rFonts w:eastAsiaTheme="minorHAnsi"/>
          <w:i/>
          <w:sz w:val="30"/>
          <w:szCs w:val="30"/>
          <w:u w:val="single"/>
        </w:rPr>
      </w:pPr>
      <w:r w:rsidRPr="0093456A">
        <w:rPr>
          <w:rFonts w:eastAsiaTheme="minorHAnsi"/>
          <w:i/>
          <w:sz w:val="30"/>
          <w:szCs w:val="30"/>
          <w:u w:val="single"/>
        </w:rPr>
        <w:t>В социальной сфере:</w:t>
      </w:r>
    </w:p>
    <w:p w:rsidR="0093456A" w:rsidRPr="0093456A" w:rsidRDefault="0093456A" w:rsidP="0093456A">
      <w:pPr>
        <w:spacing w:after="0" w:line="240" w:lineRule="auto"/>
        <w:contextualSpacing/>
        <w:jc w:val="both"/>
        <w:rPr>
          <w:rFonts w:eastAsiaTheme="minorHAnsi"/>
          <w:i/>
          <w:sz w:val="30"/>
          <w:szCs w:val="30"/>
          <w:u w:val="single"/>
        </w:rPr>
      </w:pPr>
    </w:p>
    <w:p w:rsidR="0093456A" w:rsidRPr="0093456A" w:rsidRDefault="0093456A" w:rsidP="0093456A">
      <w:pPr>
        <w:numPr>
          <w:ilvl w:val="0"/>
          <w:numId w:val="1"/>
        </w:numPr>
        <w:spacing w:after="0" w:line="240" w:lineRule="auto"/>
        <w:contextualSpacing/>
        <w:jc w:val="both"/>
        <w:rPr>
          <w:sz w:val="30"/>
          <w:szCs w:val="30"/>
        </w:rPr>
      </w:pPr>
      <w:r w:rsidRPr="0093456A">
        <w:rPr>
          <w:sz w:val="30"/>
          <w:szCs w:val="30"/>
        </w:rPr>
        <w:t>Ввод в эксплуатацию Физкультурно-оздоровительного комплекса.</w:t>
      </w:r>
    </w:p>
    <w:p w:rsidR="0093456A" w:rsidRPr="0093456A" w:rsidRDefault="0093456A" w:rsidP="0093456A">
      <w:pPr>
        <w:numPr>
          <w:ilvl w:val="0"/>
          <w:numId w:val="1"/>
        </w:numPr>
        <w:spacing w:after="0" w:line="240" w:lineRule="auto"/>
        <w:contextualSpacing/>
        <w:jc w:val="both"/>
        <w:rPr>
          <w:sz w:val="30"/>
          <w:szCs w:val="30"/>
        </w:rPr>
      </w:pPr>
      <w:r w:rsidRPr="0093456A">
        <w:rPr>
          <w:sz w:val="30"/>
          <w:szCs w:val="30"/>
        </w:rPr>
        <w:t xml:space="preserve">Решение вопроса о </w:t>
      </w:r>
      <w:r w:rsidR="00B44FFC">
        <w:rPr>
          <w:sz w:val="30"/>
          <w:szCs w:val="30"/>
        </w:rPr>
        <w:t xml:space="preserve">проектировании и </w:t>
      </w:r>
      <w:r w:rsidRPr="0093456A">
        <w:rPr>
          <w:sz w:val="30"/>
          <w:szCs w:val="30"/>
        </w:rPr>
        <w:t>строительстве новой школы на 600 мест в Тихвине</w:t>
      </w:r>
      <w:r w:rsidR="00B44FFC">
        <w:rPr>
          <w:sz w:val="30"/>
          <w:szCs w:val="30"/>
        </w:rPr>
        <w:t>.</w:t>
      </w:r>
    </w:p>
    <w:p w:rsidR="0093456A" w:rsidRPr="0093456A" w:rsidRDefault="00B75BEC" w:rsidP="0093456A">
      <w:pPr>
        <w:numPr>
          <w:ilvl w:val="0"/>
          <w:numId w:val="1"/>
        </w:numPr>
        <w:spacing w:after="0" w:line="240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Начало капитального</w:t>
      </w:r>
      <w:r w:rsidR="0093456A" w:rsidRPr="0093456A">
        <w:rPr>
          <w:sz w:val="30"/>
          <w:szCs w:val="30"/>
        </w:rPr>
        <w:t xml:space="preserve"> ремонт</w:t>
      </w:r>
      <w:r>
        <w:rPr>
          <w:sz w:val="30"/>
          <w:szCs w:val="30"/>
        </w:rPr>
        <w:t>а</w:t>
      </w:r>
      <w:r w:rsidR="0093456A" w:rsidRPr="0093456A">
        <w:rPr>
          <w:sz w:val="30"/>
          <w:szCs w:val="30"/>
        </w:rPr>
        <w:t xml:space="preserve"> районного дома культуры</w:t>
      </w:r>
      <w:r w:rsidR="00B44FFC">
        <w:rPr>
          <w:sz w:val="30"/>
          <w:szCs w:val="30"/>
        </w:rPr>
        <w:t>.</w:t>
      </w:r>
    </w:p>
    <w:p w:rsidR="0093456A" w:rsidRPr="0093456A" w:rsidRDefault="0093456A" w:rsidP="0093456A">
      <w:pPr>
        <w:spacing w:after="0" w:line="240" w:lineRule="auto"/>
        <w:contextualSpacing/>
        <w:rPr>
          <w:sz w:val="30"/>
          <w:szCs w:val="30"/>
        </w:rPr>
      </w:pPr>
    </w:p>
    <w:p w:rsidR="0093456A" w:rsidRPr="0093456A" w:rsidRDefault="0093456A" w:rsidP="0093456A">
      <w:pPr>
        <w:spacing w:after="0" w:line="240" w:lineRule="auto"/>
        <w:rPr>
          <w:rFonts w:ascii="Calibri" w:hAnsi="Calibri"/>
          <w:sz w:val="22"/>
        </w:rPr>
      </w:pPr>
    </w:p>
    <w:p w:rsidR="008B234D" w:rsidRPr="008B234D" w:rsidRDefault="008B234D" w:rsidP="008B234D">
      <w:pPr>
        <w:spacing w:after="0" w:line="240" w:lineRule="auto"/>
        <w:rPr>
          <w:sz w:val="30"/>
          <w:szCs w:val="30"/>
        </w:rPr>
      </w:pPr>
      <w:bookmarkStart w:id="0" w:name="_GoBack"/>
      <w:bookmarkEnd w:id="0"/>
    </w:p>
    <w:sectPr w:rsidR="008B234D" w:rsidRPr="008B234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372" w:rsidRDefault="00E64372" w:rsidP="00CB310F">
      <w:pPr>
        <w:spacing w:after="0" w:line="240" w:lineRule="auto"/>
      </w:pPr>
      <w:r>
        <w:separator/>
      </w:r>
    </w:p>
  </w:endnote>
  <w:endnote w:type="continuationSeparator" w:id="0">
    <w:p w:rsidR="00E64372" w:rsidRDefault="00E64372" w:rsidP="00CB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90507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F463C" w:rsidRPr="00C43697" w:rsidRDefault="001F463C">
        <w:pPr>
          <w:pStyle w:val="a8"/>
          <w:jc w:val="center"/>
          <w:rPr>
            <w:sz w:val="20"/>
            <w:szCs w:val="20"/>
          </w:rPr>
        </w:pPr>
        <w:r w:rsidRPr="00C43697">
          <w:rPr>
            <w:sz w:val="20"/>
            <w:szCs w:val="20"/>
          </w:rPr>
          <w:fldChar w:fldCharType="begin"/>
        </w:r>
        <w:r w:rsidRPr="00C43697">
          <w:rPr>
            <w:sz w:val="20"/>
            <w:szCs w:val="20"/>
          </w:rPr>
          <w:instrText>PAGE   \* MERGEFORMAT</w:instrText>
        </w:r>
        <w:r w:rsidRPr="00C43697">
          <w:rPr>
            <w:sz w:val="20"/>
            <w:szCs w:val="20"/>
          </w:rPr>
          <w:fldChar w:fldCharType="separate"/>
        </w:r>
        <w:r w:rsidR="00B75BEC">
          <w:rPr>
            <w:noProof/>
            <w:sz w:val="20"/>
            <w:szCs w:val="20"/>
          </w:rPr>
          <w:t>27</w:t>
        </w:r>
        <w:r w:rsidRPr="00C43697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372" w:rsidRDefault="00E64372" w:rsidP="00CB310F">
      <w:pPr>
        <w:spacing w:after="0" w:line="240" w:lineRule="auto"/>
      </w:pPr>
      <w:r>
        <w:separator/>
      </w:r>
    </w:p>
  </w:footnote>
  <w:footnote w:type="continuationSeparator" w:id="0">
    <w:p w:rsidR="00E64372" w:rsidRDefault="00E64372" w:rsidP="00CB3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8552D"/>
    <w:multiLevelType w:val="hybridMultilevel"/>
    <w:tmpl w:val="9E0EF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06"/>
    <w:rsid w:val="00001509"/>
    <w:rsid w:val="00004C07"/>
    <w:rsid w:val="00011DAA"/>
    <w:rsid w:val="00016A7C"/>
    <w:rsid w:val="000236DE"/>
    <w:rsid w:val="00054F46"/>
    <w:rsid w:val="000734D9"/>
    <w:rsid w:val="00077512"/>
    <w:rsid w:val="00083413"/>
    <w:rsid w:val="000923A2"/>
    <w:rsid w:val="000A3183"/>
    <w:rsid w:val="000E6B29"/>
    <w:rsid w:val="0014767F"/>
    <w:rsid w:val="00156FF2"/>
    <w:rsid w:val="0018559C"/>
    <w:rsid w:val="001A5F40"/>
    <w:rsid w:val="001C3803"/>
    <w:rsid w:val="001D301F"/>
    <w:rsid w:val="001F463C"/>
    <w:rsid w:val="00203F46"/>
    <w:rsid w:val="0025679A"/>
    <w:rsid w:val="0026081C"/>
    <w:rsid w:val="0026152F"/>
    <w:rsid w:val="00263A3F"/>
    <w:rsid w:val="002A3CBD"/>
    <w:rsid w:val="002B2929"/>
    <w:rsid w:val="002F0C9B"/>
    <w:rsid w:val="002F1D7F"/>
    <w:rsid w:val="003254FD"/>
    <w:rsid w:val="003743BE"/>
    <w:rsid w:val="00374CAF"/>
    <w:rsid w:val="003D4A88"/>
    <w:rsid w:val="003E3B7C"/>
    <w:rsid w:val="003E4106"/>
    <w:rsid w:val="003E603A"/>
    <w:rsid w:val="003F2D9C"/>
    <w:rsid w:val="003F45E1"/>
    <w:rsid w:val="00402070"/>
    <w:rsid w:val="00417834"/>
    <w:rsid w:val="00423283"/>
    <w:rsid w:val="00432ADF"/>
    <w:rsid w:val="00465BA1"/>
    <w:rsid w:val="00471456"/>
    <w:rsid w:val="004747C3"/>
    <w:rsid w:val="004A1788"/>
    <w:rsid w:val="004C0373"/>
    <w:rsid w:val="004C3486"/>
    <w:rsid w:val="004C62A4"/>
    <w:rsid w:val="004D6CF8"/>
    <w:rsid w:val="004D6ED0"/>
    <w:rsid w:val="0050580C"/>
    <w:rsid w:val="005150AB"/>
    <w:rsid w:val="005249BE"/>
    <w:rsid w:val="00540D2A"/>
    <w:rsid w:val="00571FFC"/>
    <w:rsid w:val="005A7F23"/>
    <w:rsid w:val="005D3D54"/>
    <w:rsid w:val="00657812"/>
    <w:rsid w:val="006646BF"/>
    <w:rsid w:val="006801C4"/>
    <w:rsid w:val="006A5683"/>
    <w:rsid w:val="006B59DE"/>
    <w:rsid w:val="006F0B85"/>
    <w:rsid w:val="0070575B"/>
    <w:rsid w:val="00705D96"/>
    <w:rsid w:val="00714744"/>
    <w:rsid w:val="00735C63"/>
    <w:rsid w:val="00772D40"/>
    <w:rsid w:val="00775419"/>
    <w:rsid w:val="00781782"/>
    <w:rsid w:val="00783334"/>
    <w:rsid w:val="00790493"/>
    <w:rsid w:val="007B6BE5"/>
    <w:rsid w:val="007C5E32"/>
    <w:rsid w:val="007D5E06"/>
    <w:rsid w:val="00802BE7"/>
    <w:rsid w:val="00803D86"/>
    <w:rsid w:val="008401BA"/>
    <w:rsid w:val="00893690"/>
    <w:rsid w:val="008B234D"/>
    <w:rsid w:val="008C378B"/>
    <w:rsid w:val="008F53B3"/>
    <w:rsid w:val="009106FB"/>
    <w:rsid w:val="0092013B"/>
    <w:rsid w:val="0092162B"/>
    <w:rsid w:val="009238EA"/>
    <w:rsid w:val="0093456A"/>
    <w:rsid w:val="0094130C"/>
    <w:rsid w:val="00951B32"/>
    <w:rsid w:val="009523B5"/>
    <w:rsid w:val="00975548"/>
    <w:rsid w:val="009764D0"/>
    <w:rsid w:val="00980329"/>
    <w:rsid w:val="00980A19"/>
    <w:rsid w:val="0098785B"/>
    <w:rsid w:val="009A29D8"/>
    <w:rsid w:val="009A351A"/>
    <w:rsid w:val="009B496A"/>
    <w:rsid w:val="009C0960"/>
    <w:rsid w:val="009C2641"/>
    <w:rsid w:val="009C3ED3"/>
    <w:rsid w:val="009C5EFF"/>
    <w:rsid w:val="009E36F4"/>
    <w:rsid w:val="00A0766A"/>
    <w:rsid w:val="00A21B13"/>
    <w:rsid w:val="00A240DF"/>
    <w:rsid w:val="00A43EDF"/>
    <w:rsid w:val="00A544BB"/>
    <w:rsid w:val="00A7058F"/>
    <w:rsid w:val="00A7380B"/>
    <w:rsid w:val="00A84FBA"/>
    <w:rsid w:val="00A92C04"/>
    <w:rsid w:val="00AB20B6"/>
    <w:rsid w:val="00AC13D4"/>
    <w:rsid w:val="00AF3ADC"/>
    <w:rsid w:val="00AF7124"/>
    <w:rsid w:val="00B1488B"/>
    <w:rsid w:val="00B20BA0"/>
    <w:rsid w:val="00B44FFC"/>
    <w:rsid w:val="00B53181"/>
    <w:rsid w:val="00B62889"/>
    <w:rsid w:val="00B65B2F"/>
    <w:rsid w:val="00B75BEC"/>
    <w:rsid w:val="00BB067E"/>
    <w:rsid w:val="00BB0730"/>
    <w:rsid w:val="00BB46FA"/>
    <w:rsid w:val="00BD1D2D"/>
    <w:rsid w:val="00C16466"/>
    <w:rsid w:val="00C34757"/>
    <w:rsid w:val="00C43697"/>
    <w:rsid w:val="00CA4323"/>
    <w:rsid w:val="00CB310F"/>
    <w:rsid w:val="00CB545A"/>
    <w:rsid w:val="00CB67C9"/>
    <w:rsid w:val="00CD13CC"/>
    <w:rsid w:val="00CD7502"/>
    <w:rsid w:val="00D002D6"/>
    <w:rsid w:val="00D0095E"/>
    <w:rsid w:val="00D05A8D"/>
    <w:rsid w:val="00D11B40"/>
    <w:rsid w:val="00D46D5A"/>
    <w:rsid w:val="00D5347F"/>
    <w:rsid w:val="00D54689"/>
    <w:rsid w:val="00D55FFD"/>
    <w:rsid w:val="00D662A5"/>
    <w:rsid w:val="00DA19D2"/>
    <w:rsid w:val="00DB066F"/>
    <w:rsid w:val="00DE4215"/>
    <w:rsid w:val="00E02449"/>
    <w:rsid w:val="00E44A74"/>
    <w:rsid w:val="00E64372"/>
    <w:rsid w:val="00EA31AC"/>
    <w:rsid w:val="00EB3C8B"/>
    <w:rsid w:val="00EC3FD6"/>
    <w:rsid w:val="00EE513E"/>
    <w:rsid w:val="00EF2A67"/>
    <w:rsid w:val="00F259B6"/>
    <w:rsid w:val="00F33B2E"/>
    <w:rsid w:val="00F554ED"/>
    <w:rsid w:val="00F74026"/>
    <w:rsid w:val="00F825A5"/>
    <w:rsid w:val="00F97E32"/>
    <w:rsid w:val="00FD0A42"/>
    <w:rsid w:val="00FE1BE4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C0DA3-1A12-4BE4-9DC0-57A32400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6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BB0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67E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CB3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310F"/>
    <w:rPr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B3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310F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ur-a-v\Documents\&#1069;&#1050;&#1054;&#1053;&#1054;&#1052;&#1048;&#1050;&#1040;%20-%20&#1086;&#1090;&#1095;&#1077;&#1090;&#1099;,%20&#1076;&#1086;&#1082;&#1083;&#1072;&#1076;&#1099;%20&#1087;&#1086;%20&#1057;&#1069;&#1056;\2020\&#1044;&#1054;&#1050;&#1051;&#1040;&#1044;%20&#1043;&#1040;\&#1044;&#1086;&#1082;&#1083;&#1072;&#1076;%202020-&#1076;&#1080;&#1072;&#1075;&#1088;&#1072;&#1084;&#1084;&#1099;,%20&#1075;&#1088;&#1072;&#1092;&#1080;&#1082;&#1080;,%20&#1090;&#1072;&#1073;&#1083;,%20&#1092;&#1086;&#1090;&#1086;\+&#1044;&#1080;&#1085;&#1072;&#1084;&#1080;&#1082;&#1072;%20&#1089;&#1088;.%20&#1079;&#1087;&#1083;%20&#1087;&#1086;%20&#1051;&#1054;,%20&#1058;&#1056;%202015-2019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mur-a-v\Documents\&#1069;&#1050;&#1054;&#1053;&#1054;&#1052;&#1048;&#1050;&#1040;%20-%20&#1086;&#1090;&#1095;&#1077;&#1090;&#1099;,%20&#1076;&#1086;&#1082;&#1083;&#1072;&#1076;&#1099;%20&#1087;&#1086;%20&#1057;&#1069;&#1056;\2020\&#1044;&#1054;&#1050;&#1051;&#1040;&#1044;%20&#1043;&#1040;\&#1044;&#1086;&#1082;&#1083;&#1072;&#1076;%202020-&#1076;&#1080;&#1072;&#1075;&#1088;&#1072;&#1084;&#1084;&#1099;,%20&#1075;&#1088;&#1072;&#1092;&#1080;&#1082;&#1080;,%20&#1090;&#1072;&#1073;&#1083;,%20&#1092;&#1086;&#1090;&#1086;\&#1057;&#1090;&#1088;&#1091;&#1082;&#1090;&#1091;&#1088;&#1072;%20&#1088;&#1072;&#1089;&#1093;&#1086;&#1076;&#1086;&#1074;%20&#1085;&#1072;%20&#1089;&#1086;&#1094;.%20&#1089;&#1092;&#1077;&#1088;&#1091;%202020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980826549223721E-2"/>
          <c:y val="0.14843485617597293"/>
          <c:w val="0.87506642563362169"/>
          <c:h val="0.58317045711925608"/>
        </c:manualLayout>
      </c:layout>
      <c:lineChart>
        <c:grouping val="standard"/>
        <c:varyColors val="0"/>
        <c:ser>
          <c:idx val="0"/>
          <c:order val="0"/>
          <c:tx>
            <c:strRef>
              <c:f>'Ср. зпл по ТР и ЛО'!$B$2</c:f>
              <c:strCache>
                <c:ptCount val="1"/>
                <c:pt idx="0">
                  <c:v>Среднемесячная з/пл по Ленинградской обл., руб.</c:v>
                </c:pt>
              </c:strCache>
            </c:strRef>
          </c:tx>
          <c:spPr>
            <a:ln w="25400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25400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6">
                        <a:lumMod val="50000"/>
                      </a:schemeClr>
                    </a:solidFill>
                    <a:latin typeface="+mn-lt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'Ср. зпл по ТР и ЛО'!$A$3:$A$7</c:f>
              <c:strCache>
                <c:ptCount val="5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  <c:pt idx="4">
                  <c:v>2020 г.</c:v>
                </c:pt>
              </c:strCache>
            </c:strRef>
          </c:cat>
          <c:val>
            <c:numRef>
              <c:f>'Ср. зпл по ТР и ЛО'!$B$3:$B$7</c:f>
              <c:numCache>
                <c:formatCode>General</c:formatCode>
                <c:ptCount val="5"/>
                <c:pt idx="0">
                  <c:v>41572</c:v>
                </c:pt>
                <c:pt idx="1">
                  <c:v>45068</c:v>
                </c:pt>
                <c:pt idx="2">
                  <c:v>49475</c:v>
                </c:pt>
                <c:pt idx="3">
                  <c:v>52979</c:v>
                </c:pt>
                <c:pt idx="4">
                  <c:v>55205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'Ср. зпл по ТР и ЛО'!$C$2</c:f>
              <c:strCache>
                <c:ptCount val="1"/>
                <c:pt idx="0">
                  <c:v>Среднемесячная з/пл по Тихвинскому р-ну, руб.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ED7D31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'Ср. зпл по ТР и ЛО'!$A$3:$A$7</c:f>
              <c:strCache>
                <c:ptCount val="5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  <c:pt idx="4">
                  <c:v>2020 г.</c:v>
                </c:pt>
              </c:strCache>
            </c:strRef>
          </c:cat>
          <c:val>
            <c:numRef>
              <c:f>'Ср. зпл по ТР и ЛО'!$C$3:$C$7</c:f>
              <c:numCache>
                <c:formatCode>General</c:formatCode>
                <c:ptCount val="5"/>
                <c:pt idx="0">
                  <c:v>38387</c:v>
                </c:pt>
                <c:pt idx="1">
                  <c:v>40931</c:v>
                </c:pt>
                <c:pt idx="2">
                  <c:v>45756</c:v>
                </c:pt>
                <c:pt idx="3">
                  <c:v>48970</c:v>
                </c:pt>
                <c:pt idx="4">
                  <c:v>47207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9090816"/>
        <c:axId val="599101696"/>
      </c:lineChart>
      <c:catAx>
        <c:axId val="599090816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9101696"/>
        <c:crosses val="autoZero"/>
        <c:auto val="1"/>
        <c:lblAlgn val="ctr"/>
        <c:lblOffset val="100"/>
        <c:noMultiLvlLbl val="0"/>
      </c:catAx>
      <c:valAx>
        <c:axId val="599101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909081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accent6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1521405785454027E-2"/>
          <c:y val="0.17694082738039621"/>
          <c:w val="0.62570311459971695"/>
          <c:h val="0.4889743959998527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349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349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FF00"/>
              </a:solidFill>
              <a:ln w="1349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13497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699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межбюджетные транферты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30</c:v>
                </c:pt>
                <c:pt idx="1">
                  <c:v>3</c:v>
                </c:pt>
                <c:pt idx="2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6995">
          <a:noFill/>
        </a:ln>
      </c:spPr>
    </c:plotArea>
    <c:legend>
      <c:legendPos val="r"/>
      <c:layout>
        <c:manualLayout>
          <c:xMode val="edge"/>
          <c:yMode val="edge"/>
          <c:x val="0.66143106457242584"/>
          <c:y val="0.14390676893543647"/>
          <c:w val="0.33333333333333331"/>
          <c:h val="0.57927670044480684"/>
        </c:manualLayout>
      </c:layout>
      <c:overlay val="0"/>
      <c:spPr>
        <a:noFill/>
        <a:ln w="26995">
          <a:noFill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solidFill>
        <a:schemeClr val="tx1"/>
      </a:solidFill>
    </a:ln>
  </c:spPr>
  <c:txPr>
    <a:bodyPr/>
    <a:lstStyle/>
    <a:p>
      <a:pPr>
        <a:defRPr sz="12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610079575596816E-2"/>
          <c:y val="0.1903659413655194"/>
          <c:w val="0.66618116502015501"/>
          <c:h val="0.5812600017515505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5871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00"/>
              </a:solidFill>
              <a:ln w="1587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0000"/>
              </a:solidFill>
              <a:ln w="1587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1587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00FF"/>
              </a:solidFill>
              <a:ln w="1587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layout>
                <c:manualLayout>
                  <c:x val="2.1220159151193632E-3"/>
                  <c:y val="-1.55642023346303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 w="31743">
                <a:noFill/>
              </a:ln>
            </c:spPr>
            <c:txPr>
              <a:bodyPr/>
              <a:lstStyle/>
              <a:p>
                <a:pPr>
                  <a:defRPr sz="1100" b="1">
                    <a:latin typeface="+mj-lt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общегосударственные вопросы</c:v>
                </c:pt>
                <c:pt idx="1">
                  <c:v>ЖКХ и дорожные фонды</c:v>
                </c:pt>
                <c:pt idx="2">
                  <c:v>социальная сфера</c:v>
                </c:pt>
                <c:pt idx="3">
                  <c:v>иные расходы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</c:v>
                </c:pt>
                <c:pt idx="1">
                  <c:v>7</c:v>
                </c:pt>
                <c:pt idx="2">
                  <c:v>77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 w="31743">
          <a:noFill/>
        </a:ln>
      </c:spPr>
    </c:plotArea>
    <c:legend>
      <c:legendPos val="r"/>
      <c:layout>
        <c:manualLayout>
          <c:xMode val="edge"/>
          <c:yMode val="edge"/>
          <c:x val="0.66564397752668181"/>
          <c:y val="0.16703920625006399"/>
          <c:w val="0.33176100628930816"/>
          <c:h val="0.59515570934256057"/>
        </c:manualLayout>
      </c:layout>
      <c:overlay val="0"/>
      <c:spPr>
        <a:noFill/>
        <a:ln w="31743">
          <a:noFill/>
        </a:ln>
      </c:spPr>
      <c:txPr>
        <a:bodyPr/>
        <a:lstStyle/>
        <a:p>
          <a:pPr>
            <a:defRPr sz="1100" b="1">
              <a:latin typeface="+mj-lt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solidFill>
        <a:srgbClr val="000000"/>
      </a:solidFill>
    </a:ln>
  </c:spPr>
  <c:txPr>
    <a:bodyPr/>
    <a:lstStyle/>
    <a:p>
      <a:pPr>
        <a:defRPr sz="1500" b="1" i="0" u="none" strike="noStrike" baseline="0">
          <a:ln>
            <a:solidFill>
              <a:srgbClr val="000000"/>
            </a:solidFill>
          </a:ln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8176760548243575E-2"/>
          <c:y val="5.4537251179765517E-2"/>
          <c:w val="0.55576597909337766"/>
          <c:h val="0.8366195206074622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5881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588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FF00"/>
              </a:solidFill>
              <a:ln w="1588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15881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3176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45</c:v>
                </c:pt>
                <c:pt idx="1">
                  <c:v>12</c:v>
                </c:pt>
                <c:pt idx="2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31763">
          <a:noFill/>
        </a:ln>
      </c:spPr>
    </c:plotArea>
    <c:legend>
      <c:legendPos val="r"/>
      <c:layout>
        <c:manualLayout>
          <c:xMode val="edge"/>
          <c:yMode val="edge"/>
          <c:x val="0.65412186379928317"/>
          <c:y val="0.13931125756988358"/>
          <c:w val="0.34229390681003585"/>
          <c:h val="0.74004117481919174"/>
        </c:manualLayout>
      </c:layout>
      <c:overlay val="0"/>
      <c:spPr>
        <a:noFill/>
        <a:ln w="31763">
          <a:noFill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solidFill>
        <a:srgbClr val="000000"/>
      </a:solidFill>
    </a:ln>
  </c:spPr>
  <c:txPr>
    <a:bodyPr/>
    <a:lstStyle/>
    <a:p>
      <a:pPr algn="ctr"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379300990718272E-3"/>
          <c:y val="0.19148162353631298"/>
          <c:w val="0.6641456958775197"/>
          <c:h val="0.5801448457911242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3491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00"/>
              </a:solidFill>
              <a:ln w="1349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0000"/>
              </a:solidFill>
              <a:ln w="1349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1349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00FF"/>
              </a:solidFill>
              <a:ln w="1349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layout>
                <c:manualLayout>
                  <c:x val="-0.1217656012176561"/>
                  <c:y val="0.1290322580645160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734691541719126E-2"/>
                  <c:y val="-0.1375358166189111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 w="2698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общегосударственные вопросы</c:v>
                </c:pt>
                <c:pt idx="1">
                  <c:v>ЖКХ и дорожные фонды</c:v>
                </c:pt>
                <c:pt idx="2">
                  <c:v>социальная сфера</c:v>
                </c:pt>
                <c:pt idx="3">
                  <c:v>иные расходы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57</c:v>
                </c:pt>
                <c:pt idx="2">
                  <c:v>36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 w="26981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66586368484761327"/>
          <c:y val="0.169502159004318"/>
          <c:w val="0.33176100628930816"/>
          <c:h val="0.53524801335316952"/>
        </c:manualLayout>
      </c:layout>
      <c:overlay val="0"/>
      <c:spPr>
        <a:noFill/>
        <a:ln w="26981">
          <a:noFill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solidFill>
        <a:schemeClr val="tx1"/>
      </a:solidFill>
    </a:ln>
  </c:spPr>
  <c:txPr>
    <a:bodyPr/>
    <a:lstStyle/>
    <a:p>
      <a:pPr>
        <a:defRPr sz="12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840838872111761E-2"/>
          <c:y val="0.10255064270812302"/>
          <c:w val="0.85291579196975931"/>
          <c:h val="0.5793248454665777"/>
        </c:manualLayout>
      </c:layout>
      <c:pie3DChart>
        <c:varyColors val="1"/>
        <c:ser>
          <c:idx val="0"/>
          <c:order val="0"/>
          <c:explosion val="14"/>
          <c:dPt>
            <c:idx val="0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F3399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2"/>
              <c:layout>
                <c:manualLayout>
                  <c:x val="-2.3441162681669013E-3"/>
                  <c:y val="-1.741657292838395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Лист1!$A$8:$A$12</c:f>
              <c:strCache>
                <c:ptCount val="5"/>
                <c:pt idx="0">
                  <c:v>образование</c:v>
                </c:pt>
                <c:pt idx="1">
                  <c:v>культура</c:v>
                </c:pt>
                <c:pt idx="2">
                  <c:v>молодежная политика</c:v>
                </c:pt>
                <c:pt idx="3">
                  <c:v>социальная плитика</c:v>
                </c:pt>
                <c:pt idx="4">
                  <c:v>физическая культура и спорт</c:v>
                </c:pt>
              </c:strCache>
            </c:strRef>
          </c:cat>
          <c:val>
            <c:numRef>
              <c:f>Лист1!$B$8:$B$12</c:f>
              <c:numCache>
                <c:formatCode>General</c:formatCode>
                <c:ptCount val="5"/>
                <c:pt idx="0">
                  <c:v>78.5</c:v>
                </c:pt>
                <c:pt idx="1">
                  <c:v>7.7</c:v>
                </c:pt>
                <c:pt idx="2">
                  <c:v>1.4</c:v>
                </c:pt>
                <c:pt idx="3">
                  <c:v>8.4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7.3995629238328323E-2"/>
          <c:y val="0.76578977523859415"/>
          <c:w val="0.83843409341764763"/>
          <c:h val="0.20796350560130084"/>
        </c:manualLayout>
      </c:layout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27</Pages>
  <Words>6939</Words>
  <Characters>39553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Амур Анатолий Владимирович</cp:lastModifiedBy>
  <cp:revision>97</cp:revision>
  <cp:lastPrinted>2021-03-05T12:47:00Z</cp:lastPrinted>
  <dcterms:created xsi:type="dcterms:W3CDTF">2021-02-19T08:41:00Z</dcterms:created>
  <dcterms:modified xsi:type="dcterms:W3CDTF">2021-03-11T11:32:00Z</dcterms:modified>
</cp:coreProperties>
</file>